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INDIA’S FODDER EXPORTS AND THE GLOBAL FODDER MARKET</w:t>
      </w:r>
    </w:p>
    <w:p>
      <w:pPr>
        <w:spacing w:after="60" w:before="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An analysis of Ministry of Commerce trade data (EIDB / DGCI&amp;S), FY2017-18 to FY2025-26</w:t>
      </w:r>
    </w:p>
    <w:p>
      <w:pPr>
        <w:spacing w:after="300" w:before="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Prepared 23 July 2026 · Data updated by DGCI&amp;S on 19 May 2026 · Values in US$ million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India exports almost no “fodder” in the conventional sense</w:t>
      </w:r>
      <w:r>
        <w:rPr>
          <w:rFonts w:ascii="Calibri" w:cs="Calibri" w:eastAsia="Calibri" w:hAnsi="Calibri"/>
          <w:sz w:val="22"/>
          <w:szCs w:val="22"/>
        </w:rPr>
        <w:t xml:space="preserve"> — the commodities the world calls fodder (hay, alfalfa, forage, HS 1214) are a rounding error for India: $0.01M in FY25-26. India’s real fodder-complex export basket is oilseed meals, fishmeal and compound feed.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fodder complex earned $2.24bn</w:t>
      </w:r>
      <w:r>
        <w:rPr>
          <w:rFonts w:ascii="Calibri" w:cs="Calibri" w:eastAsia="Calibri" w:hAnsi="Calibri"/>
          <w:sz w:val="22"/>
          <w:szCs w:val="22"/>
        </w:rPr>
        <w:t xml:space="preserve"> in FY2025-26, essentially flat on FY24-25 ($2.22bn) and well below the FY23-24 peak of $2.78bn.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Beneath the flat total is a sharp composition shift</w:t>
      </w:r>
      <w:r>
        <w:rPr>
          <w:rFonts w:ascii="Calibri" w:cs="Calibri" w:eastAsia="Calibri" w:hAnsi="Calibri"/>
          <w:sz w:val="22"/>
          <w:szCs w:val="22"/>
        </w:rPr>
        <w:t xml:space="preserve">: commodity meals (soybean meal −32%, bran −58%) are being replaced by fishmeal (+88%), feed preparations (+18%) and DDGS (+58%) — higher-value, faster-growing lines.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Policy is the biggest variable on both sides</w:t>
      </w:r>
      <w:r>
        <w:rPr>
          <w:rFonts w:ascii="Calibri" w:cs="Calibri" w:eastAsia="Calibri" w:hAnsi="Calibri"/>
          <w:sz w:val="22"/>
          <w:szCs w:val="22"/>
        </w:rPr>
        <w:t xml:space="preserve">: the de-oiled rice bran export ban caps HS 2302, ethanol-blending policy feeds DDGS exports, and China’s restrictions on Canadian canola single-handedly revived Indian rapeseed meal.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global hay/alfalfa trade is a separate arena</w:t>
      </w:r>
      <w:r>
        <w:rPr>
          <w:rFonts w:ascii="Calibri" w:cs="Calibri" w:eastAsia="Calibri" w:hAnsi="Calibri"/>
          <w:sz w:val="22"/>
          <w:szCs w:val="22"/>
        </w:rPr>
        <w:t xml:space="preserve">, dominated by the US, Australia, Canada and Spain selling to Japan, China, Korea and Saudi Arabia — a market India realistically will not enter given its own domestic green-fodder deficit.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1. The export series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Commodity-wise export values pulled from tradestat.commerce.gov.in (EIDB, 4-digit HS level). Financial years run April–March; FY26 = FY2025-26.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60"/>
        <w:gridCol w:w="700"/>
        <w:gridCol w:w="7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W w:type="dxa" w:w="8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HS</w:t>
            </w:r>
          </w:p>
        </w:tc>
        <w:tc>
          <w:tcPr>
            <w:tcW w:type="dxa" w:w="216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7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FY18</w:t>
            </w:r>
          </w:p>
        </w:tc>
        <w:tc>
          <w:tcPr>
            <w:tcW w:type="dxa" w:w="7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FY19</w:t>
            </w:r>
          </w:p>
        </w:tc>
        <w:tc>
          <w:tcPr>
            <w:tcW w:type="dxa" w:w="7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FY20</w:t>
            </w:r>
          </w:p>
        </w:tc>
        <w:tc>
          <w:tcPr>
            <w:tcW w:type="dxa" w:w="7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FY21</w:t>
            </w:r>
          </w:p>
        </w:tc>
        <w:tc>
          <w:tcPr>
            <w:tcW w:type="dxa" w:w="7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FY22</w:t>
            </w:r>
          </w:p>
        </w:tc>
        <w:tc>
          <w:tcPr>
            <w:tcW w:type="dxa" w:w="7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FY23</w:t>
            </w:r>
          </w:p>
        </w:tc>
        <w:tc>
          <w:tcPr>
            <w:tcW w:type="dxa" w:w="7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FY24</w:t>
            </w:r>
          </w:p>
        </w:tc>
        <w:tc>
          <w:tcPr>
            <w:tcW w:type="dxa" w:w="7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FY25</w:t>
            </w:r>
          </w:p>
        </w:tc>
        <w:tc>
          <w:tcPr>
            <w:tcW w:type="dxa" w:w="8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FY26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2304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Soybean meal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796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1,109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473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1,135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552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853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1,037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852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581</w:t>
            </w:r>
          </w:p>
        </w:tc>
      </w:tr>
      <w:tr>
        <w:tc>
          <w:tcPr>
            <w:tcW w:type="dxa" w:w="8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2301</w:t>
            </w:r>
          </w:p>
        </w:tc>
        <w:tc>
          <w:tcPr>
            <w:tcW w:type="dxa" w:w="216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Fishmeal / meat meal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83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106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76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86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94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336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453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269</w:t>
            </w:r>
          </w:p>
        </w:tc>
        <w:tc>
          <w:tcPr>
            <w:tcW w:type="dxa" w:w="8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508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2309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Feed preparations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256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339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348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419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495</w:t>
            </w:r>
          </w:p>
        </w:tc>
      </w:tr>
      <w:tr>
        <w:tc>
          <w:tcPr>
            <w:tcW w:type="dxa" w:w="8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2306</w:t>
            </w:r>
          </w:p>
        </w:tc>
        <w:tc>
          <w:tcPr>
            <w:tcW w:type="dxa" w:w="216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Other oilcakes (rapeseed etc.)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294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395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353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437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477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737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667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487</w:t>
            </w:r>
          </w:p>
        </w:tc>
        <w:tc>
          <w:tcPr>
            <w:tcW w:type="dxa" w:w="8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2303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DDGS, brewing dregs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166</w:t>
            </w:r>
          </w:p>
        </w:tc>
      </w:tr>
      <w:tr>
        <w:tc>
          <w:tcPr>
            <w:tcW w:type="dxa" w:w="8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2302</w:t>
            </w:r>
          </w:p>
        </w:tc>
        <w:tc>
          <w:tcPr>
            <w:tcW w:type="dxa" w:w="216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Bran (rice/wheat)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52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106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206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184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74</w:t>
            </w:r>
          </w:p>
        </w:tc>
        <w:tc>
          <w:tcPr>
            <w:tcW w:type="dxa" w:w="8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2305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Groundnut cake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8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1213</w:t>
            </w:r>
          </w:p>
        </w:tc>
        <w:tc>
          <w:tcPr>
            <w:tcW w:type="dxa" w:w="216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Cereal straw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0.3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1.7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1.3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3.5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0.2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0.2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</w:t>
            </w:r>
          </w:p>
        </w:tc>
        <w:tc>
          <w:tcPr>
            <w:tcW w:type="dxa" w:w="8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1214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Hay, lucerne, forage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0.06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0.09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0.08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0.01</w:t>
            </w:r>
          </w:p>
        </w:tc>
      </w:tr>
      <w:tr>
        <w:tc>
          <w:tcPr>
            <w:tcW w:type="dxa" w:w="8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2308</w:t>
            </w:r>
          </w:p>
        </w:tc>
        <w:tc>
          <w:tcPr>
            <w:tcW w:type="dxa" w:w="216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Veg. waste for feed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0.2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0.3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0.3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0.2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4.2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</w:t>
            </w:r>
          </w:p>
        </w:tc>
        <w:tc>
          <w:tcPr>
            <w:tcW w:type="dxa" w:w="7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0.6</w:t>
            </w:r>
          </w:p>
        </w:tc>
        <w:tc>
          <w:tcPr>
            <w:tcW w:type="dxa" w:w="80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Fodder complex total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1,460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1,916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1,170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2,022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1,587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2,503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2,783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2,216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2,243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2. What is driving each line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2.1 Soybean meal (HS 2304) — structurally uncompetitive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India’s largest fodder export line fell 32% to $581M in FY25-26. Indian FOB prices ran near $605/t against roughly $430/t CIF Rotterdam for South American meal. The Solvent Extractors’ Association reports total oilmeal volumes fell 13% in FY25-26 (37.68 lakh t vs 43.42 lakh t), with Red Sea rerouting adding freight cost. The destination detail confirms a broad retreat: Germany $129M→$91M, France $84M→$50M, Belgium −82%. What remains is India’s non-GMO premium niche (Germany, France, Japan, Korea) plus captive neighbours (Nepal, Bangladesh).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2.2 Rapeseed and other oilcakes (HS 2306) — rescued by China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Six-digit data shows the swing: exports to China jumped from $16M to $195M in one year, making it the top destination, after Beijing restricted Canadian canola. Meanwhile Bangladesh ($158M→$59M) and Korea ($122M→$51M) collapsed. The line now moves on China–Canada trade politics rather than Indian fundamentals — a concentration risk.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2.3 Fishmeal (HS 2301) — the boom story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At $508M, fishmeal exports are roughly six times their FY18 level and nearly doubled year-on-year. Growth is driven by aquaculture feed demand — China ($174M), Vietnam ($126M, tripled), Turkey ($56M) — and helped by India lifting long-standing restrictions on new fishmeal and fish-oil plant capacity. China, Vietnam and the US take around 62% of shipments.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2.4 Feed preparations (HS 2309) — the quiet compounder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The only line that grew in every year of the series (from $256M in FY20 to $495M in FY26). Destinations are well diversified — Bangladesh, Germany, Vietnam, US, Norway and Chile (salmon-feed inputs) — and pet food (HS 230910) is now $81M of it. This is the highest value-add, least volatile line in the basket.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2.5 Bran and DDGS (HS 2302 / 2303) — two sides of one policy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The de-oiled rice bran export ban (July 2023, since extended) took HS 2302 from $206M to $31M. Meanwhile the ethanol blending programme created a DDGS surplus that has become a $166M export line — and DDGS is also displacing soymeal in domestic feed rations, worsening the soymeal export surplus.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3. Top destinations, FY2025-26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US$ million; prior year (FY24-25) in parentheses.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Soybean meal (2304)</w:t>
            </w:r>
          </w:p>
        </w:tc>
        <w:tc>
          <w:tcPr>
            <w:tcW w:type="dxa" w:w="234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Rapeseed &amp; other (2306)</w:t>
            </w:r>
          </w:p>
        </w:tc>
        <w:tc>
          <w:tcPr>
            <w:tcW w:type="dxa" w:w="234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Fishmeal (2301)</w:t>
            </w:r>
          </w:p>
        </w:tc>
        <w:tc>
          <w:tcPr>
            <w:tcW w:type="dxa" w:w="234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Feed preps (2309)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Germany — 91 (129)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China — 195 (16)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China — 174 (113)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Bangladesh — 90 (75)</w:t>
            </w:r>
          </w:p>
        </w:tc>
      </w:tr>
      <w:tr>
        <w:tc>
          <w:tcPr>
            <w:tcW w:type="dxa" w:w="234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Nepal — 69 (89)</w:t>
            </w:r>
          </w:p>
        </w:tc>
        <w:tc>
          <w:tcPr>
            <w:tcW w:type="dxa" w:w="234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Bangladesh — 59 (158)</w:t>
            </w:r>
          </w:p>
        </w:tc>
        <w:tc>
          <w:tcPr>
            <w:tcW w:type="dxa" w:w="234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Vietnam — 126 (40)</w:t>
            </w:r>
          </w:p>
        </w:tc>
        <w:tc>
          <w:tcPr>
            <w:tcW w:type="dxa" w:w="234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Germany — 33 (20)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Bangladesh — 51 (60)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Korea — 51 (122)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Turkey — 56 (9)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Nepal — 33 (33)</w:t>
            </w:r>
          </w:p>
        </w:tc>
      </w:tr>
      <w:tr>
        <w:tc>
          <w:tcPr>
            <w:tcW w:type="dxa" w:w="234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France — 50 (84)</w:t>
            </w:r>
          </w:p>
        </w:tc>
        <w:tc>
          <w:tcPr>
            <w:tcW w:type="dxa" w:w="234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Thailand — 48 (87)</w:t>
            </w:r>
          </w:p>
        </w:tc>
        <w:tc>
          <w:tcPr>
            <w:tcW w:type="dxa" w:w="234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Taiwan — 36 (34)</w:t>
            </w:r>
          </w:p>
        </w:tc>
        <w:tc>
          <w:tcPr>
            <w:tcW w:type="dxa" w:w="234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Vietnam — 31 (24)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Kenya — 45 (50)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Vietnam — 40 (48)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Japan — 25 (19)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 — 29 (31)</w:t>
            </w:r>
          </w:p>
        </w:tc>
      </w:tr>
      <w:tr>
        <w:tc>
          <w:tcPr>
            <w:tcW w:type="dxa" w:w="234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UAE — 34 (43)</w:t>
            </w:r>
          </w:p>
        </w:tc>
        <w:tc>
          <w:tcPr>
            <w:tcW w:type="dxa" w:w="234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Indonesia — 11 (9)</w:t>
            </w:r>
          </w:p>
        </w:tc>
        <w:tc>
          <w:tcPr>
            <w:tcW w:type="dxa" w:w="234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Denmark — 23 (0)</w:t>
            </w:r>
          </w:p>
        </w:tc>
        <w:tc>
          <w:tcPr>
            <w:tcW w:type="dxa" w:w="2340"/>
            <w:shd w:fill="F2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Madagascar — 20 (17)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4. Global market context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Hay and alfalfa.</w:t>
      </w:r>
      <w:r>
        <w:rPr>
          <w:rFonts w:ascii="Calibri" w:cs="Calibri" w:eastAsia="Calibri" w:hAnsi="Calibri"/>
          <w:sz w:val="22"/>
          <w:szCs w:val="22"/>
        </w:rPr>
        <w:t xml:space="preserve"> The global forage trade is dominated by the United States ($1.14bn hay exports in 2024, 3.2M t), Australia, Canada and Spain, selling to Japan (~$357M of US hay), China (~$330M), Korea and Saudi Arabia. The alfalfa hay market is estimated at roughly $101bn (2025) growing at ~6.6% CAGR. Hay is water-intensive, and India runs an 11–35% domestic green-fodder deficit — India is structurally absent from this market and likely to remain so.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Soybean meal.</w:t>
      </w:r>
      <w:r>
        <w:rPr>
          <w:rFonts w:ascii="Calibri" w:cs="Calibri" w:eastAsia="Calibri" w:hAnsi="Calibri"/>
          <w:sz w:val="22"/>
          <w:szCs w:val="22"/>
        </w:rPr>
        <w:t xml:space="preserve"> Brazil (&gt;30% of world exports) and Argentina set the global price. Argentina’s export-tax cuts and a record Brazilian crop keep 2025/26 fundamentals bearish; Indian meal clears only where non-GMO status or freight differentials work in its favour.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Fishmeal and aquafeed.</w:t>
      </w:r>
      <w:r>
        <w:rPr>
          <w:rFonts w:ascii="Calibri" w:cs="Calibri" w:eastAsia="Calibri" w:hAnsi="Calibri"/>
          <w:sz w:val="22"/>
          <w:szCs w:val="22"/>
        </w:rPr>
        <w:t xml:space="preserve"> A market projected at ~$22bn by 2035, with China forecast to take over half of world imports by 2034. This is the one global fodder segment where India is gaining structural share.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5. Takeaways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India’s fodder story is a composition shift, not growth: the FY26 total merely matched FY25, but commodity meals are being replaced by fishmeal, feed preps and DDGS.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Three momentum lines worth monthly tracking (MEIDB): HS 2301, 2309 and 2303. Two headline-risk lines: HS 2304 (South American pricing) and HS 2306 (China policy).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Watch policy calendars: the rice-bran export ban, ethanol blending targets, and China–Canada canola relations each move individual lines by $100M+ per year.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Ministry of Commerce &amp; Industry, tradestat.commerce.gov.in — EIDB commodity-wise and commodity-by-country export tables (all India trade figures; pulled 23 Jul 2026).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Solvent Extractors’ Association of India (via Rural Voice, Kedia Advisory, Business Standard) — FY2025-26 oilmeal volumes and price competitiveness.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Globoil India Intelligence — “The Meal Reversal”, FY26 oilmeal export analysis.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USDA FAS — forage and hay export data; grains and oilseeds outlook 2025/26.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Mordor Intelligence, Precedence Research, Tridge, Volza, AgNavigator — global alfalfa hay, fishmeal and marine-ingredients market estimates.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3333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411b1a1affd20a289061c1c8dfc8c4e5d3a1ac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2026-07-23T13:54:09.133Z</dcterms:created>
  <dcterms:modified xsi:type="dcterms:W3CDTF">2026-07-23T13:54:09.140Z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