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2026-07-16   •   Pages audited: 22 of 52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IMPLEMENTED in HubSpot 2026-07-16 (title, meta, alt text,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IMPLEMENTED in HubSpot 2026-07-16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IMPLEMENTED in HubSpot 2026-07-16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2E7D32"/>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IMPLEMENTED in HubSpot 2026-07-17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IMPLEMENTED in HubSpot 2026-07-22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IMPLEMENTED in HubSpot 2026-07-22 (title, meta, image alt, AboutPage schema, 3 internal links)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IMPLEMENTED in HubSpot 2026-08-11 (title, meta, H1, 6 image alts, Product schema, 3 internal links) — VERIFIED LIVE</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IMPLEMENTED in HubSpot 2026-08-11 (blog header, page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IMPLEMENTED in HubSpot 2026-08-11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2026-08-12T12:10:23.654Z</dcterms:created>
  <dcterms:modified xsi:type="dcterms:W3CDTF">2026-08-12T12:10:23.671Z</dcterms:modified>
</cp:coreProperties>
</file>

<file path=docProps/custom.xml><?xml version="1.0" encoding="utf-8"?>
<Properties xmlns="http://schemas.openxmlformats.org/officeDocument/2006/custom-properties" xmlns:vt="http://schemas.openxmlformats.org/officeDocument/2006/docPropsVTypes"/>
</file>