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/ AI Content Expansion</w:t>
      </w:r>
    </w:p>
    <w:p>
      <w:r>
        <w:rPr>
          <w:color w:val="000000"/>
          <w:sz w:val="22"/>
          <w:szCs w:val="22"/>
        </w:rPr>
        <w:t xml:space="preserve">https://www.fruth.com/products/bags/tamper-evident-bags</w:t>
      </w:r>
    </w:p>
    <w:p>
      <w:r>
        <w:rPr>
          <w:i/>
          <w:iCs/>
          <w:color w:val="999999"/>
          <w:sz w:val="20"/>
          <w:szCs w:val="20"/>
        </w:rPr>
        <w:t xml:space="preserve">Pending Implementation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555555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BEFORE  —  Current Content (Preserved)  </w:t>
      </w:r>
    </w:p>
    <w:p>
      <w:r>
        <w:t xml:space="preserve"/>
      </w:r>
    </w:p>
    <w:p>
      <w:r>
        <w:rPr>
          <w:sz w:val="22"/>
          <w:szCs w:val="22"/>
        </w:rPr>
        <w:t xml:space="preserve">Used for a variety of markets such as pharmaceutical distribution or document transfers, our tamper-evident bags are engineered to prevent side-breach and reseal attempts providing uncompromising protection for products.</w:t>
      </w:r>
    </w:p>
    <w:p>
      <w:r>
        <w:t xml:space="preserve"/>
      </w:r>
    </w:p>
    <w:p>
      <w:r>
        <w:rPr>
          <w:sz w:val="22"/>
          <w:szCs w:val="22"/>
        </w:rPr>
        <w:t xml:space="preserve">Designed to reveal any signs of tampering or unauthorized access, these bags ensure the integrity of items throughout storage, transportation, and delivery.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ISO 9001:2015 certified manufacturer &amp; distributor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Lightweight and flexible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Meets all FDA and USDA food and safety specifications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Made in the USA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C41230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AFTER  —  New Content (Add Below Existing)  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Tamper Evident Bags for Pharmaceutical, Document &amp; Secure Delivery Applications</w:t>
      </w:r>
    </w:p>
    <w:p>
      <w:r>
        <w:rPr>
          <w:sz w:val="22"/>
          <w:szCs w:val="22"/>
        </w:rPr>
        <w:t xml:space="preserve">Fruth tamper evident bags are engineered for B2B buyers who need a verifiable chain of custody — whether moving pharmaceuticals through distribution, securing sensitive documents, or protecting high-value retail merchandise. Our bags are constructed to resist side-breach and reseal attempts, providing visible evidence of unauthorized access at every stage of the supply chain.</w:t>
      </w:r>
    </w:p>
    <w:p>
      <w:r>
        <w:t xml:space="preserve"/>
      </w:r>
    </w:p>
    <w:p>
      <w:r>
        <w:rPr>
          <w:sz w:val="22"/>
          <w:szCs w:val="22"/>
        </w:rPr>
        <w:t xml:space="preserve">Common applications include: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Pharmaceutical distribution — verifiable seal for drug and sample chain of custody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Document security — legal, medical, and financial records in transit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Cash and currency handling — bank and retail deposit bag applications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Retail and e-commerce returns — prevent unauthorized access during return transit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Evidence and specimen bags — integrity verification for sensitive samples</w:t>
      </w:r>
    </w:p>
    <w:p>
      <w:r>
        <w:t xml:space="preserve"/>
      </w:r>
    </w:p>
    <w:p>
      <w:pPr>
        <w:pStyle w:val="Heading2"/>
      </w:pPr>
      <w:r>
        <w:t xml:space="preserve">Tamper Evident Bag Features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Side-breach resistant construction — engineered to prevent unauthorized entry from sides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Reseal resistant — visible evidence if opening is attempted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Lightweight and flexible for easy handling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FDA and USDA compliant materials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sizing, print, and security feature options</w:t>
      </w:r>
    </w:p>
    <w:p>
      <w:r>
        <w:t xml:space="preserve"/>
      </w:r>
    </w:p>
    <w:p>
      <w:pPr>
        <w:shd w:fill="FFFF00" w:val="clear"/>
      </w:pPr>
      <w:r>
        <w:rPr>
          <w:b/>
          <w:bCs/>
          <w:sz w:val="22"/>
          <w:szCs w:val="22"/>
        </w:rPr>
        <w:t xml:space="preserve">Contact Fruth for a custom tamper evident bag quote — we respond within one business day.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Frequently Asked Questions</w:t>
      </w:r>
    </w:p>
    <w:p>
      <w:r>
        <w:t xml:space="preserve"/>
      </w:r>
    </w:p>
    <w:p>
      <w:pPr>
        <w:pStyle w:val="Heading3"/>
      </w:pPr>
      <w:r>
        <w:t xml:space="preserve">How do tamper evident bags show signs of tampering?</w:t>
      </w:r>
    </w:p>
    <w:p>
      <w:r>
        <w:rPr>
          <w:sz w:val="22"/>
          <w:szCs w:val="22"/>
        </w:rPr>
        <w:t xml:space="preserve">Fruth tamper evident bags are engineered to resist side-breach and reseal attempts. If the bag is opened or an entry is attempted, the bag construction makes tampering visible — providing verifiable evidence of unauthorized access.</w:t>
      </w:r>
    </w:p>
    <w:p>
      <w:r>
        <w:t xml:space="preserve"/>
      </w:r>
    </w:p>
    <w:p>
      <w:pPr>
        <w:pStyle w:val="Heading3"/>
      </w:pPr>
      <w:r>
        <w:t xml:space="preserve">What industries use tamper evident bags?</w:t>
      </w:r>
    </w:p>
    <w:p>
      <w:r>
        <w:rPr>
          <w:sz w:val="22"/>
          <w:szCs w:val="22"/>
        </w:rPr>
        <w:t xml:space="preserve">Common users include pharmaceutical distributors, healthcare providers, financial institutions, legal and document management firms, and retailers who require chain-of-custody verification or loss prevention packaging.</w:t>
      </w:r>
    </w:p>
    <w:p>
      <w:r>
        <w:t xml:space="preserve"/>
      </w:r>
    </w:p>
    <w:p>
      <w:pPr>
        <w:pStyle w:val="Heading3"/>
      </w:pPr>
      <w:r>
        <w:t xml:space="preserve">Can tamper evident bags be custom sized and printed?</w:t>
      </w:r>
    </w:p>
    <w:p>
      <w:r>
        <w:rPr>
          <w:sz w:val="22"/>
          <w:szCs w:val="22"/>
        </w:rPr>
        <w:t xml:space="preserve">Yes. Fruth produces tamper evident bags in custom sizes with print options for barcodes, sequential numbering, branding, and security features. Contact us with your requirements for a quote.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555555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SCHEMA / Technical Implementation  </w:t>
      </w:r>
    </w:p>
    <w:p>
      <w: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&lt;script type="application/ld+json"&gt;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"@context": "https://schema.org",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"@type": "FAQPage",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"mainEntity": [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"How do tamper evident bags show signs of tampering?",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"Fruth tamper evident bags are engineered to resist side-breach and reseal attempts. If the bag is opened or an entry is attempted, the bag construction makes tampering visible — providing verifiable evidence of unauthorized access."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"What industries use tamper evident bags?",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"Common users include pharmaceutical distributors, healthcare providers, financial institutions, legal and document management firms, and retailers who require chain-of-custody verification or loss prevention packaging."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"Can tamper evident bags be custom sized and printed?",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"Yes. Fruth produces tamper evident bags in custom sizes with print options for barcodes, sequential numbering, branding, and security features. Contact us with your requirements for a quote."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]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&lt;/script&gt;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8"/>
        <w:szCs w:val="18"/>
      </w:rPr>
      <w:t xml:space="preserve">Tamper Evident Bags  |  </w:t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1230" w:sz="6" w:space="1"/>
      </w:pBdr>
    </w:pPr>
    <w:r>
      <w:rPr>
        <w:b/>
        <w:bCs/>
        <w:color w:val="1F4E79"/>
        <w:sz w:val="20"/>
        <w:szCs w:val="20"/>
      </w:rPr>
      <w:t xml:space="preserve">SEO / AI Content Expansion  |  Fruth Custom Packaging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2026-07-13T11:41:24.219Z</dcterms:created>
  <dcterms:modified xsi:type="dcterms:W3CDTF">2026-07-13T11:41:24.219Z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