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670766" w14:textId="63069E13" w:rsidR="006522AE" w:rsidRPr="006522AE" w:rsidRDefault="006522AE" w:rsidP="00670ABD">
      <w:pPr>
        <w:pStyle w:val="Heading1"/>
        <w:jc w:val="center"/>
        <w:rPr>
          <w:rFonts w:cs="Times New Roman (Headings CS)"/>
          <w:i/>
          <w:color w:val="FF0000"/>
          <w:sz w:val="24"/>
          <w:szCs w:val="24"/>
        </w:rPr>
      </w:pPr>
      <w:r w:rsidRPr="006522AE">
        <w:rPr>
          <w:rFonts w:cs="Times New Roman (Headings CS)"/>
          <w:i/>
          <w:color w:val="FF0000"/>
          <w:sz w:val="24"/>
          <w:szCs w:val="24"/>
        </w:rPr>
        <w:t>DRAFT FOR INTERNAL DISCUSSION PURPOSES ONLY</w:t>
      </w:r>
    </w:p>
    <w:p w14:paraId="06FDAB2F" w14:textId="746074A0" w:rsidR="00670ABD" w:rsidRPr="00781DCF" w:rsidRDefault="00670ABD" w:rsidP="00670ABD">
      <w:pPr>
        <w:pStyle w:val="Heading1"/>
        <w:jc w:val="center"/>
        <w:rPr>
          <w:rFonts w:cs="Times New Roman (Headings CS)"/>
          <w:i/>
          <w:color w:val="000000" w:themeColor="text1"/>
          <w:sz w:val="24"/>
          <w:szCs w:val="24"/>
        </w:rPr>
      </w:pPr>
      <w:r w:rsidRPr="00781DCF">
        <w:rPr>
          <w:rFonts w:cs="Times New Roman (Headings CS)"/>
          <w:i/>
          <w:color w:val="000000" w:themeColor="text1"/>
          <w:sz w:val="24"/>
          <w:szCs w:val="24"/>
        </w:rPr>
        <w:t>A White Paper</w:t>
      </w:r>
    </w:p>
    <w:p w14:paraId="32CB7C52" w14:textId="31678596" w:rsidR="00670ABD" w:rsidRPr="00670ABD" w:rsidRDefault="00670ABD" w:rsidP="00670ABD">
      <w:pPr>
        <w:jc w:val="right"/>
        <w:rPr>
          <w:sz w:val="16"/>
          <w:szCs w:val="16"/>
        </w:rPr>
      </w:pPr>
      <w:r w:rsidRPr="00670ABD">
        <w:rPr>
          <w:sz w:val="16"/>
          <w:szCs w:val="16"/>
        </w:rPr>
        <w:t>By Mel Patterson, President of Wireless Tower Solutions Corporation</w:t>
      </w:r>
    </w:p>
    <w:p w14:paraId="0D148DE2" w14:textId="77777777" w:rsidR="00670ABD" w:rsidRDefault="00670ABD" w:rsidP="00670ABD">
      <w:pPr>
        <w:jc w:val="center"/>
      </w:pPr>
    </w:p>
    <w:p w14:paraId="0F2E2B37" w14:textId="6464E0E5" w:rsidR="00670ABD" w:rsidRPr="00781DCF" w:rsidRDefault="00670ABD" w:rsidP="00670ABD">
      <w:pPr>
        <w:jc w:val="center"/>
        <w:rPr>
          <w:b/>
          <w:bCs/>
          <w:sz w:val="28"/>
          <w:szCs w:val="28"/>
        </w:rPr>
      </w:pPr>
      <w:r w:rsidRPr="00781DCF">
        <w:rPr>
          <w:b/>
          <w:bCs/>
          <w:sz w:val="28"/>
          <w:szCs w:val="28"/>
        </w:rPr>
        <w:t>Local Governments and Wireless Facilities</w:t>
      </w:r>
    </w:p>
    <w:p w14:paraId="1ACE16FA" w14:textId="77777777" w:rsidR="00670ABD" w:rsidRPr="00781DCF" w:rsidRDefault="00670ABD" w:rsidP="005223D9">
      <w:pPr>
        <w:pStyle w:val="Heading1"/>
        <w:rPr>
          <w:rFonts w:cs="Times New Roman (Headings CS)"/>
          <w:b/>
          <w:bCs/>
          <w:i/>
          <w:color w:val="000000" w:themeColor="text1"/>
          <w:sz w:val="24"/>
          <w:szCs w:val="24"/>
        </w:rPr>
      </w:pPr>
      <w:r w:rsidRPr="00781DCF">
        <w:rPr>
          <w:rFonts w:cs="Times New Roman (Headings CS)"/>
          <w:b/>
          <w:bCs/>
          <w:i/>
          <w:color w:val="000000" w:themeColor="text1"/>
          <w:sz w:val="24"/>
          <w:szCs w:val="24"/>
        </w:rPr>
        <w:t>Local Government’s Fiduciary Duties</w:t>
      </w:r>
    </w:p>
    <w:p w14:paraId="3DF2BA5F" w14:textId="2FEC604C" w:rsidR="0022158E" w:rsidRPr="00C146D2" w:rsidRDefault="0022158E" w:rsidP="005223D9">
      <w:pPr>
        <w:rPr>
          <w:rFonts w:cs="Times New Roman (Headings CS)"/>
          <w:i/>
          <w:color w:val="000000" w:themeColor="text1"/>
        </w:rPr>
      </w:pPr>
      <w:r w:rsidRPr="00C146D2">
        <w:rPr>
          <w:rFonts w:cs="Times New Roman (Headings CS)"/>
          <w:i/>
          <w:color w:val="000000" w:themeColor="text1"/>
        </w:rPr>
        <w:t>Imagine having the power to make your community a safer, healthier, and better place to live. As a local government leader, you have a crucial role in ensuring everyone's well-being through services like police, fire, sanitation, and clean water. But there's more to the job—like making sure the new cell towers in</w:t>
      </w:r>
      <w:r w:rsidR="00C347A4">
        <w:rPr>
          <w:rFonts w:cs="Times New Roman (Headings CS)"/>
          <w:i/>
          <w:color w:val="000000" w:themeColor="text1"/>
        </w:rPr>
        <w:t xml:space="preserve"> your area</w:t>
      </w:r>
      <w:r w:rsidRPr="00C146D2">
        <w:rPr>
          <w:rFonts w:cs="Times New Roman (Headings CS)"/>
          <w:i/>
          <w:color w:val="000000" w:themeColor="text1"/>
        </w:rPr>
        <w:t xml:space="preserve"> are safe for everyone. Balancing costs is essential, but never at the expense of people's safety. By prioritizing the health and safety of your constituents in every decision, you fulfill your duty and show genuine care for your community. Seize this chance to lead with integrity and make a real difference in people's lives.</w:t>
      </w:r>
    </w:p>
    <w:p w14:paraId="14CB0580" w14:textId="77777777" w:rsidR="0022158E" w:rsidRDefault="0022158E" w:rsidP="005223D9">
      <w:pPr>
        <w:rPr>
          <w:rFonts w:cs="Times New Roman (Headings CS)"/>
          <w:i/>
          <w:color w:val="00B0F0"/>
        </w:rPr>
      </w:pPr>
    </w:p>
    <w:p w14:paraId="79817D32" w14:textId="3BCC72D6" w:rsidR="00670ABD" w:rsidRPr="00781DCF" w:rsidRDefault="00670ABD" w:rsidP="005223D9">
      <w:pPr>
        <w:rPr>
          <w:rFonts w:cs="Times New Roman (Headings CS)"/>
          <w:b/>
          <w:bCs/>
          <w:i/>
          <w:color w:val="000000" w:themeColor="text1"/>
        </w:rPr>
      </w:pPr>
      <w:r w:rsidRPr="00781DCF">
        <w:rPr>
          <w:rFonts w:cs="Times New Roman (Headings CS)"/>
          <w:b/>
          <w:bCs/>
          <w:i/>
          <w:color w:val="000000" w:themeColor="text1"/>
        </w:rPr>
        <w:t>Why Any Concern Regarding Wireless Facilities</w:t>
      </w:r>
    </w:p>
    <w:p w14:paraId="07BDE945" w14:textId="2981FC70" w:rsidR="00D924FE" w:rsidRPr="00781DCF" w:rsidRDefault="00D924FE" w:rsidP="00D924FE">
      <w:pPr>
        <w:jc w:val="both"/>
        <w:rPr>
          <w:rFonts w:cs="Times New Roman (Headings CS)"/>
          <w:i/>
          <w:color w:val="000000" w:themeColor="text1"/>
        </w:rPr>
      </w:pPr>
    </w:p>
    <w:p w14:paraId="6817D188" w14:textId="1BDFC269" w:rsidR="00D924FE" w:rsidRPr="00D924FE" w:rsidRDefault="00D924FE" w:rsidP="00D924FE">
      <w:pPr>
        <w:jc w:val="both"/>
        <w:rPr>
          <w:color w:val="000000" w:themeColor="text1"/>
        </w:rPr>
      </w:pPr>
      <w:r w:rsidRPr="00D924FE">
        <w:rPr>
          <w:color w:val="000000" w:themeColor="text1"/>
        </w:rPr>
        <w:t xml:space="preserve">Wireless facilities can </w:t>
      </w:r>
      <w:r w:rsidR="00F812B4">
        <w:rPr>
          <w:color w:val="000000" w:themeColor="text1"/>
        </w:rPr>
        <w:t>profoundly</w:t>
      </w:r>
      <w:r w:rsidRPr="00D924FE">
        <w:rPr>
          <w:color w:val="000000" w:themeColor="text1"/>
        </w:rPr>
        <w:t xml:space="preserve"> impact public health, safety, and welfare. A </w:t>
      </w:r>
      <w:r w:rsidR="0025515F">
        <w:rPr>
          <w:color w:val="000000" w:themeColor="text1"/>
        </w:rPr>
        <w:t>significant</w:t>
      </w:r>
      <w:r w:rsidRPr="00D924FE">
        <w:rPr>
          <w:color w:val="000000" w:themeColor="text1"/>
        </w:rPr>
        <w:t xml:space="preserve"> concern is the potential exposure to radiofrequency (RF) radiation, which many worry about. Additionally, ensuring these structures are physically sound is critical because any failure could endanger workers and nearby residents. Thorough structural analyses and regular maintenance are essential to prevent such risks. Setting strict limits on how much weight these towers can safely hold, perhaps conservatively at 100%, is vital, even though tower owners might push for a higher load of up to 105%.</w:t>
      </w:r>
    </w:p>
    <w:p w14:paraId="74CE470A" w14:textId="77777777" w:rsidR="00D924FE" w:rsidRPr="00D924FE" w:rsidRDefault="00D924FE" w:rsidP="00D924FE">
      <w:pPr>
        <w:jc w:val="both"/>
        <w:rPr>
          <w:color w:val="000000" w:themeColor="text1"/>
        </w:rPr>
      </w:pPr>
    </w:p>
    <w:p w14:paraId="28883568" w14:textId="00D0AAC4" w:rsidR="00D924FE" w:rsidRPr="00D924FE" w:rsidRDefault="00D924FE" w:rsidP="00D924FE">
      <w:pPr>
        <w:jc w:val="both"/>
        <w:rPr>
          <w:color w:val="000000" w:themeColor="text1"/>
        </w:rPr>
      </w:pPr>
      <w:r w:rsidRPr="00D924FE">
        <w:rPr>
          <w:color w:val="000000" w:themeColor="text1"/>
        </w:rPr>
        <w:t xml:space="preserve">The placement and appearance of wireless facilities are also crucial in maintaining the character of communities. This includes considering the visual impact, especially in historic areas, to preserve </w:t>
      </w:r>
      <w:r w:rsidR="00F812B4">
        <w:rPr>
          <w:color w:val="000000" w:themeColor="text1"/>
        </w:rPr>
        <w:t>neighborhoods'</w:t>
      </w:r>
      <w:r w:rsidRPr="00D924FE">
        <w:rPr>
          <w:color w:val="000000" w:themeColor="text1"/>
        </w:rPr>
        <w:t xml:space="preserve"> aesthetic and cultural heritage. Protecting the interests of landowners, lessors, and neighbors through a transparent review process and regular evaluations of lease agreements is essential to ensure compliance and </w:t>
      </w:r>
      <w:r w:rsidR="0025515F">
        <w:rPr>
          <w:color w:val="000000" w:themeColor="text1"/>
        </w:rPr>
        <w:t xml:space="preserve">provide opportunities to incorporate </w:t>
      </w:r>
      <w:r w:rsidRPr="00D924FE">
        <w:rPr>
          <w:color w:val="000000" w:themeColor="text1"/>
        </w:rPr>
        <w:t>changes.</w:t>
      </w:r>
    </w:p>
    <w:p w14:paraId="0C75AA7B" w14:textId="77777777" w:rsidR="00D924FE" w:rsidRPr="00D924FE" w:rsidRDefault="00D924FE" w:rsidP="00D924FE">
      <w:pPr>
        <w:jc w:val="both"/>
        <w:rPr>
          <w:color w:val="000000" w:themeColor="text1"/>
        </w:rPr>
      </w:pPr>
    </w:p>
    <w:p w14:paraId="43BF7AA1" w14:textId="50910B6A" w:rsidR="00D924FE" w:rsidRPr="00670ABD" w:rsidRDefault="00D924FE" w:rsidP="00D924FE">
      <w:pPr>
        <w:jc w:val="both"/>
        <w:rPr>
          <w:color w:val="000000" w:themeColor="text1"/>
        </w:rPr>
      </w:pPr>
      <w:r w:rsidRPr="00D924FE">
        <w:rPr>
          <w:color w:val="000000" w:themeColor="text1"/>
        </w:rPr>
        <w:t xml:space="preserve">Local governments must also seek ways to increase revenue without compromising community values or regulatory standards. This involves considering environmental impacts, emergency preparedness, and engaging with the community to build trust and collaboration. By addressing these factors, local governments can balance modern technological needs with </w:t>
      </w:r>
      <w:r w:rsidR="00F812B4">
        <w:rPr>
          <w:color w:val="000000" w:themeColor="text1"/>
        </w:rPr>
        <w:t>preserving</w:t>
      </w:r>
      <w:r w:rsidRPr="00D924FE">
        <w:rPr>
          <w:color w:val="000000" w:themeColor="text1"/>
        </w:rPr>
        <w:t xml:space="preserve"> public well-being and community character.</w:t>
      </w:r>
    </w:p>
    <w:p w14:paraId="44FC3723" w14:textId="77777777" w:rsidR="00F812B4" w:rsidRDefault="00F812B4" w:rsidP="00F812B4"/>
    <w:p w14:paraId="57F6CDFA" w14:textId="589AC81F" w:rsidR="00F812B4" w:rsidRPr="0025515F" w:rsidRDefault="00F812B4" w:rsidP="00F812B4">
      <w:pPr>
        <w:rPr>
          <w:b/>
          <w:bCs/>
        </w:rPr>
      </w:pPr>
      <w:r w:rsidRPr="0025515F">
        <w:rPr>
          <w:b/>
          <w:bCs/>
        </w:rPr>
        <w:t>Essential Skill Sets to Master Wireless Facility Regulation</w:t>
      </w:r>
    </w:p>
    <w:p w14:paraId="3248C4DD" w14:textId="77777777" w:rsidR="00F812B4" w:rsidRDefault="00F812B4" w:rsidP="00F812B4"/>
    <w:p w14:paraId="2CB53258" w14:textId="1DDBF3C3" w:rsidR="00F812B4" w:rsidRDefault="00F812B4" w:rsidP="00F812B4">
      <w:r>
        <w:lastRenderedPageBreak/>
        <w:t xml:space="preserve">Imagine the labyrinth of wireless tower regulation—a realm where engineering and architecture are the guiding stars. Mastery in these fields is non-negotiable for those looking to oversee wireless facilities effectively. The journey begins with </w:t>
      </w:r>
      <w:r w:rsidR="00EE0B20">
        <w:t xml:space="preserve">understanding </w:t>
      </w:r>
      <w:r>
        <w:t>planning and design, the bedrock of robust wireless infrastructure. Site suitability is assessed with a fine-tooth comb, environmental impacts are scrutinized, and zoning regulations are navigated like a seasoned sailor in uncharted waters.</w:t>
      </w:r>
    </w:p>
    <w:p w14:paraId="3E592E90" w14:textId="77777777" w:rsidR="00F812B4" w:rsidRDefault="00F812B4" w:rsidP="00F812B4"/>
    <w:p w14:paraId="7E5C26EC" w14:textId="33C59594" w:rsidR="00F812B4" w:rsidRDefault="00F812B4" w:rsidP="00F812B4">
      <w:r>
        <w:t xml:space="preserve">Structural engineering prowess is your armor, ensuring towers stand tall against the whims of nature, from the fiercest winds to the mightiest earthquakes. This expertise guarantees towers are not just standing but are rock-solid, bearing the weight of modern </w:t>
      </w:r>
      <w:r w:rsidR="0025515F">
        <w:t xml:space="preserve">ever-growing </w:t>
      </w:r>
      <w:r>
        <w:t>communication needs.</w:t>
      </w:r>
    </w:p>
    <w:p w14:paraId="304E190E" w14:textId="77777777" w:rsidR="00F812B4" w:rsidRDefault="00F812B4" w:rsidP="00F812B4"/>
    <w:p w14:paraId="3F240886" w14:textId="77777777" w:rsidR="00F812B4" w:rsidRDefault="00F812B4" w:rsidP="00F812B4">
      <w:r>
        <w:t>Dive into the world of RF engineering, where electromagnetic emissions dance to the tune of federal safety measures. This knowledge is the gatekeeper, ensuring every wireless signal complies with strict regulatory standards. It’s not just about compliance; it’s about harmonizing technology with safety and efficiency.</w:t>
      </w:r>
    </w:p>
    <w:p w14:paraId="6467DFBC" w14:textId="77777777" w:rsidR="00F812B4" w:rsidRDefault="00F812B4" w:rsidP="00F812B4"/>
    <w:p w14:paraId="31176774" w14:textId="76538485" w:rsidR="00F812B4" w:rsidRDefault="00F812B4" w:rsidP="00F812B4">
      <w:r>
        <w:t xml:space="preserve">A deep understanding of these engineering marvels equips regulators to tackle </w:t>
      </w:r>
      <w:r w:rsidR="0025515F">
        <w:t>applications</w:t>
      </w:r>
      <w:r>
        <w:t xml:space="preserve"> head-on, solve technical puzzles, and uphold the highest safety and operational benchmarks. But the quest continues. Keeping the administrative gears well-oiled and fostering public awareness are the lifelines that keep all stakeholders in the loop, ready to embrace the ever-evolving landscape of wireless technology upgrades, innovations, and regulations.</w:t>
      </w:r>
    </w:p>
    <w:p w14:paraId="552F282E" w14:textId="77777777" w:rsidR="00EE0B20" w:rsidRDefault="00EE0B20" w:rsidP="00F812B4"/>
    <w:p w14:paraId="1F2362BB" w14:textId="48C655A7" w:rsidR="00781DCF" w:rsidRDefault="00EE0B20" w:rsidP="00F812B4">
      <w:r>
        <w:t xml:space="preserve">You track project timelines and progress and </w:t>
      </w:r>
      <w:r w:rsidR="00781DCF">
        <w:t>inform</w:t>
      </w:r>
      <w:r>
        <w:t xml:space="preserve"> the public of activities harmoniously with the published Ordinances and Administrative guidelines. </w:t>
      </w:r>
    </w:p>
    <w:p w14:paraId="3462F61C" w14:textId="77777777" w:rsidR="00781DCF" w:rsidRDefault="00781DCF" w:rsidP="00F812B4"/>
    <w:p w14:paraId="7DB8ADBA" w14:textId="2B0F293F" w:rsidR="00781DCF" w:rsidRPr="006522AE" w:rsidRDefault="00781DCF" w:rsidP="00781DCF">
      <w:pPr>
        <w:rPr>
          <w:b/>
          <w:bCs/>
        </w:rPr>
      </w:pPr>
      <w:r w:rsidRPr="006522AE">
        <w:rPr>
          <w:b/>
          <w:bCs/>
        </w:rPr>
        <w:t>Confidence in Wireless Carriers: A Cautionary Tale</w:t>
      </w:r>
    </w:p>
    <w:p w14:paraId="30EDABF6" w14:textId="77777777" w:rsidR="00781DCF" w:rsidRPr="006522AE" w:rsidRDefault="00781DCF" w:rsidP="00781DCF"/>
    <w:p w14:paraId="7B33B34F" w14:textId="5C44FA24" w:rsidR="005534DB" w:rsidRDefault="005534DB" w:rsidP="00781DCF">
      <w:r w:rsidRPr="006522AE">
        <w:t>While major wireless carriers portray themselves as law-abiding, they also exert considerable influence to prevent local governments from overseeing their operations, ostensibly to cut costs. Yet, oversight and verification are crucial precisely for the same reason: efforts for cost reduction. The ownership, engineering, and operations of critical components in the wireless industry are spread out, which helps maintain affordable networks but also leads to unintended consequences. Imagine a scenario where you trust wireless carriers implicitly, believing they always act in your best interest and allowing them complete operational freedom. You assume that the lowest bidders provide top-notch quality. But what's the actual cost of this blind trust? It jeopardizes community safety and health.</w:t>
      </w:r>
    </w:p>
    <w:p w14:paraId="52961308" w14:textId="77777777" w:rsidR="00781DCF" w:rsidRDefault="00781DCF" w:rsidP="00781DCF"/>
    <w:p w14:paraId="6264F4CB" w14:textId="6AA90E5B" w:rsidR="00781DCF" w:rsidRPr="00781DCF" w:rsidRDefault="00781DCF" w:rsidP="00781DCF">
      <w:pPr>
        <w:rPr>
          <w:b/>
          <w:bCs/>
        </w:rPr>
      </w:pPr>
      <w:r w:rsidRPr="00781DCF">
        <w:rPr>
          <w:b/>
          <w:bCs/>
        </w:rPr>
        <w:t>The Hidden Costs of Regulation</w:t>
      </w:r>
    </w:p>
    <w:p w14:paraId="560FF63F" w14:textId="77777777" w:rsidR="00781DCF" w:rsidRDefault="00781DCF" w:rsidP="00781DCF"/>
    <w:p w14:paraId="3D66BB4F" w14:textId="08DF2CDB" w:rsidR="00781DCF" w:rsidRDefault="0025515F" w:rsidP="00781DCF">
      <w:r>
        <w:t>A lot happens behind the scenes t</w:t>
      </w:r>
      <w:r w:rsidR="00781DCF">
        <w:t xml:space="preserve">o maintain a robust and reliable wireless network. Developing ordinances, regularly monitoring regulations, and updating them as needed is a </w:t>
      </w:r>
      <w:r w:rsidR="00781DCF">
        <w:lastRenderedPageBreak/>
        <w:t xml:space="preserve">constant process. Each application for new wireless facilities must be processed, adhering to strict federal and state time limits. The applications </w:t>
      </w:r>
      <w:r w:rsidR="00D208D9">
        <w:t>must</w:t>
      </w:r>
      <w:r w:rsidR="00781DCF">
        <w:t xml:space="preserve"> </w:t>
      </w:r>
      <w:r w:rsidR="00D208D9">
        <w:t>als</w:t>
      </w:r>
      <w:r w:rsidR="00781DCF">
        <w:t>o be tracked meticulously, with shot clocks ticking based on application cycles, status updates, and approvals.</w:t>
      </w:r>
    </w:p>
    <w:p w14:paraId="292C992C" w14:textId="77777777" w:rsidR="00781DCF" w:rsidRDefault="00781DCF" w:rsidP="00781DCF"/>
    <w:p w14:paraId="4E104527" w14:textId="77777777" w:rsidR="0025515F" w:rsidRDefault="0025515F" w:rsidP="00781DCF">
      <w:pPr>
        <w:rPr>
          <w:b/>
          <w:bCs/>
        </w:rPr>
      </w:pPr>
    </w:p>
    <w:p w14:paraId="0084EF32" w14:textId="77777777" w:rsidR="0025515F" w:rsidRDefault="0025515F" w:rsidP="00781DCF">
      <w:pPr>
        <w:rPr>
          <w:b/>
          <w:bCs/>
        </w:rPr>
      </w:pPr>
    </w:p>
    <w:p w14:paraId="4D9CA45F" w14:textId="77777777" w:rsidR="0025515F" w:rsidRDefault="0025515F" w:rsidP="00781DCF">
      <w:pPr>
        <w:rPr>
          <w:b/>
          <w:bCs/>
        </w:rPr>
      </w:pPr>
    </w:p>
    <w:p w14:paraId="2EFCEDCC" w14:textId="06D8FE33" w:rsidR="00781DCF" w:rsidRPr="00781DCF" w:rsidRDefault="00781DCF" w:rsidP="00781DCF">
      <w:pPr>
        <w:rPr>
          <w:b/>
          <w:bCs/>
        </w:rPr>
      </w:pPr>
      <w:r w:rsidRPr="00781DCF">
        <w:rPr>
          <w:b/>
          <w:bCs/>
        </w:rPr>
        <w:t>The Expertise Behind the Scenes</w:t>
      </w:r>
    </w:p>
    <w:p w14:paraId="383B8985" w14:textId="77777777" w:rsidR="00781DCF" w:rsidRDefault="00781DCF" w:rsidP="00781DCF"/>
    <w:p w14:paraId="5F17880F" w14:textId="64345243" w:rsidR="00781DCF" w:rsidRDefault="00781DCF" w:rsidP="00781DCF">
      <w:r>
        <w:t xml:space="preserve">Local governments bear significant costs and need skilled personnel to manage these tasks. Architects and engineers play crucial roles, bringing their expertise to read and interpret site plans </w:t>
      </w:r>
      <w:r w:rsidR="0025515F">
        <w:t xml:space="preserve">and review </w:t>
      </w:r>
      <w:r>
        <w:t>structural analyses, soil studies</w:t>
      </w:r>
      <w:r w:rsidR="0025515F">
        <w:t>,</w:t>
      </w:r>
      <w:r>
        <w:t xml:space="preserve"> and tower inspections. These professionals ensure that every aspect of wireless infrastructure meets rigorous standards.</w:t>
      </w:r>
    </w:p>
    <w:p w14:paraId="6FB83C75" w14:textId="77777777" w:rsidR="00781DCF" w:rsidRDefault="00781DCF" w:rsidP="00781DCF"/>
    <w:p w14:paraId="30ACC8B7" w14:textId="09F44114" w:rsidR="00781DCF" w:rsidRPr="00781DCF" w:rsidRDefault="00781DCF" w:rsidP="00781DCF">
      <w:pPr>
        <w:rPr>
          <w:b/>
          <w:bCs/>
        </w:rPr>
      </w:pPr>
      <w:r w:rsidRPr="00781DCF">
        <w:rPr>
          <w:b/>
          <w:bCs/>
        </w:rPr>
        <w:t>Navigating FCC Regulations</w:t>
      </w:r>
    </w:p>
    <w:p w14:paraId="6F9CEF97" w14:textId="77777777" w:rsidR="00781DCF" w:rsidRDefault="00781DCF" w:rsidP="00781DCF"/>
    <w:p w14:paraId="72A06F42" w14:textId="664F3D41" w:rsidR="00781DCF" w:rsidRDefault="00781DCF" w:rsidP="00781DCF">
      <w:r>
        <w:t xml:space="preserve">Applying FCC regulations to real-world scenarios, especially regarding RF emissions, is complex. Personnel must be well-versed in these regulations to ensure all wireless facilities operate within safe and compliant parameters. </w:t>
      </w:r>
    </w:p>
    <w:p w14:paraId="0FD93D7A" w14:textId="77777777" w:rsidR="00781DCF" w:rsidRDefault="00781DCF" w:rsidP="00781DCF"/>
    <w:p w14:paraId="1C182699" w14:textId="12164027" w:rsidR="00781DCF" w:rsidRPr="00781DCF" w:rsidRDefault="00781DCF" w:rsidP="00781DCF">
      <w:pPr>
        <w:rPr>
          <w:b/>
          <w:bCs/>
        </w:rPr>
      </w:pPr>
      <w:r w:rsidRPr="00781DCF">
        <w:rPr>
          <w:b/>
          <w:bCs/>
        </w:rPr>
        <w:t>The Price of Expertise</w:t>
      </w:r>
    </w:p>
    <w:p w14:paraId="658D74AD" w14:textId="77777777" w:rsidR="00781DCF" w:rsidRDefault="00781DCF" w:rsidP="00781DCF"/>
    <w:p w14:paraId="7EC1FA6B" w14:textId="359227B7" w:rsidR="00781DCF" w:rsidRDefault="00781DCF" w:rsidP="00781DCF">
      <w:r>
        <w:t>The cost of employing such expertise is significant. According to the Bureau of Labor Statistics</w:t>
      </w:r>
      <w:r w:rsidR="0025515F">
        <w:t>,</w:t>
      </w:r>
      <w:r>
        <w:t xml:space="preserve"> in 2020, the median salary for architects and engineers ranged from $82,000 to $87,500. These figures reflect only the unloaded salary, not accounting for additional benefits and expenses. Also, figures don’t reflect the cost-of-living variations from one location to another. </w:t>
      </w:r>
    </w:p>
    <w:p w14:paraId="72B0D873" w14:textId="77777777" w:rsidR="00781DCF" w:rsidRDefault="00781DCF" w:rsidP="00781DCF"/>
    <w:p w14:paraId="056C9E1B" w14:textId="308A44BB" w:rsidR="00781DCF" w:rsidRPr="00781DCF" w:rsidRDefault="00781DCF" w:rsidP="00781DCF">
      <w:pPr>
        <w:rPr>
          <w:b/>
          <w:bCs/>
        </w:rPr>
      </w:pPr>
      <w:r w:rsidRPr="00781DCF">
        <w:rPr>
          <w:b/>
          <w:bCs/>
        </w:rPr>
        <w:t>Weighing the Real Costs</w:t>
      </w:r>
    </w:p>
    <w:p w14:paraId="32FA1BB2" w14:textId="77777777" w:rsidR="00781DCF" w:rsidRDefault="00781DCF" w:rsidP="00781DCF"/>
    <w:p w14:paraId="33B3C2A0" w14:textId="15CA4871" w:rsidR="00781DCF" w:rsidRDefault="00781DCF" w:rsidP="00781DCF">
      <w:r>
        <w:t>In summary, while it may seem tempting to trust wireless carriers implicitly, ensuring a safe, efficient, and reliable wireless network requires significant oversight and expertise. The hidden costs of maintaining this infrastructure are substantial, demanding skilled professionals and meticulous regulatory processes. Without this critical oversight, the true cost of wireless infrastructure could far outweigh the apparent savings from trusting carriers to act independently.</w:t>
      </w:r>
    </w:p>
    <w:p w14:paraId="51447BCE" w14:textId="77777777" w:rsidR="007470D3" w:rsidRDefault="007470D3" w:rsidP="00781DCF"/>
    <w:p w14:paraId="362EC033" w14:textId="0AF7F9C1" w:rsidR="007470D3" w:rsidRPr="00D208D9" w:rsidRDefault="00D208D9" w:rsidP="00781DCF">
      <w:pPr>
        <w:rPr>
          <w:b/>
          <w:bCs/>
        </w:rPr>
      </w:pPr>
      <w:r w:rsidRPr="00D208D9">
        <w:rPr>
          <w:b/>
          <w:bCs/>
        </w:rPr>
        <w:t>Consider an Ideal Process</w:t>
      </w:r>
    </w:p>
    <w:p w14:paraId="193FB148" w14:textId="77777777" w:rsidR="007470D3" w:rsidRDefault="007470D3" w:rsidP="00781DCF"/>
    <w:p w14:paraId="77610086" w14:textId="213E570A" w:rsidR="007470D3" w:rsidRDefault="007470D3" w:rsidP="007470D3">
      <w:r>
        <w:t xml:space="preserve">An </w:t>
      </w:r>
      <w:r w:rsidR="00D208D9">
        <w:t>adequat</w:t>
      </w:r>
      <w:r>
        <w:t xml:space="preserve">e wireless facilities regulatory process is comprehensive, ensuring that all requirements are </w:t>
      </w:r>
      <w:r w:rsidR="00D208D9">
        <w:t>precisely</w:t>
      </w:r>
      <w:r>
        <w:t xml:space="preserve"> </w:t>
      </w:r>
      <w:r w:rsidR="00D208D9">
        <w:t>met</w:t>
      </w:r>
      <w:r>
        <w:t xml:space="preserve">. It starts with an application verification process that meticulously checks if all criteria are fulfilled, engineering and safety standards are adhered to, and the final constructions match the approved plans during inspections. </w:t>
      </w:r>
      <w:r>
        <w:lastRenderedPageBreak/>
        <w:t>Various methods can be used to complete this process, leveraging local resources, people costs, and consulting resources. Consultants, primarily technical experts, legal entities</w:t>
      </w:r>
      <w:r w:rsidR="00D208D9">
        <w:t>,</w:t>
      </w:r>
      <w:r>
        <w:t xml:space="preserve"> and professional service providers play crucial roles in navigating the complexities involved.</w:t>
      </w:r>
    </w:p>
    <w:p w14:paraId="5F5DFC14" w14:textId="77777777" w:rsidR="007470D3" w:rsidRDefault="007470D3" w:rsidP="007470D3"/>
    <w:p w14:paraId="339C7E95" w14:textId="5F9331B0" w:rsidR="007470D3" w:rsidRDefault="007470D3" w:rsidP="007470D3">
      <w:r>
        <w:t>Essential tools are required to regulate wireless towers efficiently. A well-crafted Wireless Facilities Ordinance, resolutions</w:t>
      </w:r>
      <w:r w:rsidR="00D208D9">
        <w:t>,</w:t>
      </w:r>
      <w:r>
        <w:t xml:space="preserve"> and SWF design guidelines set the foundational framework. Administering and processing applications demands a team with the right expertise, defined application procedures</w:t>
      </w:r>
      <w:r w:rsidR="00D208D9">
        <w:t>,</w:t>
      </w:r>
      <w:r>
        <w:t xml:space="preserve"> and policies, and the ability to manage shot clocks</w:t>
      </w:r>
      <w:r w:rsidR="00D208D9">
        <w:t xml:space="preserve"> effectively</w:t>
      </w:r>
      <w:r>
        <w:t xml:space="preserve">. </w:t>
      </w:r>
    </w:p>
    <w:p w14:paraId="15B0E283" w14:textId="77777777" w:rsidR="007470D3" w:rsidRDefault="007470D3" w:rsidP="007470D3"/>
    <w:p w14:paraId="59689DD0" w14:textId="00CA29B7" w:rsidR="007470D3" w:rsidRDefault="007470D3" w:rsidP="007470D3">
      <w:r>
        <w:t>Verifying application information accurately is crucial</w:t>
      </w:r>
      <w:r w:rsidR="00D208D9">
        <w:t>.</w:t>
      </w:r>
      <w:r>
        <w:t xml:space="preserve"> </w:t>
      </w:r>
      <w:r w:rsidR="00D208D9">
        <w:t>This requires</w:t>
      </w:r>
      <w:r>
        <w:t xml:space="preserve"> resources to complete final inspections and ensure the site is built per the permit, including site plans, ancillary equipment, electrical systems, and signage. </w:t>
      </w:r>
      <w:r w:rsidR="00D5094D">
        <w:t>M</w:t>
      </w:r>
      <w:r>
        <w:t>aintaining an official record</w:t>
      </w:r>
      <w:r w:rsidR="00D5094D">
        <w:t xml:space="preserve"> (federal requirement)</w:t>
      </w:r>
      <w:r>
        <w:t xml:space="preserve"> is vital</w:t>
      </w:r>
      <w:r w:rsidR="00D5094D">
        <w:t xml:space="preserve"> throughout this process</w:t>
      </w:r>
      <w:r>
        <w:t>. This involves documenting all applications and their contents, communications regarding the application, and all records from start to finish. By integrating these elements, the regulatory process ensures that wireless facilities are safe, compliant, and constructed to the highest standards.</w:t>
      </w:r>
    </w:p>
    <w:p w14:paraId="51F58EBC" w14:textId="77777777" w:rsidR="00D208D9" w:rsidRDefault="00D208D9" w:rsidP="007470D3"/>
    <w:p w14:paraId="2782453D" w14:textId="551C46FE" w:rsidR="00D208D9" w:rsidRDefault="00D208D9" w:rsidP="007470D3">
      <w:pPr>
        <w:rPr>
          <w:b/>
          <w:bCs/>
        </w:rPr>
      </w:pPr>
      <w:r w:rsidRPr="00D208D9">
        <w:rPr>
          <w:b/>
          <w:bCs/>
        </w:rPr>
        <w:t xml:space="preserve">Are there viable options to consider? </w:t>
      </w:r>
    </w:p>
    <w:p w14:paraId="76F0F06E" w14:textId="77777777" w:rsidR="00D208D9" w:rsidRDefault="00D208D9" w:rsidP="007470D3">
      <w:pPr>
        <w:rPr>
          <w:b/>
          <w:bCs/>
        </w:rPr>
      </w:pPr>
    </w:p>
    <w:p w14:paraId="286E25F0" w14:textId="6D149ACF" w:rsidR="00D208D9" w:rsidRDefault="00D208D9" w:rsidP="007470D3">
      <w:r>
        <w:t xml:space="preserve">Of course, it depends </w:t>
      </w:r>
      <w:r w:rsidR="006003EA">
        <w:t>significan</w:t>
      </w:r>
      <w:r>
        <w:t>tly o</w:t>
      </w:r>
      <w:r w:rsidR="006003EA">
        <w:t>n</w:t>
      </w:r>
      <w:r>
        <w:t xml:space="preserve"> the state where you</w:t>
      </w:r>
      <w:r w:rsidR="006003EA">
        <w:t>r</w:t>
      </w:r>
      <w:r>
        <w:t xml:space="preserve"> community is located</w:t>
      </w:r>
      <w:r w:rsidR="006003EA">
        <w:t xml:space="preserve">, as dictated by State Regulations that directly affect the implementation of Advanced Wireless Infrastructure, specifically </w:t>
      </w:r>
      <w:r w:rsidR="00D5094D">
        <w:t xml:space="preserve">(SWF) </w:t>
      </w:r>
      <w:r w:rsidR="006003EA">
        <w:t>small wireless facilities. There are four (4) distinct scenarios:</w:t>
      </w:r>
    </w:p>
    <w:p w14:paraId="630F2824" w14:textId="77777777" w:rsidR="006003EA" w:rsidRDefault="006003EA" w:rsidP="007470D3"/>
    <w:p w14:paraId="7658ECB2" w14:textId="59655B10" w:rsidR="006003EA" w:rsidRDefault="006003EA" w:rsidP="006003EA">
      <w:pPr>
        <w:pStyle w:val="ListParagraph"/>
        <w:numPr>
          <w:ilvl w:val="0"/>
          <w:numId w:val="1"/>
        </w:numPr>
      </w:pPr>
      <w:r>
        <w:t xml:space="preserve">States that follow the Federal Guidelines for SWF (small wireless facilities.) </w:t>
      </w:r>
    </w:p>
    <w:p w14:paraId="2C874153" w14:textId="75EB1119" w:rsidR="006003EA" w:rsidRDefault="006003EA" w:rsidP="006003EA">
      <w:pPr>
        <w:pStyle w:val="ListParagraph"/>
        <w:numPr>
          <w:ilvl w:val="0"/>
          <w:numId w:val="1"/>
        </w:numPr>
      </w:pPr>
      <w:r>
        <w:t xml:space="preserve">States that follow the Federal Guidelines and place additional restrictions on local government’s ability to regulate wireless facilities primarily by reducing fees on SWF. </w:t>
      </w:r>
    </w:p>
    <w:p w14:paraId="3C65411D" w14:textId="3AF37760" w:rsidR="006003EA" w:rsidRDefault="006003EA" w:rsidP="006003EA">
      <w:pPr>
        <w:pStyle w:val="ListParagraph"/>
        <w:numPr>
          <w:ilvl w:val="0"/>
          <w:numId w:val="1"/>
        </w:numPr>
      </w:pPr>
      <w:r>
        <w:t>States that eliminate fees on SWF</w:t>
      </w:r>
      <w:r w:rsidR="00FA17CE">
        <w:t xml:space="preserve"> (only) or eliminate fees on all wireless facilities. </w:t>
      </w:r>
    </w:p>
    <w:p w14:paraId="4E99C8EE" w14:textId="40A07FA8" w:rsidR="00FA17CE" w:rsidRDefault="00FA17CE" w:rsidP="006003EA">
      <w:pPr>
        <w:pStyle w:val="ListParagraph"/>
        <w:numPr>
          <w:ilvl w:val="0"/>
          <w:numId w:val="1"/>
        </w:numPr>
      </w:pPr>
      <w:r>
        <w:t xml:space="preserve">States that minimize or eliminate </w:t>
      </w:r>
      <w:r w:rsidR="00D5094D">
        <w:t xml:space="preserve">a </w:t>
      </w:r>
      <w:r>
        <w:t xml:space="preserve">local government’s ability to use outside consultants. </w:t>
      </w:r>
    </w:p>
    <w:p w14:paraId="19B437E4" w14:textId="77777777" w:rsidR="00FA17CE" w:rsidRDefault="00FA17CE" w:rsidP="00FA17CE"/>
    <w:p w14:paraId="17631553" w14:textId="41E78967" w:rsidR="00FA17CE" w:rsidRDefault="00FA17CE" w:rsidP="00FA17CE">
      <w:r>
        <w:t xml:space="preserve">Regardless of local governments’ limitations by Federal and State higher authorities, viable Professional Services and Tools are still available that make sense (from all perspectives) and aid in ensuring that wireless facilities do not compromise the health, safety, and welfare of their communities.  </w:t>
      </w:r>
      <w:r w:rsidR="0093168F">
        <w:t>Consider your specific scenario:</w:t>
      </w:r>
    </w:p>
    <w:p w14:paraId="0E987AD7" w14:textId="77777777" w:rsidR="0093168F" w:rsidRDefault="0093168F" w:rsidP="00FA17CE"/>
    <w:p w14:paraId="3342CD40" w14:textId="3B09D439" w:rsidR="0093168F" w:rsidRDefault="003E4378" w:rsidP="0093168F">
      <w:pPr>
        <w:pStyle w:val="ListParagraph"/>
        <w:numPr>
          <w:ilvl w:val="0"/>
          <w:numId w:val="2"/>
        </w:numPr>
      </w:pPr>
      <w:r>
        <w:t xml:space="preserve">Large Community with qualified professional resources and staff that actively administers and regulates wireless facilities.  Fully loaded costs over $100K annually and higher, depending on actual numbers.  Imagine an Application Management Platform (AMP) that could increase the staff’s productivity in managing and overseeing the process by 50%, 75%, or more. It exists. </w:t>
      </w:r>
    </w:p>
    <w:p w14:paraId="6E9CB812" w14:textId="261A93A3" w:rsidR="003E4378" w:rsidRDefault="00B31FD2" w:rsidP="0093168F">
      <w:pPr>
        <w:pStyle w:val="ListParagraph"/>
        <w:numPr>
          <w:ilvl w:val="0"/>
          <w:numId w:val="2"/>
        </w:numPr>
      </w:pPr>
      <w:r>
        <w:lastRenderedPageBreak/>
        <w:t xml:space="preserve">Medium Community with limited professional resources and staff, but the overall activity regarding wireless facilities is reduced.  In the fortunate states, the entire process can be enhanced by using outside resources, professional services, and tools that make the existing staff as capable, if not more so, as any jurisdiction without any increase in cost to the local government. In unfortunate states, with no or severely limited ability to administer fees on SWF, the process can still be accomplished at a highly professional level, with minimal costs to the local government for the SWF processing.  However, on the bright side, there is the opportunity to justify higher application fees on SWF by tracking actual costs. </w:t>
      </w:r>
      <w:r w:rsidR="00D5094D">
        <w:t xml:space="preserve">Very feasible. </w:t>
      </w:r>
    </w:p>
    <w:p w14:paraId="068F7242" w14:textId="252A69CE" w:rsidR="000C1F33" w:rsidRPr="00D208D9" w:rsidRDefault="000C1F33" w:rsidP="0093168F">
      <w:pPr>
        <w:pStyle w:val="ListParagraph"/>
        <w:numPr>
          <w:ilvl w:val="0"/>
          <w:numId w:val="2"/>
        </w:numPr>
      </w:pPr>
      <w:r>
        <w:t xml:space="preserve">Smaller communities cannot justify the need for dedicated resources to regulate wireless facilities. In the more fortunate states, comprehensive professional services are available at no cost to the local governments.  In those locales with severe limitations on fees, the good news is that comprehensive services are available, and expenses are only incurred when applications are processed.  If there are no applications, there are no fees.  But you are prepared, as they will come. </w:t>
      </w:r>
    </w:p>
    <w:p w14:paraId="663E3AA2" w14:textId="77777777" w:rsidR="00D208D9" w:rsidRDefault="00D208D9" w:rsidP="007470D3"/>
    <w:p w14:paraId="7C61504F" w14:textId="77777777" w:rsidR="00D208D9" w:rsidRDefault="00D208D9" w:rsidP="007470D3"/>
    <w:sectPr w:rsidR="00D208D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05B81F" w14:textId="77777777" w:rsidR="00FA1E09" w:rsidRDefault="00FA1E09" w:rsidP="006522AE">
      <w:r>
        <w:separator/>
      </w:r>
    </w:p>
  </w:endnote>
  <w:endnote w:type="continuationSeparator" w:id="0">
    <w:p w14:paraId="5D055650" w14:textId="77777777" w:rsidR="00FA1E09" w:rsidRDefault="00FA1E09" w:rsidP="00652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Headings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BBB52F" w14:textId="77777777" w:rsidR="006522AE" w:rsidRDefault="006522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4C47C9" w14:textId="77777777" w:rsidR="006522AE" w:rsidRDefault="006522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137207" w14:textId="77777777" w:rsidR="006522AE" w:rsidRDefault="006522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555418" w14:textId="77777777" w:rsidR="00FA1E09" w:rsidRDefault="00FA1E09" w:rsidP="006522AE">
      <w:r>
        <w:separator/>
      </w:r>
    </w:p>
  </w:footnote>
  <w:footnote w:type="continuationSeparator" w:id="0">
    <w:p w14:paraId="6E63F9AA" w14:textId="77777777" w:rsidR="00FA1E09" w:rsidRDefault="00FA1E09" w:rsidP="00652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37A380" w14:textId="6EB91D61" w:rsidR="006522AE" w:rsidRDefault="00FA1E09">
    <w:pPr>
      <w:pStyle w:val="Header"/>
    </w:pPr>
    <w:r>
      <w:rPr>
        <w:noProof/>
      </w:rPr>
      <w:pict w14:anchorId="4EA911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5102559" o:spid="_x0000_s1027" type="#_x0000_t136" alt="" style="position:absolute;margin-left:0;margin-top:0;width:605.75pt;height:53.3pt;rotation:315;z-index:-251651072;mso-wrap-edited:f;mso-width-percent:0;mso-height-percent:0;mso-position-horizontal:center;mso-position-horizontal-relative:margin;mso-position-vertical:center;mso-position-vertical-relative:margin;mso-width-percent:0;mso-height-percent:0" o:allowincell="f" fillcolor="red" stroked="f">
          <v:textpath style="font-family:&quot;Calibri&quot;;font-size:1pt" string="WTS Proprientary &amp; 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1AD0F6" w14:textId="4D630296" w:rsidR="006522AE" w:rsidRDefault="00FA1E09">
    <w:pPr>
      <w:pStyle w:val="Header"/>
    </w:pPr>
    <w:r>
      <w:rPr>
        <w:noProof/>
      </w:rPr>
      <w:pict w14:anchorId="6A6711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5102560" o:spid="_x0000_s1026" type="#_x0000_t136" alt="" style="position:absolute;margin-left:0;margin-top:0;width:605.75pt;height:53.3pt;rotation:315;z-index:-251646976;mso-wrap-edited:f;mso-width-percent:0;mso-height-percent:0;mso-position-horizontal:center;mso-position-horizontal-relative:margin;mso-position-vertical:center;mso-position-vertical-relative:margin;mso-width-percent:0;mso-height-percent:0" o:allowincell="f" fillcolor="red" stroked="f">
          <v:textpath style="font-family:&quot;Calibri&quot;;font-size:1pt" string="WTS Proprientary &amp; Confident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C41BD4" w14:textId="63A92C51" w:rsidR="006522AE" w:rsidRDefault="00FA1E09">
    <w:pPr>
      <w:pStyle w:val="Header"/>
    </w:pPr>
    <w:r>
      <w:rPr>
        <w:noProof/>
      </w:rPr>
      <w:pict w14:anchorId="6C15FC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5102558" o:spid="_x0000_s1025" type="#_x0000_t136" alt="" style="position:absolute;margin-left:0;margin-top:0;width:605.75pt;height:53.3pt;rotation:315;z-index:-251655168;mso-wrap-edited:f;mso-width-percent:0;mso-height-percent:0;mso-position-horizontal:center;mso-position-horizontal-relative:margin;mso-position-vertical:center;mso-position-vertical-relative:margin;mso-width-percent:0;mso-height-percent:0" o:allowincell="f" fillcolor="red" stroked="f">
          <v:textpath style="font-family:&quot;Calibri&quot;;font-size:1pt" string="WTS Proprientary &amp; 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2F4628"/>
    <w:multiLevelType w:val="hybridMultilevel"/>
    <w:tmpl w:val="53C2CD5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285C62"/>
    <w:multiLevelType w:val="hybridMultilevel"/>
    <w:tmpl w:val="D236E37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464420">
    <w:abstractNumId w:val="0"/>
  </w:num>
  <w:num w:numId="2" w16cid:durableId="1345588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3D9"/>
    <w:rsid w:val="0001323B"/>
    <w:rsid w:val="000C1F33"/>
    <w:rsid w:val="0010375C"/>
    <w:rsid w:val="001E09BD"/>
    <w:rsid w:val="0022158E"/>
    <w:rsid w:val="00236FD2"/>
    <w:rsid w:val="0025515F"/>
    <w:rsid w:val="00373450"/>
    <w:rsid w:val="003E4378"/>
    <w:rsid w:val="004A2DD5"/>
    <w:rsid w:val="004D2781"/>
    <w:rsid w:val="005223D9"/>
    <w:rsid w:val="005534DB"/>
    <w:rsid w:val="006003EA"/>
    <w:rsid w:val="006522AE"/>
    <w:rsid w:val="00670ABD"/>
    <w:rsid w:val="00724F81"/>
    <w:rsid w:val="007470D3"/>
    <w:rsid w:val="00781DCF"/>
    <w:rsid w:val="0093168F"/>
    <w:rsid w:val="009451D1"/>
    <w:rsid w:val="00A44F49"/>
    <w:rsid w:val="00B31FD2"/>
    <w:rsid w:val="00C01103"/>
    <w:rsid w:val="00C146D2"/>
    <w:rsid w:val="00C347A4"/>
    <w:rsid w:val="00C663D4"/>
    <w:rsid w:val="00D208D9"/>
    <w:rsid w:val="00D5094D"/>
    <w:rsid w:val="00D924FE"/>
    <w:rsid w:val="00E132EC"/>
    <w:rsid w:val="00EE0B20"/>
    <w:rsid w:val="00EE3F38"/>
    <w:rsid w:val="00F812B4"/>
    <w:rsid w:val="00FA17CE"/>
    <w:rsid w:val="00FA1E09"/>
    <w:rsid w:val="00FB5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46E7C"/>
  <w15:chartTrackingRefBased/>
  <w15:docId w15:val="{368B0749-5E3B-344F-B8F7-74AC42BA3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3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3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3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3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3D9"/>
    <w:rPr>
      <w:rFonts w:eastAsiaTheme="majorEastAsia" w:cstheme="majorBidi"/>
      <w:color w:val="272727" w:themeColor="text1" w:themeTint="D8"/>
    </w:rPr>
  </w:style>
  <w:style w:type="paragraph" w:styleId="Title">
    <w:name w:val="Title"/>
    <w:basedOn w:val="Normal"/>
    <w:next w:val="Normal"/>
    <w:link w:val="TitleChar"/>
    <w:uiPriority w:val="10"/>
    <w:qFormat/>
    <w:rsid w:val="005223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3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3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23D9"/>
    <w:rPr>
      <w:i/>
      <w:iCs/>
      <w:color w:val="404040" w:themeColor="text1" w:themeTint="BF"/>
    </w:rPr>
  </w:style>
  <w:style w:type="paragraph" w:styleId="ListParagraph">
    <w:name w:val="List Paragraph"/>
    <w:basedOn w:val="Normal"/>
    <w:uiPriority w:val="34"/>
    <w:qFormat/>
    <w:rsid w:val="005223D9"/>
    <w:pPr>
      <w:ind w:left="720"/>
      <w:contextualSpacing/>
    </w:pPr>
  </w:style>
  <w:style w:type="character" w:styleId="IntenseEmphasis">
    <w:name w:val="Intense Emphasis"/>
    <w:basedOn w:val="DefaultParagraphFont"/>
    <w:uiPriority w:val="21"/>
    <w:qFormat/>
    <w:rsid w:val="005223D9"/>
    <w:rPr>
      <w:i/>
      <w:iCs/>
      <w:color w:val="0F4761" w:themeColor="accent1" w:themeShade="BF"/>
    </w:rPr>
  </w:style>
  <w:style w:type="paragraph" w:styleId="IntenseQuote">
    <w:name w:val="Intense Quote"/>
    <w:basedOn w:val="Normal"/>
    <w:next w:val="Normal"/>
    <w:link w:val="IntenseQuoteChar"/>
    <w:uiPriority w:val="30"/>
    <w:qFormat/>
    <w:rsid w:val="00522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3D9"/>
    <w:rPr>
      <w:i/>
      <w:iCs/>
      <w:color w:val="0F4761" w:themeColor="accent1" w:themeShade="BF"/>
    </w:rPr>
  </w:style>
  <w:style w:type="character" w:styleId="IntenseReference">
    <w:name w:val="Intense Reference"/>
    <w:basedOn w:val="DefaultParagraphFont"/>
    <w:uiPriority w:val="32"/>
    <w:qFormat/>
    <w:rsid w:val="005223D9"/>
    <w:rPr>
      <w:b/>
      <w:bCs/>
      <w:smallCaps/>
      <w:color w:val="0F4761" w:themeColor="accent1" w:themeShade="BF"/>
      <w:spacing w:val="5"/>
    </w:rPr>
  </w:style>
  <w:style w:type="paragraph" w:styleId="Header">
    <w:name w:val="header"/>
    <w:basedOn w:val="Normal"/>
    <w:link w:val="HeaderChar"/>
    <w:uiPriority w:val="99"/>
    <w:unhideWhenUsed/>
    <w:rsid w:val="006522AE"/>
    <w:pPr>
      <w:tabs>
        <w:tab w:val="center" w:pos="4680"/>
        <w:tab w:val="right" w:pos="9360"/>
      </w:tabs>
    </w:pPr>
  </w:style>
  <w:style w:type="character" w:customStyle="1" w:styleId="HeaderChar">
    <w:name w:val="Header Char"/>
    <w:basedOn w:val="DefaultParagraphFont"/>
    <w:link w:val="Header"/>
    <w:uiPriority w:val="99"/>
    <w:rsid w:val="006522AE"/>
  </w:style>
  <w:style w:type="paragraph" w:styleId="Footer">
    <w:name w:val="footer"/>
    <w:basedOn w:val="Normal"/>
    <w:link w:val="FooterChar"/>
    <w:uiPriority w:val="99"/>
    <w:unhideWhenUsed/>
    <w:rsid w:val="006522AE"/>
    <w:pPr>
      <w:tabs>
        <w:tab w:val="center" w:pos="4680"/>
        <w:tab w:val="right" w:pos="9360"/>
      </w:tabs>
    </w:pPr>
  </w:style>
  <w:style w:type="character" w:customStyle="1" w:styleId="FooterChar">
    <w:name w:val="Footer Char"/>
    <w:basedOn w:val="DefaultParagraphFont"/>
    <w:link w:val="Footer"/>
    <w:uiPriority w:val="99"/>
    <w:rsid w:val="006522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1699</Words>
  <Characters>9688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 Patterson</dc:creator>
  <cp:keywords/>
  <dc:description/>
  <cp:lastModifiedBy>Mel Patterson</cp:lastModifiedBy>
  <cp:revision>2</cp:revision>
  <cp:lastPrinted>2024-06-15T02:42:00Z</cp:lastPrinted>
  <dcterms:created xsi:type="dcterms:W3CDTF">2024-12-02T19:57:00Z</dcterms:created>
  <dcterms:modified xsi:type="dcterms:W3CDTF">2024-12-02T19:57:00Z</dcterms:modified>
</cp:coreProperties>
</file>