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AD28" w14:textId="1CB228CE" w:rsidR="00D879A3" w:rsidRDefault="00980021" w:rsidP="00980021">
      <w:pPr>
        <w:spacing w:before="200" w:after="120"/>
        <w:jc w:val="center"/>
        <w:rPr>
          <w:color w:val="000000"/>
          <w:sz w:val="22"/>
        </w:rPr>
      </w:pPr>
      <w:r>
        <w:rPr>
          <w:noProof/>
          <w:color w:val="000000"/>
          <w:sz w:val="22"/>
        </w:rPr>
        <w:drawing>
          <wp:inline distT="0" distB="0" distL="0" distR="0" wp14:anchorId="79D429F8" wp14:editId="54A775CD">
            <wp:extent cx="1645920" cy="687132"/>
            <wp:effectExtent l="0" t="0" r="0" b="0"/>
            <wp:docPr id="138701666" name="Picture 1"/>
            <wp:cNvGraphicFramePr/>
            <a:graphic xmlns:a="http://schemas.openxmlformats.org/drawingml/2006/main">
              <a:graphicData uri="http://schemas.openxmlformats.org/drawingml/2006/picture">
                <pic:pic xmlns:pic="http://schemas.openxmlformats.org/drawingml/2006/picture">
                  <pic:nvPicPr>
                    <pic:cNvPr id="138701666"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59404A05" w14:textId="126495BC" w:rsidR="00980021" w:rsidRDefault="00980021" w:rsidP="00980021">
      <w:pPr>
        <w:pStyle w:val="Heading1"/>
        <w:rPr>
          <w:b/>
          <w:color w:val="1A4F8A"/>
          <w:sz w:val="32"/>
        </w:rPr>
      </w:pPr>
      <w:r>
        <w:rPr>
          <w:b/>
          <w:color w:val="1A4F8A"/>
          <w:sz w:val="32"/>
        </w:rPr>
        <w:t>Lesson 1: Your Authority and Responsibility as a Jurisdiction Reviewer</w:t>
      </w:r>
    </w:p>
    <w:p w14:paraId="68149DBB" w14:textId="1DC29F44" w:rsidR="00980021" w:rsidRDefault="00980021" w:rsidP="00980021">
      <w:pPr>
        <w:spacing w:after="80"/>
        <w:rPr>
          <w:color w:val="666666"/>
          <w:sz w:val="20"/>
        </w:rPr>
      </w:pPr>
      <w:r>
        <w:rPr>
          <w:b/>
          <w:color w:val="666666"/>
          <w:sz w:val="20"/>
        </w:rPr>
        <w:t xml:space="preserve">Course: </w:t>
      </w:r>
      <w:r>
        <w:rPr>
          <w:color w:val="666666"/>
          <w:sz w:val="20"/>
        </w:rPr>
        <w:t>AMP for Government / Jurisdiction Reviewers</w:t>
      </w:r>
    </w:p>
    <w:p w14:paraId="0A9BB147" w14:textId="3E8EFAEE" w:rsidR="00980021" w:rsidRDefault="00980021" w:rsidP="00980021">
      <w:pPr>
        <w:spacing w:after="80"/>
        <w:rPr>
          <w:color w:val="666666"/>
          <w:sz w:val="20"/>
        </w:rPr>
      </w:pPr>
      <w:r>
        <w:rPr>
          <w:b/>
          <w:color w:val="666666"/>
          <w:sz w:val="20"/>
        </w:rPr>
        <w:t xml:space="preserve">Prerequisite: </w:t>
      </w:r>
      <w:r>
        <w:rPr>
          <w:color w:val="666666"/>
          <w:sz w:val="20"/>
        </w:rPr>
        <w:t>AMP Fundamentals -- Course 1 (all 6 lessons)</w:t>
      </w:r>
    </w:p>
    <w:p w14:paraId="5F2DBBC9" w14:textId="5F905D92" w:rsidR="00980021" w:rsidRDefault="00980021" w:rsidP="00980021">
      <w:pPr>
        <w:spacing w:after="80"/>
        <w:rPr>
          <w:color w:val="666666"/>
          <w:sz w:val="20"/>
        </w:rPr>
      </w:pPr>
      <w:r>
        <w:rPr>
          <w:b/>
          <w:color w:val="666666"/>
          <w:sz w:val="20"/>
        </w:rPr>
        <w:t xml:space="preserve">Version: </w:t>
      </w:r>
      <w:r>
        <w:rPr>
          <w:color w:val="666666"/>
          <w:sz w:val="20"/>
        </w:rPr>
        <w:t>1.0 | 2026</w:t>
      </w:r>
    </w:p>
    <w:p w14:paraId="236666FE" w14:textId="05EFB107" w:rsidR="00980021" w:rsidRDefault="00980021" w:rsidP="00980021">
      <w:pPr>
        <w:spacing w:after="80"/>
        <w:rPr>
          <w:color w:val="666666"/>
          <w:sz w:val="20"/>
        </w:rPr>
      </w:pPr>
      <w:r>
        <w:rPr>
          <w:b/>
          <w:color w:val="666666"/>
          <w:sz w:val="20"/>
        </w:rPr>
        <w:t xml:space="preserve">Preceding Lesson: </w:t>
      </w:r>
      <w:r>
        <w:rPr>
          <w:color w:val="666666"/>
          <w:sz w:val="20"/>
        </w:rPr>
        <w:t>None -- this is the first lesson in Course 2</w:t>
      </w:r>
    </w:p>
    <w:p w14:paraId="26B352C4" w14:textId="316757B9" w:rsidR="00980021" w:rsidRDefault="00980021" w:rsidP="00980021">
      <w:pPr>
        <w:spacing w:after="80"/>
        <w:rPr>
          <w:color w:val="666666"/>
          <w:sz w:val="20"/>
        </w:rPr>
      </w:pPr>
      <w:r>
        <w:rPr>
          <w:b/>
          <w:color w:val="666666"/>
          <w:sz w:val="20"/>
        </w:rPr>
        <w:t xml:space="preserve">Following Lesson: </w:t>
      </w:r>
      <w:r>
        <w:rPr>
          <w:color w:val="666666"/>
          <w:sz w:val="20"/>
        </w:rPr>
        <w:t>Lesson 2 -- Reading the Dashboard: Workload Management and Priority</w:t>
      </w:r>
    </w:p>
    <w:p w14:paraId="7A27F49E" w14:textId="69E053D9" w:rsidR="00980021" w:rsidRDefault="00980021" w:rsidP="00980021">
      <w:pPr>
        <w:pStyle w:val="Heading2"/>
        <w:rPr>
          <w:b/>
          <w:color w:val="1A4F8A"/>
          <w:sz w:val="26"/>
        </w:rPr>
      </w:pPr>
      <w:r>
        <w:rPr>
          <w:b/>
          <w:color w:val="1A4F8A"/>
          <w:sz w:val="26"/>
        </w:rPr>
        <w:t>What You Should Understand After This Lesson</w:t>
      </w:r>
    </w:p>
    <w:p w14:paraId="635C9960" w14:textId="71F54678" w:rsidR="00980021" w:rsidRPr="00980021" w:rsidRDefault="00980021" w:rsidP="00980021">
      <w:pPr>
        <w:pStyle w:val="ListBullet"/>
      </w:pPr>
      <w:r>
        <w:rPr>
          <w:color w:val="000000"/>
          <w:sz w:val="22"/>
        </w:rPr>
        <w:t>What legal authority you hold as a Jurisdiction reviewer -- and what legal liability comes with it</w:t>
      </w:r>
    </w:p>
    <w:p w14:paraId="52673D1A" w14:textId="5D9FFE16" w:rsidR="00980021" w:rsidRPr="00980021" w:rsidRDefault="00980021" w:rsidP="00980021">
      <w:pPr>
        <w:pStyle w:val="ListBullet"/>
      </w:pPr>
      <w:r>
        <w:rPr>
          <w:color w:val="000000"/>
          <w:sz w:val="22"/>
        </w:rPr>
        <w:t>How your role differs from the WTS Analyst who supports your review</w:t>
      </w:r>
    </w:p>
    <w:p w14:paraId="7C61315F" w14:textId="37AFF808" w:rsidR="00980021" w:rsidRPr="00980021" w:rsidRDefault="00980021" w:rsidP="00980021">
      <w:pPr>
        <w:pStyle w:val="ListBullet"/>
      </w:pPr>
      <w:r>
        <w:rPr>
          <w:color w:val="000000"/>
          <w:sz w:val="22"/>
        </w:rPr>
        <w:t>Why every decision you make in AMP must be documented in writing</w:t>
      </w:r>
    </w:p>
    <w:p w14:paraId="2FDA8A3C" w14:textId="6DF5DE5C" w:rsidR="00980021" w:rsidRPr="00980021" w:rsidRDefault="00980021" w:rsidP="00980021">
      <w:pPr>
        <w:pStyle w:val="ListBullet"/>
      </w:pPr>
      <w:r>
        <w:rPr>
          <w:color w:val="000000"/>
          <w:sz w:val="22"/>
        </w:rPr>
        <w:t>What federal law requires you to do -- and what it prohibits you from doing</w:t>
      </w:r>
    </w:p>
    <w:p w14:paraId="68C154CD" w14:textId="5BDF29B7" w:rsidR="00980021" w:rsidRPr="00980021" w:rsidRDefault="00980021" w:rsidP="00980021">
      <w:pPr>
        <w:pStyle w:val="ListBullet"/>
      </w:pPr>
      <w:r>
        <w:rPr>
          <w:color w:val="000000"/>
          <w:sz w:val="22"/>
        </w:rPr>
        <w:t>How your local ordinance fits within the federal regulatory framework</w:t>
      </w:r>
    </w:p>
    <w:p w14:paraId="7263435E" w14:textId="651C4FAD" w:rsidR="00980021" w:rsidRPr="00980021" w:rsidRDefault="00980021" w:rsidP="00980021">
      <w:pPr>
        <w:pStyle w:val="ListBullet"/>
      </w:pPr>
      <w:r>
        <w:rPr>
          <w:color w:val="000000"/>
          <w:sz w:val="22"/>
        </w:rPr>
        <w:t>What happens when Jurisdiction decisions are made outside AMP or without adequate documentation</w:t>
      </w:r>
    </w:p>
    <w:p w14:paraId="791EEDB4" w14:textId="329207F4" w:rsidR="00980021" w:rsidRDefault="00980021" w:rsidP="00980021">
      <w:pPr>
        <w:pStyle w:val="Heading2"/>
        <w:rPr>
          <w:b/>
          <w:color w:val="1A4F8A"/>
          <w:sz w:val="26"/>
        </w:rPr>
      </w:pPr>
      <w:r>
        <w:rPr>
          <w:b/>
          <w:color w:val="1A4F8A"/>
          <w:sz w:val="26"/>
        </w:rPr>
        <w:t>Overview</w:t>
      </w:r>
    </w:p>
    <w:p w14:paraId="0E9B819E" w14:textId="64257E98" w:rsidR="00980021" w:rsidRDefault="00980021" w:rsidP="00980021">
      <w:pPr>
        <w:spacing w:after="120"/>
        <w:rPr>
          <w:color w:val="000000"/>
          <w:sz w:val="22"/>
        </w:rPr>
      </w:pPr>
      <w:r>
        <w:rPr>
          <w:color w:val="000000"/>
          <w:sz w:val="22"/>
        </w:rPr>
        <w:t>Course 1 introduced you to the AMP platform and explained what it does, who built it, and how it works. This course is different. This course is about what you are required to do inside AMP -- and why getting it right has legal consequences that extend well beyond a software error.</w:t>
      </w:r>
    </w:p>
    <w:p w14:paraId="1713C5CF" w14:textId="28918C0F" w:rsidR="00980021" w:rsidRDefault="00980021" w:rsidP="00980021">
      <w:pPr>
        <w:spacing w:after="120"/>
        <w:rPr>
          <w:color w:val="000000"/>
          <w:sz w:val="22"/>
        </w:rPr>
      </w:pPr>
      <w:r>
        <w:rPr>
          <w:color w:val="000000"/>
          <w:sz w:val="22"/>
        </w:rPr>
        <w:t>You are a Jurisdiction reviewer. That title carries more legal weight than most permitting roles in local government. When you review a wireless facility application in AMP, you are acting on behalf of a local government that has been granted regulatory authority by federal law -- and constrained by that same federal law in how you exercise it.</w:t>
      </w:r>
    </w:p>
    <w:p w14:paraId="6AA02698" w14:textId="46A313BA" w:rsidR="00980021" w:rsidRDefault="00980021" w:rsidP="00980021">
      <w:pPr>
        <w:spacing w:after="120"/>
        <w:ind w:left="432" w:right="432"/>
        <w:rPr>
          <w:i/>
          <w:color w:val="00AEEF"/>
          <w:sz w:val="22"/>
        </w:rPr>
      </w:pPr>
      <w:r>
        <w:rPr>
          <w:b/>
          <w:i/>
          <w:color w:val="00AEEF"/>
          <w:sz w:val="22"/>
        </w:rPr>
        <w:t>Key Point:</w:t>
      </w:r>
      <w:r>
        <w:rPr>
          <w:i/>
          <w:color w:val="00AEEF"/>
          <w:sz w:val="22"/>
        </w:rPr>
        <w:t xml:space="preserve"> In AMP, the Jurisdiction is not a customer. The Jurisdiction is a regulated decision-maker. Your approvals are official government actions. Your denials are official government actions. Your inaction is a government action. Every step you take -- or fail to take -- inside AMP is part of a permanent, legally binding record.</w:t>
      </w:r>
    </w:p>
    <w:p w14:paraId="0D6E824F" w14:textId="6389D4A8" w:rsidR="00980021" w:rsidRDefault="00980021" w:rsidP="00980021">
      <w:pPr>
        <w:pStyle w:val="Heading2"/>
        <w:rPr>
          <w:b/>
          <w:color w:val="1A4F8A"/>
          <w:sz w:val="26"/>
        </w:rPr>
      </w:pPr>
      <w:r>
        <w:rPr>
          <w:b/>
          <w:color w:val="1A4F8A"/>
          <w:sz w:val="26"/>
        </w:rPr>
        <w:lastRenderedPageBreak/>
        <w:t>Your Role in the Review Process</w:t>
      </w:r>
    </w:p>
    <w:p w14:paraId="35EACD27" w14:textId="0BCD2517" w:rsidR="00980021" w:rsidRDefault="00980021" w:rsidP="00980021">
      <w:pPr>
        <w:pStyle w:val="Heading3"/>
        <w:rPr>
          <w:b/>
          <w:color w:val="00AEEF"/>
          <w:sz w:val="22"/>
        </w:rPr>
      </w:pPr>
      <w:r>
        <w:rPr>
          <w:b/>
          <w:color w:val="00AEEF"/>
          <w:sz w:val="22"/>
        </w:rPr>
        <w:t>What the Jurisdiction Is</w:t>
      </w:r>
    </w:p>
    <w:p w14:paraId="2B6F1E15" w14:textId="4B33F5A5" w:rsidR="00980021" w:rsidRDefault="00980021" w:rsidP="00980021">
      <w:pPr>
        <w:spacing w:after="120"/>
        <w:rPr>
          <w:color w:val="000000"/>
          <w:sz w:val="22"/>
        </w:rPr>
      </w:pPr>
      <w:r>
        <w:rPr>
          <w:color w:val="000000"/>
          <w:sz w:val="22"/>
        </w:rPr>
        <w:t xml:space="preserve">In AMP, the term </w:t>
      </w:r>
      <w:r>
        <w:rPr>
          <w:b/>
          <w:color w:val="000000"/>
          <w:sz w:val="22"/>
        </w:rPr>
        <w:t>Jurisdiction</w:t>
      </w:r>
      <w:r>
        <w:rPr>
          <w:color w:val="000000"/>
          <w:sz w:val="22"/>
        </w:rPr>
        <w:t xml:space="preserve"> (also called </w:t>
      </w:r>
      <w:r>
        <w:rPr>
          <w:b/>
          <w:color w:val="000000"/>
          <w:sz w:val="22"/>
        </w:rPr>
        <w:t>Client</w:t>
      </w:r>
      <w:r>
        <w:rPr>
          <w:color w:val="000000"/>
          <w:sz w:val="22"/>
        </w:rPr>
        <w:t>) refers to the local government entity -- typically a city, county, township, or tribal government -- that has regulatory authority over wireless facility applications within its boundaries.</w:t>
      </w:r>
    </w:p>
    <w:p w14:paraId="3E9A4AF7" w14:textId="29F388C8" w:rsidR="00980021" w:rsidRDefault="00980021" w:rsidP="00980021">
      <w:pPr>
        <w:spacing w:after="120"/>
        <w:rPr>
          <w:color w:val="000000"/>
          <w:sz w:val="22"/>
        </w:rPr>
      </w:pPr>
      <w:r>
        <w:rPr>
          <w:color w:val="000000"/>
          <w:sz w:val="22"/>
        </w:rPr>
        <w:t>As a Jurisdiction reviewer, you act on behalf of that government. You are the decision-maker. You are the approving authority. No one -- not the carrier, not WTS, not the Analyst -- can make the final approval or denial decision for you. That authority belongs to the Jurisdiction exclusively.</w:t>
      </w:r>
    </w:p>
    <w:p w14:paraId="04225DBB" w14:textId="357293CB" w:rsidR="00980021" w:rsidRDefault="00980021" w:rsidP="00980021">
      <w:pPr>
        <w:spacing w:after="120"/>
        <w:rPr>
          <w:color w:val="000000"/>
          <w:sz w:val="22"/>
        </w:rPr>
      </w:pPr>
      <w:r>
        <w:rPr>
          <w:color w:val="000000"/>
          <w:sz w:val="22"/>
        </w:rPr>
        <w:t>Your specific responsibilities as a Jurisdiction reviewer include:</w:t>
      </w:r>
    </w:p>
    <w:p w14:paraId="202B6CF4" w14:textId="3CFF7EB1" w:rsidR="00980021" w:rsidRPr="00980021" w:rsidRDefault="00980021" w:rsidP="00980021">
      <w:pPr>
        <w:pStyle w:val="ListBullet"/>
      </w:pPr>
      <w:r>
        <w:rPr>
          <w:color w:val="000000"/>
          <w:sz w:val="22"/>
        </w:rPr>
        <w:t>Reviewing submitted applications for completeness and compliance</w:t>
      </w:r>
    </w:p>
    <w:p w14:paraId="592E6E81" w14:textId="65523855" w:rsidR="00980021" w:rsidRPr="00980021" w:rsidRDefault="00980021" w:rsidP="00980021">
      <w:pPr>
        <w:pStyle w:val="ListBullet"/>
      </w:pPr>
      <w:r>
        <w:rPr>
          <w:color w:val="000000"/>
          <w:sz w:val="22"/>
        </w:rPr>
        <w:t>Evaluating technical documentation submitted by carriers and agents</w:t>
      </w:r>
    </w:p>
    <w:p w14:paraId="4AC8A18E" w14:textId="0DEAA83E" w:rsidR="00980021" w:rsidRPr="00980021" w:rsidRDefault="00980021" w:rsidP="00980021">
      <w:pPr>
        <w:pStyle w:val="ListBullet"/>
      </w:pPr>
      <w:r>
        <w:rPr>
          <w:color w:val="000000"/>
          <w:sz w:val="22"/>
        </w:rPr>
        <w:t>Issuing revision requests when deficiencies are found</w:t>
      </w:r>
    </w:p>
    <w:p w14:paraId="3C5C9922" w14:textId="476B864B" w:rsidR="00980021" w:rsidRPr="00980021" w:rsidRDefault="00980021" w:rsidP="00980021">
      <w:pPr>
        <w:pStyle w:val="ListBullet"/>
      </w:pPr>
      <w:r>
        <w:rPr>
          <w:color w:val="000000"/>
          <w:sz w:val="22"/>
        </w:rPr>
        <w:t>Making approval or denial decisions on projects in your jurisdiction</w:t>
      </w:r>
    </w:p>
    <w:p w14:paraId="7352E8A8" w14:textId="4EB46520" w:rsidR="00980021" w:rsidRPr="00980021" w:rsidRDefault="00980021" w:rsidP="00980021">
      <w:pPr>
        <w:pStyle w:val="ListBullet"/>
      </w:pPr>
      <w:r>
        <w:rPr>
          <w:color w:val="000000"/>
          <w:sz w:val="22"/>
        </w:rPr>
        <w:t>Monitoring Shot Clock deadlines and acting within required timeframes</w:t>
      </w:r>
    </w:p>
    <w:p w14:paraId="66284EA8" w14:textId="335E70A7" w:rsidR="00980021" w:rsidRPr="00980021" w:rsidRDefault="00980021" w:rsidP="00980021">
      <w:pPr>
        <w:pStyle w:val="ListBullet"/>
      </w:pPr>
      <w:r>
        <w:rPr>
          <w:color w:val="000000"/>
          <w:sz w:val="22"/>
        </w:rPr>
        <w:t>Maintaining the Official Record of all actions taken on each application</w:t>
      </w:r>
    </w:p>
    <w:p w14:paraId="337A4E1A" w14:textId="7612F97C" w:rsidR="00980021" w:rsidRDefault="00980021" w:rsidP="00980021">
      <w:pPr>
        <w:pStyle w:val="Heading3"/>
        <w:rPr>
          <w:b/>
          <w:color w:val="00AEEF"/>
          <w:sz w:val="22"/>
        </w:rPr>
      </w:pPr>
      <w:r>
        <w:rPr>
          <w:b/>
          <w:color w:val="00AEEF"/>
          <w:sz w:val="22"/>
        </w:rPr>
        <w:t>What You Are NOT Required to Do</w:t>
      </w:r>
    </w:p>
    <w:p w14:paraId="1FF2B2D5" w14:textId="3CC352AC" w:rsidR="00980021" w:rsidRDefault="00980021" w:rsidP="00980021">
      <w:pPr>
        <w:spacing w:after="120"/>
        <w:rPr>
          <w:color w:val="000000"/>
          <w:sz w:val="22"/>
        </w:rPr>
      </w:pPr>
      <w:r>
        <w:rPr>
          <w:color w:val="000000"/>
          <w:sz w:val="22"/>
        </w:rPr>
        <w:t>Understanding your boundaries is as important as understanding your authority:</w:t>
      </w:r>
    </w:p>
    <w:p w14:paraId="485F9F80" w14:textId="33D5787F" w:rsidR="00980021" w:rsidRPr="00980021" w:rsidRDefault="00980021" w:rsidP="00980021">
      <w:pPr>
        <w:pStyle w:val="ListBullet"/>
      </w:pPr>
      <w:r>
        <w:rPr>
          <w:color w:val="000000"/>
          <w:sz w:val="22"/>
        </w:rPr>
        <w:t xml:space="preserve">You are </w:t>
      </w:r>
      <w:r>
        <w:rPr>
          <w:b/>
          <w:color w:val="000000"/>
          <w:sz w:val="22"/>
        </w:rPr>
        <w:t>not</w:t>
      </w:r>
      <w:r>
        <w:rPr>
          <w:color w:val="000000"/>
          <w:sz w:val="22"/>
        </w:rPr>
        <w:t xml:space="preserve"> required to engineer the tower. Carriers provide certified structural analyses. You verify they exist, are properly certified, and are complete.</w:t>
      </w:r>
    </w:p>
    <w:p w14:paraId="02F6394D" w14:textId="0532B079" w:rsidR="00980021" w:rsidRPr="00980021" w:rsidRDefault="00980021" w:rsidP="00980021">
      <w:pPr>
        <w:pStyle w:val="ListBullet"/>
      </w:pPr>
      <w:r>
        <w:rPr>
          <w:color w:val="000000"/>
          <w:sz w:val="22"/>
        </w:rPr>
        <w:t xml:space="preserve">You are </w:t>
      </w:r>
      <w:r>
        <w:rPr>
          <w:b/>
          <w:color w:val="000000"/>
          <w:sz w:val="22"/>
        </w:rPr>
        <w:t>not</w:t>
      </w:r>
      <w:r>
        <w:rPr>
          <w:color w:val="000000"/>
          <w:sz w:val="22"/>
        </w:rPr>
        <w:t xml:space="preserve"> required to approve or deny applications based on engineering judgment. Your role is to confirm that the required certified professionals have completed and submitted proper documentation.</w:t>
      </w:r>
    </w:p>
    <w:p w14:paraId="58FBACE2" w14:textId="0E99D5D0" w:rsidR="00980021" w:rsidRPr="00980021" w:rsidRDefault="00980021" w:rsidP="00980021">
      <w:pPr>
        <w:pStyle w:val="ListBullet"/>
      </w:pPr>
      <w:r>
        <w:rPr>
          <w:color w:val="000000"/>
          <w:sz w:val="22"/>
        </w:rPr>
        <w:t xml:space="preserve">You are </w:t>
      </w:r>
      <w:r>
        <w:rPr>
          <w:b/>
          <w:color w:val="000000"/>
          <w:sz w:val="22"/>
        </w:rPr>
        <w:t>not</w:t>
      </w:r>
      <w:r>
        <w:rPr>
          <w:color w:val="000000"/>
          <w:sz w:val="22"/>
        </w:rPr>
        <w:t xml:space="preserve"> required to conduct final inspections yourself. Final inspection is typically handled by your jurisdiction's building department or a designated inspector.</w:t>
      </w:r>
    </w:p>
    <w:p w14:paraId="73777667" w14:textId="71AA797B" w:rsidR="00980021" w:rsidRPr="00980021" w:rsidRDefault="00980021" w:rsidP="00980021">
      <w:pPr>
        <w:pStyle w:val="ListBullet"/>
      </w:pPr>
      <w:r>
        <w:rPr>
          <w:color w:val="000000"/>
          <w:sz w:val="22"/>
        </w:rPr>
        <w:t xml:space="preserve">You are </w:t>
      </w:r>
      <w:r>
        <w:rPr>
          <w:b/>
          <w:color w:val="000000"/>
          <w:sz w:val="22"/>
        </w:rPr>
        <w:t>not</w:t>
      </w:r>
      <w:r>
        <w:rPr>
          <w:color w:val="000000"/>
          <w:sz w:val="22"/>
        </w:rPr>
        <w:t xml:space="preserve"> required to interpret federal telecommunications law on your own. Your WTS Analyst and legal counsel are resources for edge cases.</w:t>
      </w:r>
    </w:p>
    <w:p w14:paraId="0007D9A2" w14:textId="2A08DD76" w:rsidR="00980021" w:rsidRDefault="00980021" w:rsidP="00980021">
      <w:pPr>
        <w:spacing w:before="80" w:after="80"/>
        <w:jc w:val="center"/>
        <w:rPr>
          <w:i/>
          <w:color w:val="666666"/>
          <w:sz w:val="20"/>
        </w:rPr>
      </w:pPr>
      <w:r>
        <w:rPr>
          <w:b/>
          <w:i/>
          <w:color w:val="666666"/>
          <w:sz w:val="20"/>
        </w:rPr>
        <w:t>Visual:</w:t>
      </w:r>
      <w:r>
        <w:rPr>
          <w:i/>
          <w:color w:val="666666"/>
          <w:sz w:val="20"/>
        </w:rPr>
        <w:t xml:space="preserve"> [INSERT IMAGE: AMP project detail view showing Jurisdiction reviewer interface with approval/action buttons]</w:t>
      </w:r>
    </w:p>
    <w:p w14:paraId="6B770AF8" w14:textId="50ECB598" w:rsidR="00980021" w:rsidRDefault="00980021" w:rsidP="00980021">
      <w:pPr>
        <w:spacing w:after="120"/>
        <w:jc w:val="center"/>
        <w:rPr>
          <w:i/>
          <w:color w:val="666666"/>
          <w:sz w:val="18"/>
        </w:rPr>
      </w:pPr>
      <w:r>
        <w:rPr>
          <w:i/>
          <w:color w:val="666666"/>
          <w:sz w:val="18"/>
        </w:rPr>
        <w:t>Caption: The Jurisdiction reviewer sees every project in their jurisdiction. Action buttons -- approve, request revision -- are available only to authorized Jurisdiction users.</w:t>
      </w:r>
    </w:p>
    <w:p w14:paraId="15F1BBAD" w14:textId="75B9ABA5" w:rsidR="00980021" w:rsidRDefault="00980021" w:rsidP="00980021">
      <w:pPr>
        <w:pStyle w:val="Heading2"/>
        <w:rPr>
          <w:b/>
          <w:color w:val="1A4F8A"/>
          <w:sz w:val="26"/>
        </w:rPr>
      </w:pPr>
      <w:r>
        <w:rPr>
          <w:b/>
          <w:color w:val="1A4F8A"/>
          <w:sz w:val="26"/>
        </w:rPr>
        <w:t>The WTS Analyst: Support, Not Authority</w:t>
      </w:r>
    </w:p>
    <w:p w14:paraId="253BB6B7" w14:textId="7EDD4CF0" w:rsidR="00980021" w:rsidRDefault="00980021" w:rsidP="00980021">
      <w:pPr>
        <w:pStyle w:val="Heading3"/>
        <w:rPr>
          <w:b/>
          <w:color w:val="00AEEF"/>
          <w:sz w:val="22"/>
        </w:rPr>
      </w:pPr>
      <w:r>
        <w:rPr>
          <w:b/>
          <w:color w:val="00AEEF"/>
          <w:sz w:val="22"/>
        </w:rPr>
        <w:t>What Analysts Do</w:t>
      </w:r>
    </w:p>
    <w:p w14:paraId="7215CD84" w14:textId="497A41AE" w:rsidR="00980021" w:rsidRDefault="00980021" w:rsidP="00980021">
      <w:pPr>
        <w:spacing w:after="120"/>
        <w:rPr>
          <w:color w:val="000000"/>
          <w:sz w:val="22"/>
        </w:rPr>
      </w:pPr>
      <w:r>
        <w:rPr>
          <w:color w:val="000000"/>
          <w:sz w:val="22"/>
        </w:rPr>
        <w:t>WTS Analysts are assigned to support your jurisdiction's review process. Their role is advisory and administrative -- never decisional. What an Analyst does:</w:t>
      </w:r>
    </w:p>
    <w:p w14:paraId="31B6E242" w14:textId="5012C6BB" w:rsidR="00980021" w:rsidRPr="00980021" w:rsidRDefault="00980021" w:rsidP="00980021">
      <w:pPr>
        <w:pStyle w:val="ListBullet"/>
      </w:pPr>
      <w:r>
        <w:rPr>
          <w:color w:val="000000"/>
          <w:sz w:val="22"/>
        </w:rPr>
        <w:t>Reviews applications for completeness before they reach you</w:t>
      </w:r>
    </w:p>
    <w:p w14:paraId="012DFDE8" w14:textId="5C724C86" w:rsidR="00980021" w:rsidRPr="00980021" w:rsidRDefault="00980021" w:rsidP="00980021">
      <w:pPr>
        <w:pStyle w:val="ListBullet"/>
      </w:pPr>
      <w:r>
        <w:rPr>
          <w:color w:val="000000"/>
          <w:sz w:val="22"/>
        </w:rPr>
        <w:lastRenderedPageBreak/>
        <w:t>Flags missing documents, inconsistencies, or potential issues</w:t>
      </w:r>
    </w:p>
    <w:p w14:paraId="098C1C2F" w14:textId="5F21E4DB" w:rsidR="00980021" w:rsidRPr="00980021" w:rsidRDefault="00980021" w:rsidP="00980021">
      <w:pPr>
        <w:pStyle w:val="ListBullet"/>
      </w:pPr>
      <w:r>
        <w:rPr>
          <w:color w:val="000000"/>
          <w:sz w:val="22"/>
        </w:rPr>
        <w:t>Communicates with Agents to request corrections or clarifications</w:t>
      </w:r>
    </w:p>
    <w:p w14:paraId="14EB5EE5" w14:textId="24A428F2" w:rsidR="00980021" w:rsidRPr="00980021" w:rsidRDefault="00980021" w:rsidP="00980021">
      <w:pPr>
        <w:pStyle w:val="ListBullet"/>
      </w:pPr>
      <w:r>
        <w:rPr>
          <w:color w:val="000000"/>
          <w:sz w:val="22"/>
        </w:rPr>
        <w:t>Provides recommendations and context for your review</w:t>
      </w:r>
    </w:p>
    <w:p w14:paraId="127BC8A7" w14:textId="31CD7447" w:rsidR="00980021" w:rsidRPr="00980021" w:rsidRDefault="00980021" w:rsidP="00980021">
      <w:pPr>
        <w:pStyle w:val="ListBullet"/>
      </w:pPr>
      <w:r>
        <w:rPr>
          <w:color w:val="000000"/>
          <w:sz w:val="22"/>
        </w:rPr>
        <w:t>Assists with Shot Clock tracking and deadline management</w:t>
      </w:r>
    </w:p>
    <w:p w14:paraId="42B70677" w14:textId="027FDF65" w:rsidR="00980021" w:rsidRPr="00980021" w:rsidRDefault="00980021" w:rsidP="00980021">
      <w:pPr>
        <w:pStyle w:val="ListBullet"/>
      </w:pPr>
      <w:r>
        <w:rPr>
          <w:color w:val="000000"/>
          <w:sz w:val="22"/>
        </w:rPr>
        <w:t>Answers your questions about platform procedures and workflow</w:t>
      </w:r>
    </w:p>
    <w:p w14:paraId="57643C9E" w14:textId="3B766A51" w:rsidR="00980021" w:rsidRDefault="00980021" w:rsidP="00980021">
      <w:pPr>
        <w:pStyle w:val="Heading3"/>
        <w:rPr>
          <w:b/>
          <w:color w:val="00AEEF"/>
          <w:sz w:val="22"/>
        </w:rPr>
      </w:pPr>
      <w:r>
        <w:rPr>
          <w:b/>
          <w:color w:val="00AEEF"/>
          <w:sz w:val="22"/>
        </w:rPr>
        <w:t>What Analysts Do NOT Do</w:t>
      </w:r>
    </w:p>
    <w:p w14:paraId="596A5717" w14:textId="5F9C023E" w:rsidR="00980021" w:rsidRDefault="00980021" w:rsidP="00980021">
      <w:pPr>
        <w:spacing w:after="120"/>
        <w:rPr>
          <w:color w:val="000000"/>
          <w:sz w:val="22"/>
        </w:rPr>
      </w:pPr>
      <w:r>
        <w:rPr>
          <w:color w:val="000000"/>
          <w:sz w:val="22"/>
        </w:rPr>
        <w:t>This distinction matters legally:</w:t>
      </w:r>
    </w:p>
    <w:p w14:paraId="7A864FA8" w14:textId="2939C32C" w:rsidR="00980021" w:rsidRPr="00980021" w:rsidRDefault="00980021" w:rsidP="00980021">
      <w:pPr>
        <w:pStyle w:val="ListBullet"/>
      </w:pPr>
      <w:r>
        <w:rPr>
          <w:color w:val="000000"/>
          <w:sz w:val="22"/>
        </w:rPr>
        <w:t xml:space="preserve">Analysts </w:t>
      </w:r>
      <w:r>
        <w:rPr>
          <w:b/>
          <w:color w:val="000000"/>
          <w:sz w:val="22"/>
        </w:rPr>
        <w:t>do not</w:t>
      </w:r>
      <w:r>
        <w:rPr>
          <w:color w:val="000000"/>
          <w:sz w:val="22"/>
        </w:rPr>
        <w:t xml:space="preserve"> approve applications -- only you can</w:t>
      </w:r>
    </w:p>
    <w:p w14:paraId="52C12A6E" w14:textId="7997E04C" w:rsidR="00980021" w:rsidRPr="00980021" w:rsidRDefault="00980021" w:rsidP="00980021">
      <w:pPr>
        <w:pStyle w:val="ListBullet"/>
      </w:pPr>
      <w:r>
        <w:rPr>
          <w:color w:val="000000"/>
          <w:sz w:val="22"/>
        </w:rPr>
        <w:t xml:space="preserve">Analysts </w:t>
      </w:r>
      <w:r>
        <w:rPr>
          <w:b/>
          <w:color w:val="000000"/>
          <w:sz w:val="22"/>
        </w:rPr>
        <w:t>do not</w:t>
      </w:r>
      <w:r>
        <w:rPr>
          <w:color w:val="000000"/>
          <w:sz w:val="22"/>
        </w:rPr>
        <w:t xml:space="preserve"> deny applications -- only you can</w:t>
      </w:r>
    </w:p>
    <w:p w14:paraId="49647F60" w14:textId="1EB1F98E" w:rsidR="00980021" w:rsidRPr="00980021" w:rsidRDefault="00980021" w:rsidP="00980021">
      <w:pPr>
        <w:pStyle w:val="ListBullet"/>
      </w:pPr>
      <w:r>
        <w:rPr>
          <w:color w:val="000000"/>
          <w:sz w:val="22"/>
        </w:rPr>
        <w:t xml:space="preserve">Analysts </w:t>
      </w:r>
      <w:r>
        <w:rPr>
          <w:b/>
          <w:color w:val="000000"/>
          <w:sz w:val="22"/>
        </w:rPr>
        <w:t>do not</w:t>
      </w:r>
      <w:r>
        <w:rPr>
          <w:color w:val="000000"/>
          <w:sz w:val="22"/>
        </w:rPr>
        <w:t xml:space="preserve"> represent the Jurisdiction in legal proceedings</w:t>
      </w:r>
    </w:p>
    <w:p w14:paraId="47DBE03E" w14:textId="2BE4586D" w:rsidR="00980021" w:rsidRPr="00980021" w:rsidRDefault="00980021" w:rsidP="00980021">
      <w:pPr>
        <w:pStyle w:val="ListBullet"/>
      </w:pPr>
      <w:r>
        <w:rPr>
          <w:color w:val="000000"/>
          <w:sz w:val="22"/>
        </w:rPr>
        <w:t xml:space="preserve">Analysts </w:t>
      </w:r>
      <w:r>
        <w:rPr>
          <w:b/>
          <w:color w:val="000000"/>
          <w:sz w:val="22"/>
        </w:rPr>
        <w:t>do not</w:t>
      </w:r>
      <w:r>
        <w:rPr>
          <w:color w:val="000000"/>
          <w:sz w:val="22"/>
        </w:rPr>
        <w:t xml:space="preserve"> waive your ordinance requirements on your behalf</w:t>
      </w:r>
    </w:p>
    <w:p w14:paraId="7A6C0274" w14:textId="652F90DF" w:rsidR="00980021" w:rsidRPr="00980021" w:rsidRDefault="00980021" w:rsidP="00980021">
      <w:pPr>
        <w:pStyle w:val="ListBullet"/>
      </w:pPr>
      <w:r>
        <w:rPr>
          <w:color w:val="000000"/>
          <w:sz w:val="22"/>
        </w:rPr>
        <w:t xml:space="preserve">Analysts </w:t>
      </w:r>
      <w:r>
        <w:rPr>
          <w:b/>
          <w:color w:val="000000"/>
          <w:sz w:val="22"/>
        </w:rPr>
        <w:t>do not</w:t>
      </w:r>
      <w:r>
        <w:rPr>
          <w:color w:val="000000"/>
          <w:sz w:val="22"/>
        </w:rPr>
        <w:t xml:space="preserve"> create a binding record by giving verbal guidance outside AMP</w:t>
      </w:r>
    </w:p>
    <w:p w14:paraId="5AFB2700" w14:textId="6C0BA067" w:rsidR="00980021" w:rsidRDefault="00980021" w:rsidP="00980021">
      <w:pPr>
        <w:spacing w:after="120"/>
        <w:ind w:left="432" w:right="432"/>
        <w:rPr>
          <w:i/>
          <w:color w:val="00AEEF"/>
          <w:sz w:val="22"/>
        </w:rPr>
      </w:pPr>
      <w:r>
        <w:rPr>
          <w:b/>
          <w:i/>
          <w:color w:val="00AEEF"/>
          <w:sz w:val="22"/>
        </w:rPr>
        <w:t>Key Point:</w:t>
      </w:r>
      <w:r>
        <w:rPr>
          <w:i/>
          <w:color w:val="00AEEF"/>
          <w:sz w:val="22"/>
        </w:rPr>
        <w:t xml:space="preserve"> An Analyst who tells an Agent by phone that a revision is acceptable has not created a valid record. That conversation does not exist in the Official Record. Only actions taken inside AMP by authorized users create legally valid entries. If your Analyst gives guidance outside AMP, that guidance has no official standing -- and may create confusion or liability.</w:t>
      </w:r>
    </w:p>
    <w:p w14:paraId="74E65318" w14:textId="430EA7DF" w:rsidR="00980021" w:rsidRDefault="00980021" w:rsidP="00980021">
      <w:pPr>
        <w:pStyle w:val="Heading3"/>
        <w:rPr>
          <w:b/>
          <w:color w:val="00AEEF"/>
          <w:sz w:val="22"/>
        </w:rPr>
      </w:pPr>
      <w:r>
        <w:rPr>
          <w:b/>
          <w:color w:val="00AEEF"/>
          <w:sz w:val="22"/>
        </w:rPr>
        <w:t>Analyst in Training (AIT)</w:t>
      </w:r>
    </w:p>
    <w:p w14:paraId="66E97202" w14:textId="35971A87" w:rsidR="00980021" w:rsidRDefault="00980021" w:rsidP="00980021">
      <w:pPr>
        <w:spacing w:after="120"/>
        <w:rPr>
          <w:color w:val="000000"/>
          <w:sz w:val="22"/>
        </w:rPr>
      </w:pPr>
      <w:r>
        <w:rPr>
          <w:color w:val="000000"/>
          <w:sz w:val="22"/>
        </w:rPr>
        <w:t xml:space="preserve">Some Analysts carry the designation </w:t>
      </w:r>
      <w:r>
        <w:rPr>
          <w:b/>
          <w:color w:val="000000"/>
          <w:sz w:val="22"/>
        </w:rPr>
        <w:t>AIT</w:t>
      </w:r>
      <w:r>
        <w:rPr>
          <w:color w:val="000000"/>
          <w:sz w:val="22"/>
        </w:rPr>
        <w:t xml:space="preserve"> -- Analyst in Training. AIT actions require co-approval by a qualified Analyst before they are final. If your assigned Analyst is an AIT, you will see a second approval requirement in the workflow. AIT recommendations carry the same advisory weight but need sign-off before they affect application status.</w:t>
      </w:r>
    </w:p>
    <w:p w14:paraId="62EFCC96" w14:textId="248891E7" w:rsidR="00980021" w:rsidRDefault="00980021" w:rsidP="00980021">
      <w:pPr>
        <w:pStyle w:val="Heading2"/>
        <w:rPr>
          <w:b/>
          <w:color w:val="1A4F8A"/>
          <w:sz w:val="26"/>
        </w:rPr>
      </w:pPr>
      <w:r>
        <w:rPr>
          <w:b/>
          <w:color w:val="1A4F8A"/>
          <w:sz w:val="26"/>
        </w:rPr>
        <w:t>Your Local Ordinance: The Specific Framework</w:t>
      </w:r>
    </w:p>
    <w:p w14:paraId="353F9BD8" w14:textId="7A062D3C" w:rsidR="00980021" w:rsidRDefault="00980021" w:rsidP="00980021">
      <w:pPr>
        <w:spacing w:after="120"/>
        <w:rPr>
          <w:color w:val="000000"/>
          <w:sz w:val="22"/>
        </w:rPr>
      </w:pPr>
      <w:r>
        <w:rPr>
          <w:color w:val="000000"/>
          <w:sz w:val="22"/>
        </w:rPr>
        <w:t xml:space="preserve">Federal law sets the minimum standards and maximum constraints for wireless facility regulation. Your </w:t>
      </w:r>
      <w:r>
        <w:rPr>
          <w:b/>
          <w:color w:val="000000"/>
          <w:sz w:val="22"/>
        </w:rPr>
        <w:t>local ordinance</w:t>
      </w:r>
      <w:r>
        <w:rPr>
          <w:color w:val="000000"/>
          <w:sz w:val="22"/>
        </w:rPr>
        <w:t xml:space="preserve"> defines the specific requirements that apply within your jurisdiction: what documentation is required, what setback distances apply, what aesthetic standards must be met, and what fees are charged.</w:t>
      </w:r>
    </w:p>
    <w:p w14:paraId="262114B6" w14:textId="5E246049" w:rsidR="00980021" w:rsidRDefault="00980021" w:rsidP="00980021">
      <w:pPr>
        <w:spacing w:after="120"/>
        <w:rPr>
          <w:color w:val="000000"/>
          <w:sz w:val="22"/>
        </w:rPr>
      </w:pPr>
      <w:r>
        <w:rPr>
          <w:color w:val="000000"/>
          <w:sz w:val="22"/>
        </w:rPr>
        <w:t>AMP enforces your ordinance -- it is configured to match your jurisdiction's requirements. But you are the interpreter of edge cases.</w:t>
      </w:r>
    </w:p>
    <w:p w14:paraId="5F83A498" w14:textId="4C9843A3" w:rsidR="00980021" w:rsidRDefault="00980021" w:rsidP="00980021">
      <w:pPr>
        <w:spacing w:after="120"/>
        <w:rPr>
          <w:color w:val="000000"/>
          <w:sz w:val="22"/>
        </w:rPr>
      </w:pPr>
      <w:r>
        <w:rPr>
          <w:color w:val="000000"/>
          <w:sz w:val="22"/>
        </w:rPr>
        <w:t>When an application presents a situation that is not clearly addressed by your ordinance, you are responsible for making a determination and documenting your reasoning in AMP. That reasoning becomes part of the Official Record and must be defensible if challenged.</w:t>
      </w:r>
    </w:p>
    <w:p w14:paraId="09E8139B" w14:textId="18A95D6A" w:rsidR="00980021" w:rsidRDefault="00980021" w:rsidP="00980021">
      <w:pPr>
        <w:spacing w:after="80"/>
        <w:rPr>
          <w:color w:val="666666"/>
          <w:sz w:val="20"/>
        </w:rPr>
      </w:pPr>
      <w:r>
        <w:rPr>
          <w:b/>
          <w:color w:val="666666"/>
          <w:sz w:val="20"/>
        </w:rPr>
        <w:t xml:space="preserve">Critical rule: </w:t>
      </w:r>
      <w:r>
        <w:rPr>
          <w:color w:val="666666"/>
          <w:sz w:val="20"/>
        </w:rPr>
        <w:t>Your ordinance requirements cannot exceed what federal law permits. You can require more documentation than the federal minimum. You cannot:</w:t>
      </w:r>
    </w:p>
    <w:p w14:paraId="0015D007" w14:textId="5FDA5437" w:rsidR="00980021" w:rsidRPr="00980021" w:rsidRDefault="00980021" w:rsidP="00980021">
      <w:pPr>
        <w:pStyle w:val="ListBullet"/>
      </w:pPr>
      <w:r>
        <w:rPr>
          <w:color w:val="000000"/>
          <w:sz w:val="22"/>
        </w:rPr>
        <w:t>Prohibit wireless service in your jurisdiction</w:t>
      </w:r>
    </w:p>
    <w:p w14:paraId="31734951" w14:textId="2ED06784" w:rsidR="00980021" w:rsidRPr="00980021" w:rsidRDefault="00980021" w:rsidP="00980021">
      <w:pPr>
        <w:pStyle w:val="ListBullet"/>
      </w:pPr>
      <w:r>
        <w:rPr>
          <w:color w:val="000000"/>
          <w:sz w:val="22"/>
        </w:rPr>
        <w:lastRenderedPageBreak/>
        <w:t>Unreasonably discriminate between carriers of the same service type</w:t>
      </w:r>
    </w:p>
    <w:p w14:paraId="44415D4C" w14:textId="1AA50E8B" w:rsidR="00980021" w:rsidRPr="00980021" w:rsidRDefault="00980021" w:rsidP="00980021">
      <w:pPr>
        <w:pStyle w:val="ListBullet"/>
      </w:pPr>
      <w:r>
        <w:rPr>
          <w:color w:val="000000"/>
          <w:sz w:val="22"/>
        </w:rPr>
        <w:t>Require carriers to address environmental (RF) concerns beyond FCC compliance</w:t>
      </w:r>
    </w:p>
    <w:p w14:paraId="2BAB305C" w14:textId="616B09BE" w:rsidR="00980021" w:rsidRPr="00980021" w:rsidRDefault="00980021" w:rsidP="00980021">
      <w:pPr>
        <w:pStyle w:val="ListBullet"/>
      </w:pPr>
      <w:r>
        <w:rPr>
          <w:color w:val="000000"/>
          <w:sz w:val="22"/>
        </w:rPr>
        <w:t>Impose conditions or requirements that effectively prohibit wireless service</w:t>
      </w:r>
    </w:p>
    <w:p w14:paraId="592D9B5D" w14:textId="45AE2A28" w:rsidR="00980021" w:rsidRDefault="00980021" w:rsidP="00980021">
      <w:pPr>
        <w:spacing w:after="120"/>
        <w:rPr>
          <w:color w:val="000000"/>
          <w:sz w:val="22"/>
        </w:rPr>
      </w:pPr>
      <w:r>
        <w:rPr>
          <w:color w:val="000000"/>
          <w:sz w:val="22"/>
        </w:rPr>
        <w:t>Lesson 6 covers these prohibited grounds in detail. For now: when in doubt, document your reasoning, consult your WTS Analyst, and act within the timeframes the Shot Clock requires.</w:t>
      </w:r>
    </w:p>
    <w:p w14:paraId="5F70CCEA" w14:textId="0572062D" w:rsidR="00980021" w:rsidRDefault="00980021" w:rsidP="00980021">
      <w:pPr>
        <w:pStyle w:val="Heading2"/>
        <w:rPr>
          <w:b/>
          <w:color w:val="1A4F8A"/>
          <w:sz w:val="26"/>
        </w:rPr>
      </w:pPr>
      <w:r>
        <w:rPr>
          <w:b/>
          <w:color w:val="1A4F8A"/>
          <w:sz w:val="26"/>
        </w:rPr>
        <w:t>Legal Accountability: The Weight of Your Decisions</w:t>
      </w:r>
    </w:p>
    <w:p w14:paraId="43D7693D" w14:textId="39ED1404" w:rsidR="00980021" w:rsidRDefault="00980021" w:rsidP="00980021">
      <w:pPr>
        <w:pStyle w:val="Heading3"/>
        <w:rPr>
          <w:b/>
          <w:color w:val="00AEEF"/>
          <w:sz w:val="22"/>
        </w:rPr>
      </w:pPr>
      <w:r>
        <w:rPr>
          <w:b/>
          <w:color w:val="00AEEF"/>
          <w:sz w:val="22"/>
        </w:rPr>
        <w:t>Decisions Are Official Government Actions</w:t>
      </w:r>
    </w:p>
    <w:p w14:paraId="5D4BC609" w14:textId="7ADECE25" w:rsidR="00980021" w:rsidRDefault="00980021" w:rsidP="00980021">
      <w:pPr>
        <w:spacing w:after="120"/>
        <w:rPr>
          <w:color w:val="000000"/>
          <w:sz w:val="22"/>
        </w:rPr>
      </w:pPr>
      <w:r>
        <w:rPr>
          <w:color w:val="000000"/>
          <w:sz w:val="22"/>
        </w:rPr>
        <w:t>When you approve a project in AMP, you are issuing an official government authorization. When you deny a project, you are making an official government determination that the application does not meet applicable requirements. These are not routine software clicks -- they are government actions that:</w:t>
      </w:r>
    </w:p>
    <w:p w14:paraId="59D790B5" w14:textId="3DD74313" w:rsidR="00980021" w:rsidRPr="00980021" w:rsidRDefault="00980021" w:rsidP="00980021">
      <w:pPr>
        <w:pStyle w:val="ListBullet"/>
      </w:pPr>
      <w:r>
        <w:rPr>
          <w:color w:val="000000"/>
          <w:sz w:val="22"/>
        </w:rPr>
        <w:t>Create binding legal commitments</w:t>
      </w:r>
    </w:p>
    <w:p w14:paraId="3BAC90BB" w14:textId="663929ED" w:rsidR="00980021" w:rsidRPr="00980021" w:rsidRDefault="00980021" w:rsidP="00980021">
      <w:pPr>
        <w:pStyle w:val="ListBullet"/>
      </w:pPr>
      <w:r>
        <w:rPr>
          <w:color w:val="000000"/>
          <w:sz w:val="22"/>
        </w:rPr>
        <w:t>Are subject to appeal and judicial review</w:t>
      </w:r>
    </w:p>
    <w:p w14:paraId="3A45F9DD" w14:textId="298F6AA7" w:rsidR="00980021" w:rsidRPr="00980021" w:rsidRDefault="00980021" w:rsidP="00980021">
      <w:pPr>
        <w:pStyle w:val="ListBullet"/>
      </w:pPr>
      <w:r>
        <w:rPr>
          <w:color w:val="000000"/>
          <w:sz w:val="22"/>
        </w:rPr>
        <w:t>Must be supported by a documented administrative record</w:t>
      </w:r>
    </w:p>
    <w:p w14:paraId="2ECE349C" w14:textId="37C50689" w:rsidR="00980021" w:rsidRPr="00980021" w:rsidRDefault="00980021" w:rsidP="00980021">
      <w:pPr>
        <w:pStyle w:val="ListBullet"/>
      </w:pPr>
      <w:r>
        <w:rPr>
          <w:color w:val="000000"/>
          <w:sz w:val="22"/>
        </w:rPr>
        <w:t>Are subject to federal preemption if they violate telecommunications law</w:t>
      </w:r>
    </w:p>
    <w:p w14:paraId="21D8DBB8" w14:textId="1771EB47" w:rsidR="00980021" w:rsidRDefault="00980021" w:rsidP="00980021">
      <w:pPr>
        <w:pStyle w:val="Heading3"/>
        <w:rPr>
          <w:b/>
          <w:color w:val="00AEEF"/>
          <w:sz w:val="22"/>
        </w:rPr>
      </w:pPr>
      <w:r>
        <w:rPr>
          <w:b/>
          <w:color w:val="00AEEF"/>
          <w:sz w:val="22"/>
        </w:rPr>
        <w:t>What the Official Record Does for You</w:t>
      </w:r>
    </w:p>
    <w:p w14:paraId="4177C639" w14:textId="2AFC419D" w:rsidR="00980021" w:rsidRDefault="00980021" w:rsidP="00980021">
      <w:pPr>
        <w:spacing w:after="120"/>
        <w:rPr>
          <w:color w:val="000000"/>
          <w:sz w:val="22"/>
        </w:rPr>
      </w:pPr>
      <w:r>
        <w:rPr>
          <w:color w:val="000000"/>
          <w:sz w:val="22"/>
        </w:rPr>
        <w:t>The AMP Official Record protects you. Every step you take in AMP is logged with your user identity, a timestamp, and the content of your action. If a carrier challenges your decision, the Official Record is your evidence that:</w:t>
      </w:r>
    </w:p>
    <w:p w14:paraId="572D3D81" w14:textId="7D9D6A82" w:rsidR="00980021" w:rsidRPr="00980021" w:rsidRDefault="00980021" w:rsidP="00980021">
      <w:pPr>
        <w:pStyle w:val="ListBullet"/>
      </w:pPr>
      <w:r>
        <w:rPr>
          <w:color w:val="000000"/>
          <w:sz w:val="22"/>
        </w:rPr>
        <w:t>You reviewed the correct documents</w:t>
      </w:r>
    </w:p>
    <w:p w14:paraId="32741FD6" w14:textId="2BF614E2" w:rsidR="00980021" w:rsidRPr="00980021" w:rsidRDefault="00980021" w:rsidP="00980021">
      <w:pPr>
        <w:pStyle w:val="ListBullet"/>
      </w:pPr>
      <w:r>
        <w:rPr>
          <w:color w:val="000000"/>
          <w:sz w:val="22"/>
        </w:rPr>
        <w:t>You issued specific revision requests for documented reasons</w:t>
      </w:r>
    </w:p>
    <w:p w14:paraId="0456405E" w14:textId="7BF016F5" w:rsidR="00980021" w:rsidRPr="00980021" w:rsidRDefault="00980021" w:rsidP="00980021">
      <w:pPr>
        <w:pStyle w:val="ListBullet"/>
      </w:pPr>
      <w:r>
        <w:rPr>
          <w:color w:val="000000"/>
          <w:sz w:val="22"/>
        </w:rPr>
        <w:t>You acted within the required timeframe</w:t>
      </w:r>
    </w:p>
    <w:p w14:paraId="57BCDC09" w14:textId="03522FD2" w:rsidR="00980021" w:rsidRPr="00980021" w:rsidRDefault="00980021" w:rsidP="00980021">
      <w:pPr>
        <w:pStyle w:val="ListBullet"/>
      </w:pPr>
      <w:r>
        <w:rPr>
          <w:color w:val="000000"/>
          <w:sz w:val="22"/>
        </w:rPr>
        <w:t>Your decision was based on stated, documented grounds</w:t>
      </w:r>
    </w:p>
    <w:p w14:paraId="6380E37A" w14:textId="62A3AB5C" w:rsidR="00980021" w:rsidRDefault="00980021" w:rsidP="00980021">
      <w:pPr>
        <w:spacing w:after="120"/>
        <w:rPr>
          <w:color w:val="000000"/>
          <w:sz w:val="22"/>
        </w:rPr>
      </w:pPr>
      <w:r>
        <w:rPr>
          <w:color w:val="000000"/>
          <w:sz w:val="22"/>
        </w:rPr>
        <w:t>Without the Official Record, a challenged decision has no foundation. A denial that cannot be supported by a documented record of what was reviewed and why it failed is not a legally defensible denial.</w:t>
      </w:r>
    </w:p>
    <w:p w14:paraId="48E3A5E7" w14:textId="606069CE" w:rsidR="00980021" w:rsidRDefault="00980021" w:rsidP="00980021">
      <w:pPr>
        <w:pStyle w:val="Heading3"/>
        <w:rPr>
          <w:b/>
          <w:color w:val="00AEEF"/>
          <w:sz w:val="22"/>
        </w:rPr>
      </w:pPr>
      <w:r>
        <w:rPr>
          <w:b/>
          <w:color w:val="00AEEF"/>
          <w:sz w:val="22"/>
        </w:rPr>
        <w:t>What Happens When Decisions Are Made Outside AMP</w:t>
      </w:r>
    </w:p>
    <w:p w14:paraId="2975D1AA" w14:textId="27F93A4E" w:rsidR="00980021" w:rsidRDefault="00980021" w:rsidP="00980021">
      <w:pPr>
        <w:spacing w:after="120"/>
        <w:rPr>
          <w:color w:val="000000"/>
          <w:sz w:val="22"/>
        </w:rPr>
      </w:pPr>
      <w:r>
        <w:rPr>
          <w:color w:val="000000"/>
          <w:sz w:val="22"/>
        </w:rPr>
        <w:t>Phone calls, emails, informal agreements, and conversations that occur outside AMP do not exist as part of the Official Record. This creates two types of risk:</w:t>
      </w:r>
    </w:p>
    <w:p w14:paraId="3D457B30" w14:textId="372ED013" w:rsidR="00980021" w:rsidRDefault="00980021" w:rsidP="00980021">
      <w:pPr>
        <w:pStyle w:val="ListNumber"/>
        <w:numPr>
          <w:ilvl w:val="0"/>
          <w:numId w:val="0"/>
        </w:numPr>
        <w:rPr>
          <w:color w:val="000000"/>
          <w:sz w:val="22"/>
        </w:rPr>
      </w:pPr>
      <w:r>
        <w:rPr>
          <w:b/>
          <w:color w:val="000000"/>
          <w:sz w:val="22"/>
        </w:rPr>
        <w:t>Undocumented approvals</w:t>
      </w:r>
      <w:r>
        <w:rPr>
          <w:color w:val="000000"/>
          <w:sz w:val="22"/>
        </w:rPr>
        <w:t xml:space="preserve"> -- If you verbally tell an Agent that an issue is resolved and they proceed based on that, but you never log the decision in AMP, the project status does not reflect reality. When something goes wrong, there is no record of the agreement.</w:t>
      </w:r>
    </w:p>
    <w:p w14:paraId="58101F64" w14:textId="45DAD1A0" w:rsidR="00980021" w:rsidRDefault="00980021" w:rsidP="00980021">
      <w:pPr>
        <w:pStyle w:val="ListNumber"/>
        <w:numPr>
          <w:ilvl w:val="0"/>
          <w:numId w:val="0"/>
        </w:numPr>
        <w:rPr>
          <w:color w:val="000000"/>
          <w:sz w:val="22"/>
        </w:rPr>
      </w:pPr>
      <w:r>
        <w:rPr>
          <w:b/>
          <w:color w:val="000000"/>
          <w:sz w:val="22"/>
        </w:rPr>
        <w:t>Undocumented denials</w:t>
      </w:r>
      <w:r>
        <w:rPr>
          <w:color w:val="000000"/>
          <w:sz w:val="22"/>
        </w:rPr>
        <w:t xml:space="preserve"> -- If you tell an Agent you are denying their application without entering the denial in AMP with documented grounds, the denial does not officially exist. The Shot Clock continues to run, and the application may be deemed approved by default.</w:t>
      </w:r>
    </w:p>
    <w:p w14:paraId="4241DDF0" w14:textId="72A5B325" w:rsidR="00980021" w:rsidRDefault="00980021" w:rsidP="00980021">
      <w:pPr>
        <w:spacing w:after="120"/>
        <w:ind w:left="432" w:right="432"/>
        <w:rPr>
          <w:i/>
          <w:color w:val="00AEEF"/>
          <w:sz w:val="22"/>
        </w:rPr>
      </w:pPr>
      <w:r>
        <w:rPr>
          <w:b/>
          <w:i/>
          <w:color w:val="00AEEF"/>
          <w:sz w:val="22"/>
        </w:rPr>
        <w:lastRenderedPageBreak/>
        <w:t>Key Point:</w:t>
      </w:r>
      <w:r>
        <w:rPr>
          <w:i/>
          <w:color w:val="00AEEF"/>
          <w:sz w:val="22"/>
        </w:rPr>
        <w:t xml:space="preserve"> Every decision, every revision request, every approval, and every communication about a wireless facility application must happen inside AMP. Not alongside AMP. Not in addition to AMP. Inside AMP. If it is not in AMP, it did not happen as far as the federal record is concerned.</w:t>
      </w:r>
    </w:p>
    <w:p w14:paraId="149CDA1B" w14:textId="606805E3" w:rsidR="00980021" w:rsidRDefault="00980021" w:rsidP="00980021">
      <w:pPr>
        <w:pStyle w:val="Heading2"/>
        <w:rPr>
          <w:b/>
          <w:color w:val="1A4F8A"/>
          <w:sz w:val="26"/>
        </w:rPr>
      </w:pPr>
      <w:r>
        <w:rPr>
          <w:b/>
          <w:color w:val="1A4F8A"/>
          <w:sz w:val="26"/>
        </w:rPr>
        <w:t>What Federal Law Requires of You</w:t>
      </w:r>
    </w:p>
    <w:p w14:paraId="2CAEA420" w14:textId="42DB21C9" w:rsidR="00980021" w:rsidRDefault="00980021" w:rsidP="00980021">
      <w:pPr>
        <w:spacing w:after="120"/>
        <w:rPr>
          <w:color w:val="000000"/>
          <w:sz w:val="22"/>
        </w:rPr>
      </w:pPr>
      <w:r>
        <w:rPr>
          <w:color w:val="000000"/>
          <w:sz w:val="22"/>
        </w:rPr>
        <w:t>You do not need to be a telecommunications attorney to serve as a Jurisdiction reviewer. But you do need to understand the basic framework of what federal law requires -- because AMP is built around enforcing it.</w:t>
      </w:r>
    </w:p>
    <w:p w14:paraId="413FD0DC" w14:textId="483C52ED" w:rsidR="00980021" w:rsidRDefault="00980021" w:rsidP="00980021">
      <w:pPr>
        <w:pStyle w:val="Heading3"/>
        <w:rPr>
          <w:b/>
          <w:color w:val="00AEEF"/>
          <w:sz w:val="22"/>
        </w:rPr>
      </w:pPr>
      <w:r>
        <w:rPr>
          <w:b/>
          <w:color w:val="00AEEF"/>
          <w:sz w:val="22"/>
        </w:rPr>
        <w:t>You Must Act</w:t>
      </w:r>
    </w:p>
    <w:p w14:paraId="16715FA1" w14:textId="266F00D6" w:rsidR="00980021" w:rsidRDefault="00980021" w:rsidP="00980021">
      <w:pPr>
        <w:spacing w:after="120"/>
        <w:rPr>
          <w:color w:val="000000"/>
          <w:sz w:val="22"/>
        </w:rPr>
      </w:pPr>
      <w:r>
        <w:rPr>
          <w:color w:val="000000"/>
          <w:sz w:val="22"/>
        </w:rPr>
        <w:t>Federal telecommunications law requires local governments to take action on wireless facility applications within defined timeframes. "Not deciding" is not a neutral outcome -- inaction after the Shot Clock expires results in deemed approval by operation of law.</w:t>
      </w:r>
    </w:p>
    <w:p w14:paraId="456965B5" w14:textId="776FA0A0" w:rsidR="00980021" w:rsidRDefault="00980021" w:rsidP="00980021">
      <w:pPr>
        <w:pStyle w:val="Heading3"/>
        <w:rPr>
          <w:b/>
          <w:color w:val="00AEEF"/>
          <w:sz w:val="22"/>
        </w:rPr>
      </w:pPr>
      <w:r>
        <w:rPr>
          <w:b/>
          <w:color w:val="00AEEF"/>
          <w:sz w:val="22"/>
        </w:rPr>
        <w:t>Your Decision Must Be in Writing</w:t>
      </w:r>
    </w:p>
    <w:p w14:paraId="0246B2D7" w14:textId="6D478578" w:rsidR="00980021" w:rsidRDefault="00980021" w:rsidP="00980021">
      <w:pPr>
        <w:spacing w:after="120"/>
        <w:rPr>
          <w:color w:val="000000"/>
          <w:sz w:val="22"/>
        </w:rPr>
      </w:pPr>
      <w:r>
        <w:rPr>
          <w:color w:val="000000"/>
          <w:sz w:val="22"/>
        </w:rPr>
        <w:t>Any final decision -- approval, conditional approval, or denial -- must be in writing and must cite the specific grounds for the decision. A decision that is not in writing has no legal standing.</w:t>
      </w:r>
    </w:p>
    <w:p w14:paraId="6280285F" w14:textId="6999AC49" w:rsidR="00980021" w:rsidRDefault="00980021" w:rsidP="00980021">
      <w:pPr>
        <w:pStyle w:val="Heading3"/>
        <w:rPr>
          <w:b/>
          <w:color w:val="00AEEF"/>
          <w:sz w:val="22"/>
        </w:rPr>
      </w:pPr>
      <w:r>
        <w:rPr>
          <w:b/>
          <w:color w:val="00AEEF"/>
          <w:sz w:val="22"/>
        </w:rPr>
        <w:t>Your Decision Must Be Supported by a Record</w:t>
      </w:r>
    </w:p>
    <w:p w14:paraId="2FA94334" w14:textId="0B83E913" w:rsidR="00980021" w:rsidRDefault="00980021" w:rsidP="00980021">
      <w:pPr>
        <w:spacing w:after="120"/>
        <w:rPr>
          <w:color w:val="000000"/>
          <w:sz w:val="22"/>
        </w:rPr>
      </w:pPr>
      <w:r>
        <w:rPr>
          <w:color w:val="000000"/>
          <w:sz w:val="22"/>
        </w:rPr>
        <w:t>The decision and its supporting record must be part of the same administrative proceeding. You cannot issue a denial and then later try to reconstruct a record to support it.</w:t>
      </w:r>
    </w:p>
    <w:p w14:paraId="065642ED" w14:textId="36523BC4" w:rsidR="00980021" w:rsidRDefault="00980021" w:rsidP="00980021">
      <w:pPr>
        <w:pStyle w:val="Heading3"/>
        <w:rPr>
          <w:b/>
          <w:color w:val="00AEEF"/>
          <w:sz w:val="22"/>
        </w:rPr>
      </w:pPr>
      <w:r>
        <w:rPr>
          <w:b/>
          <w:color w:val="00AEEF"/>
          <w:sz w:val="22"/>
        </w:rPr>
        <w:t>You Cannot Act Arbitrarily</w:t>
      </w:r>
    </w:p>
    <w:p w14:paraId="1C0C416D" w14:textId="1D36A70D" w:rsidR="00980021" w:rsidRDefault="00980021" w:rsidP="00980021">
      <w:pPr>
        <w:spacing w:after="120"/>
        <w:rPr>
          <w:color w:val="000000"/>
          <w:sz w:val="22"/>
        </w:rPr>
      </w:pPr>
      <w:r>
        <w:rPr>
          <w:color w:val="000000"/>
          <w:sz w:val="22"/>
        </w:rPr>
        <w:t>Decisions that are inconsistent across carriers -- approving the same application from one carrier but denying it from another without documented distinguishing reasons -- are vulnerable to federal challenge on grounds of unreasonable discrimination.</w:t>
      </w:r>
    </w:p>
    <w:p w14:paraId="7F19595E" w14:textId="0A86649C" w:rsidR="00980021" w:rsidRDefault="00980021" w:rsidP="00980021">
      <w:pPr>
        <w:pStyle w:val="Heading2"/>
        <w:rPr>
          <w:b/>
          <w:color w:val="1A4F8A"/>
          <w:sz w:val="26"/>
        </w:rPr>
      </w:pPr>
      <w:r>
        <w:rPr>
          <w:b/>
          <w:color w:val="1A4F8A"/>
          <w:sz w:val="26"/>
        </w:rPr>
        <w:t>Key Takeaways</w:t>
      </w:r>
    </w:p>
    <w:p w14:paraId="6C07EE3F" w14:textId="074BDC01" w:rsidR="00980021" w:rsidRPr="00980021" w:rsidRDefault="00980021" w:rsidP="00980021">
      <w:pPr>
        <w:pStyle w:val="ListBullet"/>
      </w:pPr>
      <w:r>
        <w:rPr>
          <w:color w:val="000000"/>
          <w:sz w:val="22"/>
        </w:rPr>
        <w:t>The Jurisdiction (Client) holds exclusive final approval authority in AMP. No other user type can approve or deny on your behalf.</w:t>
      </w:r>
    </w:p>
    <w:p w14:paraId="367FA0FC" w14:textId="594FC2EE" w:rsidR="00980021" w:rsidRPr="00980021" w:rsidRDefault="00980021" w:rsidP="00980021">
      <w:pPr>
        <w:pStyle w:val="ListBullet"/>
      </w:pPr>
      <w:r>
        <w:rPr>
          <w:color w:val="000000"/>
          <w:sz w:val="22"/>
        </w:rPr>
        <w:t>WTS Analysts support your review process. Their role is advisory. Your approval is your decision and your legal responsibility.</w:t>
      </w:r>
    </w:p>
    <w:p w14:paraId="7079F283" w14:textId="1159758B" w:rsidR="00980021" w:rsidRPr="00980021" w:rsidRDefault="00980021" w:rsidP="00980021">
      <w:pPr>
        <w:pStyle w:val="ListBullet"/>
      </w:pPr>
      <w:r>
        <w:rPr>
          <w:color w:val="000000"/>
          <w:sz w:val="22"/>
        </w:rPr>
        <w:t>Every action you take in AMP -- approval, revision request, denial -- is logged permanently as part of the Official Record with your name and timestamp.</w:t>
      </w:r>
    </w:p>
    <w:p w14:paraId="65221479" w14:textId="6778561F" w:rsidR="00980021" w:rsidRPr="00980021" w:rsidRDefault="00980021" w:rsidP="00980021">
      <w:pPr>
        <w:pStyle w:val="ListBullet"/>
      </w:pPr>
      <w:r>
        <w:rPr>
          <w:color w:val="000000"/>
          <w:sz w:val="22"/>
        </w:rPr>
        <w:t>Your local ordinance defines the specific requirements for your jurisdiction. Federal law sets the ceiling on what you can require and the floor on what you must do.</w:t>
      </w:r>
    </w:p>
    <w:p w14:paraId="4D838376" w14:textId="49573702" w:rsidR="00980021" w:rsidRPr="00980021" w:rsidRDefault="00980021" w:rsidP="00980021">
      <w:pPr>
        <w:pStyle w:val="ListBullet"/>
      </w:pPr>
      <w:r>
        <w:rPr>
          <w:color w:val="000000"/>
          <w:sz w:val="22"/>
        </w:rPr>
        <w:t>Decisions made outside AMP do not exist in the Official Record. All communication and decisions must happen inside AMP.</w:t>
      </w:r>
    </w:p>
    <w:p w14:paraId="663AB6FB" w14:textId="758AB131" w:rsidR="00980021" w:rsidRPr="00980021" w:rsidRDefault="00980021" w:rsidP="00980021">
      <w:pPr>
        <w:pStyle w:val="ListBullet"/>
      </w:pPr>
      <w:r>
        <w:rPr>
          <w:color w:val="000000"/>
          <w:sz w:val="22"/>
        </w:rPr>
        <w:t>Federal law requires you to act within defined timeframes, issue written decisions with documented grounds, and apply your requirements consistently across carriers.</w:t>
      </w:r>
    </w:p>
    <w:p w14:paraId="348E83A0" w14:textId="5A5C60B3" w:rsidR="00980021" w:rsidRDefault="00980021" w:rsidP="00980021">
      <w:pPr>
        <w:pStyle w:val="Heading2"/>
        <w:rPr>
          <w:b/>
          <w:color w:val="1A4F8A"/>
          <w:sz w:val="26"/>
        </w:rPr>
      </w:pPr>
      <w:r>
        <w:rPr>
          <w:b/>
          <w:color w:val="1A4F8A"/>
          <w:sz w:val="26"/>
        </w:rPr>
        <w:lastRenderedPageBreak/>
        <w:t>Checkpoint Question</w:t>
      </w:r>
    </w:p>
    <w:p w14:paraId="20F738CA" w14:textId="1DFA5535" w:rsidR="00980021" w:rsidRDefault="00980021" w:rsidP="00980021">
      <w:pPr>
        <w:spacing w:after="80"/>
        <w:rPr>
          <w:color w:val="666666"/>
          <w:sz w:val="20"/>
        </w:rPr>
      </w:pPr>
      <w:r>
        <w:rPr>
          <w:b/>
          <w:color w:val="666666"/>
          <w:sz w:val="20"/>
        </w:rPr>
        <w:t xml:space="preserve">Scenario: </w:t>
      </w:r>
      <w:r>
        <w:rPr>
          <w:color w:val="666666"/>
          <w:sz w:val="20"/>
        </w:rPr>
        <w:t>A WTS Analyst working on your jurisdiction reviews a submitted application and contacts the Agent directly by phone to explain that the structural analysis is missing a required PE certification. The Agent faxes a corrected document to the Analyst, who reviews it and considers the issue resolved. The Analyst does not enter anything into AMP about the phone call, the fax, or the resolution. Two years later, there is a structural failure at the tower, and your jurisdiction is named in litigation. The carrier's attorney argues that the certification review was improperly conducted outside the official record.</w:t>
      </w:r>
    </w:p>
    <w:p w14:paraId="4B927776" w14:textId="4CFDCA26" w:rsidR="00980021" w:rsidRDefault="00980021" w:rsidP="00980021">
      <w:pPr>
        <w:spacing w:after="120"/>
        <w:rPr>
          <w:color w:val="000000"/>
          <w:sz w:val="22"/>
        </w:rPr>
      </w:pPr>
      <w:r>
        <w:rPr>
          <w:color w:val="000000"/>
          <w:sz w:val="22"/>
        </w:rPr>
        <w:t>What is your jurisdiction's legal position, and what should have happened differently?</w:t>
      </w:r>
    </w:p>
    <w:p w14:paraId="3B426996" w14:textId="18674234" w:rsidR="00980021" w:rsidRDefault="00980021" w:rsidP="00980021">
      <w:pPr>
        <w:spacing w:after="120"/>
        <w:rPr>
          <w:color w:val="000000"/>
          <w:sz w:val="22"/>
        </w:rPr>
      </w:pPr>
      <w:r>
        <w:rPr>
          <w:b/>
          <w:color w:val="000000"/>
          <w:sz w:val="22"/>
        </w:rPr>
        <w:t>A)</w:t>
      </w:r>
      <w:r>
        <w:rPr>
          <w:color w:val="000000"/>
          <w:sz w:val="22"/>
        </w:rPr>
        <w:t xml:space="preserve"> The jurisdiction is protected because the Analyst reviewed the document and found it acceptable. The method of submission does not matter as long as the certification exists.</w:t>
      </w:r>
    </w:p>
    <w:p w14:paraId="21A2A214" w14:textId="1E321413" w:rsidR="00980021" w:rsidRDefault="00980021" w:rsidP="00980021">
      <w:pPr>
        <w:spacing w:after="120"/>
        <w:rPr>
          <w:color w:val="000000"/>
          <w:sz w:val="22"/>
        </w:rPr>
      </w:pPr>
      <w:r>
        <w:rPr>
          <w:b/>
          <w:color w:val="000000"/>
          <w:sz w:val="22"/>
        </w:rPr>
        <w:t>B)</w:t>
      </w:r>
      <w:r>
        <w:rPr>
          <w:color w:val="000000"/>
          <w:sz w:val="22"/>
        </w:rPr>
        <w:t xml:space="preserve"> The jurisdiction has limited exposure because the Analyst acted in good faith. Courts generally allow review records to be reconstructed from other sources like fax logs and phone records.</w:t>
      </w:r>
    </w:p>
    <w:p w14:paraId="5BA14840" w14:textId="15016414" w:rsidR="00980021" w:rsidRDefault="00980021" w:rsidP="00980021">
      <w:pPr>
        <w:spacing w:after="120"/>
        <w:rPr>
          <w:color w:val="000000"/>
          <w:sz w:val="22"/>
        </w:rPr>
      </w:pPr>
      <w:r>
        <w:rPr>
          <w:b/>
          <w:color w:val="000000"/>
          <w:sz w:val="22"/>
        </w:rPr>
        <w:t>C)</w:t>
      </w:r>
      <w:r>
        <w:rPr>
          <w:color w:val="000000"/>
          <w:sz w:val="22"/>
        </w:rPr>
        <w:t xml:space="preserve"> The jurisdiction is in a difficult legal position. The review of the corrected document occurred outside AMP and is not part of the Official Record. The fax does not exist as a reviewed document in AMP. There is no logged determination that the certification was found acceptable. Every step of that review should have occurred inside AMP: the revision request, the document upload by the Agent, and the Analyst's review and determination.</w:t>
      </w:r>
    </w:p>
    <w:p w14:paraId="6950895C" w14:textId="48337786" w:rsidR="00980021" w:rsidRDefault="00980021" w:rsidP="00980021">
      <w:pPr>
        <w:spacing w:after="120"/>
        <w:rPr>
          <w:color w:val="000000"/>
          <w:sz w:val="22"/>
        </w:rPr>
      </w:pPr>
      <w:r>
        <w:rPr>
          <w:b/>
          <w:color w:val="000000"/>
          <w:sz w:val="22"/>
        </w:rPr>
        <w:t>D)</w:t>
      </w:r>
      <w:r>
        <w:rPr>
          <w:color w:val="000000"/>
          <w:sz w:val="22"/>
        </w:rPr>
        <w:t xml:space="preserve"> The jurisdiction is not responsible because the Analyst is a WTS employee. WTS would bear the legal exposure, not the Jurisdiction.</w:t>
      </w:r>
    </w:p>
    <w:p w14:paraId="51E262A9" w14:textId="55558531" w:rsidR="00980021" w:rsidRDefault="00980021" w:rsidP="00980021">
      <w:pPr>
        <w:spacing w:after="120"/>
        <w:rPr>
          <w:color w:val="000000"/>
          <w:sz w:val="22"/>
        </w:rPr>
      </w:pPr>
      <w:r>
        <w:rPr>
          <w:b/>
          <w:color w:val="000000"/>
          <w:sz w:val="22"/>
        </w:rPr>
        <w:t>Correct Answer: C</w:t>
      </w:r>
      <w:r>
        <w:rPr>
          <w:color w:val="000000"/>
          <w:sz w:val="22"/>
        </w:rPr>
        <w:t xml:space="preserve"> -- The Official Record requirement exists precisely for situations like this. When a document is reviewed outside AMP, when a correction is submitted outside AMP, and when a determination is made outside AMP, those actions have no standing in the official administrative record. In litigation, what matters is what the record shows -- not what people remember happening. The correct procedure: the Analyst should have issued a formal revision request inside AMP, the Agent should have uploaded the corrected certification inside AMP, and the Analyst should have logged their review and determination inside AMP. That creates an auditable, defensible record.</w:t>
      </w:r>
    </w:p>
    <w:p w14:paraId="4E376956" w14:textId="3ED0F02B" w:rsidR="00980021" w:rsidRPr="00980021" w:rsidRDefault="00980021" w:rsidP="00980021">
      <w:pPr>
        <w:spacing w:after="120"/>
        <w:rPr>
          <w:color w:val="000000"/>
          <w:sz w:val="22"/>
        </w:rPr>
      </w:pPr>
      <w:r>
        <w:rPr>
          <w:color w:val="000000"/>
          <w:sz w:val="22"/>
        </w:rPr>
        <w:t>*End of Lesson 1 | Next: Lesson 2 -- Reading the Dashboard: Workload Management and Priority*</w:t>
      </w:r>
    </w:p>
    <w:sectPr w:rsidR="00980021" w:rsidRPr="0098002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525CE" w14:textId="77777777" w:rsidR="007D50DB" w:rsidRDefault="007D50DB" w:rsidP="00980021">
      <w:pPr>
        <w:spacing w:after="0" w:line="240" w:lineRule="auto"/>
      </w:pPr>
      <w:r>
        <w:separator/>
      </w:r>
    </w:p>
  </w:endnote>
  <w:endnote w:type="continuationSeparator" w:id="0">
    <w:p w14:paraId="1881E3AB" w14:textId="77777777" w:rsidR="007D50DB" w:rsidRDefault="007D50DB" w:rsidP="0098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9A24" w14:textId="77777777" w:rsidR="00980021" w:rsidRDefault="0098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339E" w14:textId="7E22BC5D" w:rsidR="00980021" w:rsidRPr="00980021" w:rsidRDefault="00980021" w:rsidP="00980021">
    <w:pPr>
      <w:pStyle w:val="Footer"/>
      <w:jc w:val="center"/>
      <w:rPr>
        <w:color w:val="00AEEF"/>
        <w:sz w:val="18"/>
      </w:rPr>
    </w:pPr>
    <w:r>
      <w:rPr>
        <w:color w:val="00AEEF"/>
        <w:sz w:val="18"/>
      </w:rPr>
      <w:t>AMP for Government / Jurisdiction Reviewers  |  Course2 Lesson 01 Authority and Responsibility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44EE" w14:textId="77777777" w:rsidR="00980021" w:rsidRDefault="0098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335A" w14:textId="77777777" w:rsidR="007D50DB" w:rsidRDefault="007D50DB" w:rsidP="00980021">
      <w:pPr>
        <w:spacing w:after="0" w:line="240" w:lineRule="auto"/>
      </w:pPr>
      <w:r>
        <w:separator/>
      </w:r>
    </w:p>
  </w:footnote>
  <w:footnote w:type="continuationSeparator" w:id="0">
    <w:p w14:paraId="08E44200" w14:textId="77777777" w:rsidR="007D50DB" w:rsidRDefault="007D50DB" w:rsidP="0098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2A21" w14:textId="77777777" w:rsidR="00980021" w:rsidRDefault="0098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D121" w14:textId="77777777" w:rsidR="00980021" w:rsidRDefault="009800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F0B5" w14:textId="77777777" w:rsidR="00980021" w:rsidRDefault="009800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158BC0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C8C9A88"/>
    <w:lvl w:ilvl="0">
      <w:start w:val="1"/>
      <w:numFmt w:val="bullet"/>
      <w:pStyle w:val="ListBullet"/>
      <w:lvlText w:val=""/>
      <w:lvlJc w:val="left"/>
      <w:pPr>
        <w:tabs>
          <w:tab w:val="num" w:pos="360"/>
        </w:tabs>
        <w:ind w:left="360" w:hanging="360"/>
      </w:pPr>
      <w:rPr>
        <w:rFonts w:ascii="Symbol" w:hAnsi="Symbol" w:hint="default"/>
      </w:rPr>
    </w:lvl>
  </w:abstractNum>
  <w:num w:numId="1" w16cid:durableId="1771506998">
    <w:abstractNumId w:val="1"/>
  </w:num>
  <w:num w:numId="2" w16cid:durableId="177813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21"/>
    <w:rsid w:val="001855AD"/>
    <w:rsid w:val="00725B26"/>
    <w:rsid w:val="007D50DB"/>
    <w:rsid w:val="00980021"/>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27B7284"/>
  <w15:chartTrackingRefBased/>
  <w15:docId w15:val="{449F8584-E15C-4F67-B0B7-C816491E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021"/>
    <w:rPr>
      <w:rFonts w:eastAsiaTheme="majorEastAsia" w:cstheme="majorBidi"/>
      <w:color w:val="272727" w:themeColor="text1" w:themeTint="D8"/>
    </w:rPr>
  </w:style>
  <w:style w:type="paragraph" w:styleId="Title">
    <w:name w:val="Title"/>
    <w:basedOn w:val="Normal"/>
    <w:next w:val="Normal"/>
    <w:link w:val="TitleChar"/>
    <w:uiPriority w:val="10"/>
    <w:qFormat/>
    <w:rsid w:val="0098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021"/>
    <w:pPr>
      <w:spacing w:before="160"/>
      <w:jc w:val="center"/>
    </w:pPr>
    <w:rPr>
      <w:i/>
      <w:iCs/>
      <w:color w:val="404040" w:themeColor="text1" w:themeTint="BF"/>
    </w:rPr>
  </w:style>
  <w:style w:type="character" w:customStyle="1" w:styleId="QuoteChar">
    <w:name w:val="Quote Char"/>
    <w:basedOn w:val="DefaultParagraphFont"/>
    <w:link w:val="Quote"/>
    <w:uiPriority w:val="29"/>
    <w:rsid w:val="00980021"/>
    <w:rPr>
      <w:i/>
      <w:iCs/>
      <w:color w:val="404040" w:themeColor="text1" w:themeTint="BF"/>
    </w:rPr>
  </w:style>
  <w:style w:type="paragraph" w:styleId="ListParagraph">
    <w:name w:val="List Paragraph"/>
    <w:basedOn w:val="Normal"/>
    <w:uiPriority w:val="34"/>
    <w:qFormat/>
    <w:rsid w:val="00980021"/>
    <w:pPr>
      <w:ind w:left="720"/>
      <w:contextualSpacing/>
    </w:pPr>
  </w:style>
  <w:style w:type="character" w:styleId="IntenseEmphasis">
    <w:name w:val="Intense Emphasis"/>
    <w:basedOn w:val="DefaultParagraphFont"/>
    <w:uiPriority w:val="21"/>
    <w:qFormat/>
    <w:rsid w:val="00980021"/>
    <w:rPr>
      <w:i/>
      <w:iCs/>
      <w:color w:val="0F4761" w:themeColor="accent1" w:themeShade="BF"/>
    </w:rPr>
  </w:style>
  <w:style w:type="paragraph" w:styleId="IntenseQuote">
    <w:name w:val="Intense Quote"/>
    <w:basedOn w:val="Normal"/>
    <w:next w:val="Normal"/>
    <w:link w:val="IntenseQuoteChar"/>
    <w:uiPriority w:val="30"/>
    <w:qFormat/>
    <w:rsid w:val="00980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021"/>
    <w:rPr>
      <w:i/>
      <w:iCs/>
      <w:color w:val="0F4761" w:themeColor="accent1" w:themeShade="BF"/>
    </w:rPr>
  </w:style>
  <w:style w:type="character" w:styleId="IntenseReference">
    <w:name w:val="Intense Reference"/>
    <w:basedOn w:val="DefaultParagraphFont"/>
    <w:uiPriority w:val="32"/>
    <w:qFormat/>
    <w:rsid w:val="00980021"/>
    <w:rPr>
      <w:b/>
      <w:bCs/>
      <w:smallCaps/>
      <w:color w:val="0F4761" w:themeColor="accent1" w:themeShade="BF"/>
      <w:spacing w:val="5"/>
    </w:rPr>
  </w:style>
  <w:style w:type="paragraph" w:styleId="ListBullet">
    <w:name w:val="List Bullet"/>
    <w:basedOn w:val="Normal"/>
    <w:uiPriority w:val="99"/>
    <w:unhideWhenUsed/>
    <w:rsid w:val="00980021"/>
    <w:pPr>
      <w:numPr>
        <w:numId w:val="1"/>
      </w:numPr>
      <w:contextualSpacing/>
    </w:pPr>
  </w:style>
  <w:style w:type="paragraph" w:styleId="ListNumber">
    <w:name w:val="List Number"/>
    <w:basedOn w:val="Normal"/>
    <w:uiPriority w:val="99"/>
    <w:unhideWhenUsed/>
    <w:rsid w:val="00980021"/>
    <w:pPr>
      <w:numPr>
        <w:numId w:val="2"/>
      </w:numPr>
      <w:contextualSpacing/>
    </w:pPr>
  </w:style>
  <w:style w:type="paragraph" w:styleId="Header">
    <w:name w:val="header"/>
    <w:basedOn w:val="Normal"/>
    <w:link w:val="HeaderChar"/>
    <w:uiPriority w:val="99"/>
    <w:unhideWhenUsed/>
    <w:rsid w:val="009800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021"/>
  </w:style>
  <w:style w:type="paragraph" w:styleId="Footer">
    <w:name w:val="footer"/>
    <w:basedOn w:val="Normal"/>
    <w:link w:val="FooterChar"/>
    <w:uiPriority w:val="99"/>
    <w:unhideWhenUsed/>
    <w:rsid w:val="009800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2073</Words>
  <Characters>11818</Characters>
  <Application>Microsoft Office Word</Application>
  <DocSecurity>0</DocSecurity>
  <Lines>98</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2026-05-29T18:02:00Z</dcterms:created>
  <dcterms:modified xsi:type="dcterms:W3CDTF">2026-05-29T18:03:00Z</dcterms:modified>
</cp:coreProperties>
</file>