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AC33" w14:textId="3BFAB782" w:rsidR="00D879A3" w:rsidRDefault="00CC358C" w:rsidP="00CC358C">
      <w:pPr>
        <w:spacing w:before="200" w:after="120"/>
        <w:jc w:val="center"/>
        <w:rPr>
          <w:color w:val="000000"/>
          <w:sz w:val="22"/>
        </w:rPr>
      </w:pPr>
      <w:r>
        <w:rPr>
          <w:noProof/>
          <w:color w:val="000000"/>
          <w:sz w:val="22"/>
        </w:rPr>
        <w:drawing>
          <wp:inline distT="0" distB="0" distL="0" distR="0" wp14:anchorId="1C5ECB0C" wp14:editId="1993EAB1">
            <wp:extent cx="1645920" cy="687132"/>
            <wp:effectExtent l="0" t="0" r="0" b="0"/>
            <wp:docPr id="1134123004" name="Picture 1"/>
            <wp:cNvGraphicFramePr/>
            <a:graphic xmlns:a="http://schemas.openxmlformats.org/drawingml/2006/main">
              <a:graphicData uri="http://schemas.openxmlformats.org/drawingml/2006/picture">
                <pic:pic xmlns:pic="http://schemas.openxmlformats.org/drawingml/2006/picture">
                  <pic:nvPicPr>
                    <pic:cNvPr id="1134123004"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2E14E14E" w14:textId="72143D22" w:rsidR="00CC358C" w:rsidRDefault="00CC358C" w:rsidP="00CC358C">
      <w:pPr>
        <w:pStyle w:val="Heading1"/>
        <w:rPr>
          <w:b/>
          <w:color w:val="1A4F8A"/>
          <w:sz w:val="32"/>
        </w:rPr>
      </w:pPr>
      <w:r>
        <w:rPr>
          <w:b/>
          <w:color w:val="1A4F8A"/>
          <w:sz w:val="32"/>
        </w:rPr>
        <w:t>Lesson 2: Reading the Dashboard -- Workload Management and Priority</w:t>
      </w:r>
    </w:p>
    <w:p w14:paraId="23043ADC" w14:textId="2774C9FE" w:rsidR="00CC358C" w:rsidRDefault="00CC358C" w:rsidP="00CC358C">
      <w:pPr>
        <w:spacing w:after="80"/>
        <w:rPr>
          <w:color w:val="666666"/>
          <w:sz w:val="20"/>
        </w:rPr>
      </w:pPr>
      <w:r>
        <w:rPr>
          <w:b/>
          <w:color w:val="666666"/>
          <w:sz w:val="20"/>
        </w:rPr>
        <w:t xml:space="preserve">Course: </w:t>
      </w:r>
      <w:r>
        <w:rPr>
          <w:color w:val="666666"/>
          <w:sz w:val="20"/>
        </w:rPr>
        <w:t>AMP for Government / Jurisdiction Reviewers</w:t>
      </w:r>
    </w:p>
    <w:p w14:paraId="3329D6D1" w14:textId="3D2A8705" w:rsidR="00CC358C" w:rsidRDefault="00CC358C" w:rsidP="00CC358C">
      <w:pPr>
        <w:spacing w:after="80"/>
        <w:rPr>
          <w:color w:val="666666"/>
          <w:sz w:val="20"/>
        </w:rPr>
      </w:pPr>
      <w:r>
        <w:rPr>
          <w:b/>
          <w:color w:val="666666"/>
          <w:sz w:val="20"/>
        </w:rPr>
        <w:t xml:space="preserve">Prerequisite: </w:t>
      </w:r>
      <w:r>
        <w:rPr>
          <w:color w:val="666666"/>
          <w:sz w:val="20"/>
        </w:rPr>
        <w:t>AMP Fundamentals -- Course 1 (all 6 lessons)</w:t>
      </w:r>
    </w:p>
    <w:p w14:paraId="17C1DF61" w14:textId="2BC6FF03" w:rsidR="00CC358C" w:rsidRDefault="00CC358C" w:rsidP="00CC358C">
      <w:pPr>
        <w:spacing w:after="80"/>
        <w:rPr>
          <w:color w:val="666666"/>
          <w:sz w:val="20"/>
        </w:rPr>
      </w:pPr>
      <w:r>
        <w:rPr>
          <w:b/>
          <w:color w:val="666666"/>
          <w:sz w:val="20"/>
        </w:rPr>
        <w:t xml:space="preserve">Version: </w:t>
      </w:r>
      <w:r>
        <w:rPr>
          <w:color w:val="666666"/>
          <w:sz w:val="20"/>
        </w:rPr>
        <w:t>1.0 | 2026</w:t>
      </w:r>
    </w:p>
    <w:p w14:paraId="70AC27B4" w14:textId="0D1F54CD" w:rsidR="00CC358C" w:rsidRDefault="00CC358C" w:rsidP="00CC358C">
      <w:pPr>
        <w:spacing w:after="80"/>
        <w:rPr>
          <w:color w:val="666666"/>
          <w:sz w:val="20"/>
        </w:rPr>
      </w:pPr>
      <w:r>
        <w:rPr>
          <w:b/>
          <w:color w:val="666666"/>
          <w:sz w:val="20"/>
        </w:rPr>
        <w:t xml:space="preserve">Preceding Lesson: </w:t>
      </w:r>
      <w:r>
        <w:rPr>
          <w:color w:val="666666"/>
          <w:sz w:val="20"/>
        </w:rPr>
        <w:t>Lesson 1 -- Your Authority and Responsibility as a Jurisdiction Reviewer</w:t>
      </w:r>
    </w:p>
    <w:p w14:paraId="07EE9E03" w14:textId="2911CDE9" w:rsidR="00CC358C" w:rsidRDefault="00CC358C" w:rsidP="00CC358C">
      <w:pPr>
        <w:spacing w:after="80"/>
        <w:rPr>
          <w:color w:val="666666"/>
          <w:sz w:val="20"/>
        </w:rPr>
      </w:pPr>
      <w:r>
        <w:rPr>
          <w:b/>
          <w:color w:val="666666"/>
          <w:sz w:val="20"/>
        </w:rPr>
        <w:t xml:space="preserve">Following Lesson: </w:t>
      </w:r>
      <w:r>
        <w:rPr>
          <w:color w:val="666666"/>
          <w:sz w:val="20"/>
        </w:rPr>
        <w:t>Lesson 3 -- Reviewing the Project Information Form (PIF)</w:t>
      </w:r>
    </w:p>
    <w:p w14:paraId="66A2C9B6" w14:textId="0E213B37" w:rsidR="00CC358C" w:rsidRDefault="00CC358C" w:rsidP="00CC358C">
      <w:pPr>
        <w:pStyle w:val="Heading2"/>
        <w:rPr>
          <w:b/>
          <w:color w:val="1A4F8A"/>
          <w:sz w:val="26"/>
        </w:rPr>
      </w:pPr>
      <w:r>
        <w:rPr>
          <w:b/>
          <w:color w:val="1A4F8A"/>
          <w:sz w:val="26"/>
        </w:rPr>
        <w:t>What You Should Understand After This Lesson</w:t>
      </w:r>
    </w:p>
    <w:p w14:paraId="319F4BC4" w14:textId="37861181" w:rsidR="00CC358C" w:rsidRPr="00CC358C" w:rsidRDefault="00CC358C" w:rsidP="00CC358C">
      <w:pPr>
        <w:pStyle w:val="ListBullet"/>
      </w:pPr>
      <w:r>
        <w:rPr>
          <w:color w:val="000000"/>
          <w:sz w:val="22"/>
        </w:rPr>
        <w:t>What the Jurisdiction reviewer's dashboard shows and how it differs from an Agent's view</w:t>
      </w:r>
    </w:p>
    <w:p w14:paraId="7B1BA0FC" w14:textId="6DFBF01C" w:rsidR="00CC358C" w:rsidRPr="00CC358C" w:rsidRDefault="00CC358C" w:rsidP="00CC358C">
      <w:pPr>
        <w:pStyle w:val="ListBullet"/>
      </w:pPr>
      <w:r>
        <w:rPr>
          <w:color w:val="000000"/>
          <w:sz w:val="22"/>
        </w:rPr>
        <w:t>How to read every column in a dashboard row -- not just the status column</w:t>
      </w:r>
    </w:p>
    <w:p w14:paraId="67615EA8" w14:textId="1D793FC1" w:rsidR="00CC358C" w:rsidRPr="00CC358C" w:rsidRDefault="00CC358C" w:rsidP="00CC358C">
      <w:pPr>
        <w:pStyle w:val="ListBullet"/>
      </w:pPr>
      <w:r>
        <w:rPr>
          <w:color w:val="000000"/>
          <w:sz w:val="22"/>
        </w:rPr>
        <w:t>Which status colors and types require immediate action vs. passive monitoring</w:t>
      </w:r>
    </w:p>
    <w:p w14:paraId="52CAA769" w14:textId="4385470E" w:rsidR="00CC358C" w:rsidRPr="00CC358C" w:rsidRDefault="00CC358C" w:rsidP="00CC358C">
      <w:pPr>
        <w:pStyle w:val="ListBullet"/>
      </w:pPr>
      <w:r>
        <w:rPr>
          <w:color w:val="000000"/>
          <w:sz w:val="22"/>
        </w:rPr>
        <w:t>How to identify Shot Clock urgency from the dashboard before opening a project</w:t>
      </w:r>
    </w:p>
    <w:p w14:paraId="06BA1FE1" w14:textId="2D65C119" w:rsidR="00CC358C" w:rsidRPr="00CC358C" w:rsidRDefault="00CC358C" w:rsidP="00CC358C">
      <w:pPr>
        <w:pStyle w:val="ListBullet"/>
      </w:pPr>
      <w:r>
        <w:rPr>
          <w:color w:val="000000"/>
          <w:sz w:val="22"/>
        </w:rPr>
        <w:t>How to prioritize a queue of active projects efficiently</w:t>
      </w:r>
    </w:p>
    <w:p w14:paraId="27A22D82" w14:textId="13B88DC6" w:rsidR="00CC358C" w:rsidRPr="00CC358C" w:rsidRDefault="00CC358C" w:rsidP="00CC358C">
      <w:pPr>
        <w:pStyle w:val="ListBullet"/>
      </w:pPr>
      <w:r>
        <w:rPr>
          <w:color w:val="000000"/>
          <w:sz w:val="22"/>
        </w:rPr>
        <w:t>The most common dashboard misreads that lead to missed deadlines and compliance failures</w:t>
      </w:r>
    </w:p>
    <w:p w14:paraId="357A7E59" w14:textId="374DE28A" w:rsidR="00CC358C" w:rsidRDefault="00CC358C" w:rsidP="00CC358C">
      <w:pPr>
        <w:pStyle w:val="Heading2"/>
        <w:rPr>
          <w:b/>
          <w:color w:val="1A4F8A"/>
          <w:sz w:val="26"/>
        </w:rPr>
      </w:pPr>
      <w:r>
        <w:rPr>
          <w:b/>
          <w:color w:val="1A4F8A"/>
          <w:sz w:val="26"/>
        </w:rPr>
        <w:t>Overview</w:t>
      </w:r>
    </w:p>
    <w:p w14:paraId="7B8CF210" w14:textId="57E99217" w:rsidR="00CC358C" w:rsidRDefault="00CC358C" w:rsidP="00CC358C">
      <w:pPr>
        <w:spacing w:after="120"/>
        <w:rPr>
          <w:color w:val="000000"/>
          <w:sz w:val="22"/>
        </w:rPr>
      </w:pPr>
      <w:r>
        <w:rPr>
          <w:color w:val="000000"/>
          <w:sz w:val="22"/>
        </w:rPr>
        <w:t>The dashboard is the first thing you see when you log in to AMP. For a Jurisdiction reviewer managing a busy queue of wireless facility applications, it is also the primary management tool for your workload. Every project in your jurisdiction -- active, pending, under review, or awaiting action -- is visible here.</w:t>
      </w:r>
    </w:p>
    <w:p w14:paraId="449FFDDB" w14:textId="054235CF" w:rsidR="00CC358C" w:rsidRDefault="00CC358C" w:rsidP="00CC358C">
      <w:pPr>
        <w:spacing w:after="120"/>
        <w:rPr>
          <w:color w:val="000000"/>
          <w:sz w:val="22"/>
        </w:rPr>
      </w:pPr>
      <w:r>
        <w:rPr>
          <w:color w:val="000000"/>
          <w:sz w:val="22"/>
        </w:rPr>
        <w:t>Reading the dashboard correctly is not optional. It is the skill that separates reviewers who stay ahead of their Shot Clock obligations from those who miss deadlines and face federal legal consequences. This lesson teaches you how to read the dashboard the right way: every row, every column, every time.</w:t>
      </w:r>
    </w:p>
    <w:p w14:paraId="02056F96" w14:textId="6F5447DD" w:rsidR="00CC358C" w:rsidRDefault="00CC358C" w:rsidP="00CC358C">
      <w:pPr>
        <w:spacing w:after="120"/>
        <w:ind w:left="432" w:right="432"/>
        <w:rPr>
          <w:i/>
          <w:color w:val="00AEEF"/>
          <w:sz w:val="22"/>
        </w:rPr>
      </w:pPr>
      <w:r>
        <w:rPr>
          <w:b/>
          <w:i/>
          <w:color w:val="00AEEF"/>
          <w:sz w:val="22"/>
        </w:rPr>
        <w:t>Key Point:</w:t>
      </w:r>
      <w:r>
        <w:rPr>
          <w:i/>
          <w:color w:val="00AEEF"/>
          <w:sz w:val="22"/>
        </w:rPr>
        <w:t xml:space="preserve"> Never assess a project's status from a single column. The dashboard is designed to be read as a complete row from left to right. A single green status column does not tell you whether someone owes an action on the next stage. A single blue column does not tell you where the Shot Clock stands. Always read the full row.</w:t>
      </w:r>
    </w:p>
    <w:p w14:paraId="6DA9150E" w14:textId="0A99A589" w:rsidR="00CC358C" w:rsidRDefault="00CC358C" w:rsidP="00CC358C">
      <w:pPr>
        <w:pStyle w:val="Heading2"/>
        <w:rPr>
          <w:b/>
          <w:color w:val="1A4F8A"/>
          <w:sz w:val="26"/>
        </w:rPr>
      </w:pPr>
      <w:r>
        <w:rPr>
          <w:b/>
          <w:color w:val="1A4F8A"/>
          <w:sz w:val="26"/>
        </w:rPr>
        <w:lastRenderedPageBreak/>
        <w:t>What You See on the Dashboard</w:t>
      </w:r>
    </w:p>
    <w:p w14:paraId="441B9F01" w14:textId="72AFBAA8" w:rsidR="00CC358C" w:rsidRDefault="00CC358C" w:rsidP="00CC358C">
      <w:pPr>
        <w:pStyle w:val="Heading3"/>
        <w:rPr>
          <w:b/>
          <w:color w:val="00AEEF"/>
          <w:sz w:val="22"/>
        </w:rPr>
      </w:pPr>
      <w:r>
        <w:rPr>
          <w:b/>
          <w:color w:val="00AEEF"/>
          <w:sz w:val="22"/>
        </w:rPr>
        <w:t>The Jurisdiction Reviewer's View</w:t>
      </w:r>
    </w:p>
    <w:p w14:paraId="31630D2B" w14:textId="385DC6B7" w:rsidR="00CC358C" w:rsidRDefault="00CC358C" w:rsidP="00CC358C">
      <w:pPr>
        <w:spacing w:after="120"/>
        <w:rPr>
          <w:color w:val="000000"/>
          <w:sz w:val="22"/>
        </w:rPr>
      </w:pPr>
      <w:r>
        <w:rPr>
          <w:color w:val="000000"/>
          <w:sz w:val="22"/>
        </w:rPr>
        <w:t xml:space="preserve">When you log in as a Jurisdiction reviewer (Client), your dashboard shows </w:t>
      </w:r>
      <w:r>
        <w:rPr>
          <w:b/>
          <w:color w:val="000000"/>
          <w:sz w:val="22"/>
        </w:rPr>
        <w:t>all active projects in your jurisdiction</w:t>
      </w:r>
      <w:r>
        <w:rPr>
          <w:color w:val="000000"/>
          <w:sz w:val="22"/>
        </w:rPr>
        <w:t xml:space="preserve"> -- not just projects you personally opened or projects from a specific carrier. This is by design. Jurisdiction oversight is comprehensive. You are responsible for the timeline and status of every application in your jurisdiction, whether you are the primary reviewer or not.</w:t>
      </w:r>
    </w:p>
    <w:p w14:paraId="2AFE132D" w14:textId="703276DE" w:rsidR="00CC358C" w:rsidRDefault="00CC358C" w:rsidP="00CC358C">
      <w:pPr>
        <w:spacing w:after="120"/>
        <w:rPr>
          <w:color w:val="000000"/>
          <w:sz w:val="22"/>
        </w:rPr>
      </w:pPr>
      <w:r>
        <w:rPr>
          <w:color w:val="000000"/>
          <w:sz w:val="22"/>
        </w:rPr>
        <w:t>This is different from what an Agent sees:</w:t>
      </w:r>
    </w:p>
    <w:tbl>
      <w:tblPr>
        <w:tblStyle w:val="TableGrid"/>
        <w:tblW w:w="0" w:type="auto"/>
        <w:tblLook w:val="04A0" w:firstRow="1" w:lastRow="0" w:firstColumn="1" w:lastColumn="0" w:noHBand="0" w:noVBand="1"/>
      </w:tblPr>
      <w:tblGrid>
        <w:gridCol w:w="4675"/>
        <w:gridCol w:w="4675"/>
      </w:tblGrid>
      <w:tr w:rsidR="00CC358C" w14:paraId="19130DF3" w14:textId="77777777" w:rsidTr="00CC358C">
        <w:tc>
          <w:tcPr>
            <w:tcW w:w="4680" w:type="dxa"/>
            <w:tcBorders>
              <w:bottom w:val="single" w:sz="4" w:space="0" w:color="auto"/>
            </w:tcBorders>
            <w:shd w:val="clear" w:color="auto" w:fill="1A4F8A"/>
          </w:tcPr>
          <w:p w14:paraId="4E2F8D46" w14:textId="32262409" w:rsidR="00CC358C" w:rsidRPr="00CC358C" w:rsidRDefault="00CC358C" w:rsidP="00CC358C">
            <w:pPr>
              <w:spacing w:after="120"/>
              <w:rPr>
                <w:b/>
                <w:color w:val="FFFFFF"/>
                <w:sz w:val="22"/>
              </w:rPr>
            </w:pPr>
            <w:r>
              <w:rPr>
                <w:b/>
                <w:color w:val="FFFFFF"/>
                <w:sz w:val="22"/>
              </w:rPr>
              <w:t>User Type</w:t>
            </w:r>
          </w:p>
        </w:tc>
        <w:tc>
          <w:tcPr>
            <w:tcW w:w="4680" w:type="dxa"/>
            <w:tcBorders>
              <w:bottom w:val="single" w:sz="4" w:space="0" w:color="auto"/>
            </w:tcBorders>
            <w:shd w:val="clear" w:color="auto" w:fill="1A4F8A"/>
          </w:tcPr>
          <w:p w14:paraId="114B83FC" w14:textId="7C412EAE" w:rsidR="00CC358C" w:rsidRPr="00CC358C" w:rsidRDefault="00CC358C" w:rsidP="00CC358C">
            <w:pPr>
              <w:spacing w:after="120"/>
              <w:rPr>
                <w:b/>
                <w:color w:val="FFFFFF"/>
                <w:sz w:val="22"/>
              </w:rPr>
            </w:pPr>
            <w:r>
              <w:rPr>
                <w:b/>
                <w:color w:val="FFFFFF"/>
                <w:sz w:val="22"/>
              </w:rPr>
              <w:t>Dashboard View</w:t>
            </w:r>
          </w:p>
        </w:tc>
      </w:tr>
      <w:tr w:rsidR="00CC358C" w14:paraId="0A26E185" w14:textId="77777777" w:rsidTr="00CC358C">
        <w:tc>
          <w:tcPr>
            <w:tcW w:w="4680" w:type="dxa"/>
            <w:tcBorders>
              <w:bottom w:val="single" w:sz="4" w:space="0" w:color="auto"/>
            </w:tcBorders>
            <w:shd w:val="clear" w:color="auto" w:fill="F2F2F2"/>
          </w:tcPr>
          <w:p w14:paraId="0B0AEDFC" w14:textId="6BA8B900" w:rsidR="00CC358C" w:rsidRPr="00CC358C" w:rsidRDefault="00CC358C" w:rsidP="00CC358C">
            <w:pPr>
              <w:spacing w:after="120"/>
              <w:rPr>
                <w:color w:val="000000"/>
                <w:sz w:val="22"/>
              </w:rPr>
            </w:pPr>
            <w:r>
              <w:rPr>
                <w:b/>
                <w:color w:val="000000"/>
                <w:sz w:val="22"/>
              </w:rPr>
              <w:t>Client (Jurisdiction)</w:t>
            </w:r>
          </w:p>
        </w:tc>
        <w:tc>
          <w:tcPr>
            <w:tcW w:w="4680" w:type="dxa"/>
            <w:tcBorders>
              <w:bottom w:val="single" w:sz="4" w:space="0" w:color="auto"/>
            </w:tcBorders>
            <w:shd w:val="clear" w:color="auto" w:fill="F2F2F2"/>
          </w:tcPr>
          <w:p w14:paraId="3D5893B2" w14:textId="42CE3581" w:rsidR="00CC358C" w:rsidRPr="00CC358C" w:rsidRDefault="00CC358C" w:rsidP="00CC358C">
            <w:pPr>
              <w:spacing w:after="120"/>
              <w:rPr>
                <w:color w:val="000000"/>
                <w:sz w:val="22"/>
              </w:rPr>
            </w:pPr>
            <w:r>
              <w:rPr>
                <w:color w:val="000000"/>
                <w:sz w:val="22"/>
              </w:rPr>
              <w:t>All projects in the jurisdiction</w:t>
            </w:r>
          </w:p>
        </w:tc>
      </w:tr>
      <w:tr w:rsidR="00CC358C" w14:paraId="301D86AE" w14:textId="77777777" w:rsidTr="00CC358C">
        <w:tc>
          <w:tcPr>
            <w:tcW w:w="4680" w:type="dxa"/>
            <w:tcBorders>
              <w:bottom w:val="single" w:sz="4" w:space="0" w:color="auto"/>
            </w:tcBorders>
            <w:shd w:val="clear" w:color="auto" w:fill="FFFFFF"/>
          </w:tcPr>
          <w:p w14:paraId="10A6543B" w14:textId="7BE75D1E" w:rsidR="00CC358C" w:rsidRPr="00CC358C" w:rsidRDefault="00CC358C" w:rsidP="00CC358C">
            <w:pPr>
              <w:spacing w:after="120"/>
              <w:rPr>
                <w:color w:val="000000"/>
                <w:sz w:val="22"/>
              </w:rPr>
            </w:pPr>
            <w:r>
              <w:rPr>
                <w:b/>
                <w:color w:val="000000"/>
                <w:sz w:val="22"/>
              </w:rPr>
              <w:t>Analyst</w:t>
            </w:r>
          </w:p>
        </w:tc>
        <w:tc>
          <w:tcPr>
            <w:tcW w:w="4680" w:type="dxa"/>
            <w:tcBorders>
              <w:bottom w:val="single" w:sz="4" w:space="0" w:color="auto"/>
            </w:tcBorders>
            <w:shd w:val="clear" w:color="auto" w:fill="FFFFFF"/>
          </w:tcPr>
          <w:p w14:paraId="57FA15A7" w14:textId="75EC3E22" w:rsidR="00CC358C" w:rsidRPr="00CC358C" w:rsidRDefault="00CC358C" w:rsidP="00CC358C">
            <w:pPr>
              <w:spacing w:after="120"/>
              <w:rPr>
                <w:color w:val="000000"/>
                <w:sz w:val="22"/>
              </w:rPr>
            </w:pPr>
            <w:r>
              <w:rPr>
                <w:color w:val="000000"/>
                <w:sz w:val="22"/>
              </w:rPr>
              <w:t>All projects in assigned jurisdiction(s)</w:t>
            </w:r>
          </w:p>
        </w:tc>
      </w:tr>
      <w:tr w:rsidR="00CC358C" w14:paraId="0DA5F149" w14:textId="77777777" w:rsidTr="00CC358C">
        <w:tc>
          <w:tcPr>
            <w:tcW w:w="4680" w:type="dxa"/>
            <w:shd w:val="clear" w:color="auto" w:fill="F2F2F2"/>
          </w:tcPr>
          <w:p w14:paraId="77C480F9" w14:textId="03189079" w:rsidR="00CC358C" w:rsidRPr="00CC358C" w:rsidRDefault="00CC358C" w:rsidP="00CC358C">
            <w:pPr>
              <w:spacing w:after="120"/>
              <w:rPr>
                <w:color w:val="000000"/>
                <w:sz w:val="22"/>
              </w:rPr>
            </w:pPr>
            <w:r>
              <w:rPr>
                <w:b/>
                <w:color w:val="000000"/>
                <w:sz w:val="22"/>
              </w:rPr>
              <w:t>Agent</w:t>
            </w:r>
          </w:p>
        </w:tc>
        <w:tc>
          <w:tcPr>
            <w:tcW w:w="4680" w:type="dxa"/>
            <w:shd w:val="clear" w:color="auto" w:fill="F2F2F2"/>
          </w:tcPr>
          <w:p w14:paraId="4894C066" w14:textId="606B17A5" w:rsidR="00CC358C" w:rsidRPr="00CC358C" w:rsidRDefault="00CC358C" w:rsidP="00CC358C">
            <w:pPr>
              <w:spacing w:after="120"/>
              <w:rPr>
                <w:color w:val="000000"/>
                <w:sz w:val="22"/>
              </w:rPr>
            </w:pPr>
            <w:r>
              <w:rPr>
                <w:color w:val="000000"/>
                <w:sz w:val="22"/>
              </w:rPr>
              <w:t>Only projects they personally submitted</w:t>
            </w:r>
          </w:p>
        </w:tc>
      </w:tr>
    </w:tbl>
    <w:p w14:paraId="3B622BF6" w14:textId="77777777" w:rsidR="00CC358C" w:rsidRDefault="00CC358C" w:rsidP="00CC358C">
      <w:pPr>
        <w:spacing w:after="120"/>
        <w:rPr>
          <w:color w:val="000000"/>
          <w:sz w:val="22"/>
        </w:rPr>
      </w:pPr>
    </w:p>
    <w:p w14:paraId="7ACCDF25" w14:textId="77777777" w:rsidR="00CC358C" w:rsidRDefault="00CC358C" w:rsidP="00CC358C">
      <w:pPr>
        <w:spacing w:after="120"/>
        <w:rPr>
          <w:color w:val="000000"/>
          <w:sz w:val="22"/>
        </w:rPr>
      </w:pPr>
    </w:p>
    <w:p w14:paraId="3C13B7EF" w14:textId="759D73D6" w:rsidR="00CC358C" w:rsidRDefault="00CC358C" w:rsidP="00CC358C">
      <w:pPr>
        <w:spacing w:after="120"/>
        <w:rPr>
          <w:color w:val="000000"/>
          <w:sz w:val="22"/>
        </w:rPr>
      </w:pPr>
      <w:r>
        <w:rPr>
          <w:color w:val="000000"/>
          <w:sz w:val="22"/>
        </w:rPr>
        <w:t>The implication: as a Jurisdiction reviewer, you can see projects that were submitted by any carrier to your jurisdiction. You have full visibility. Agents cannot see each other's projects. Analysts see the same scope as you for their assigned jurisdictions.</w:t>
      </w:r>
    </w:p>
    <w:p w14:paraId="0B581339" w14:textId="359A5D53" w:rsidR="00CC358C" w:rsidRDefault="00CC358C" w:rsidP="00CC358C">
      <w:pPr>
        <w:spacing w:before="80" w:after="80"/>
        <w:jc w:val="center"/>
        <w:rPr>
          <w:i/>
          <w:color w:val="666666"/>
          <w:sz w:val="20"/>
        </w:rPr>
      </w:pPr>
      <w:r>
        <w:rPr>
          <w:b/>
          <w:i/>
          <w:color w:val="666666"/>
          <w:sz w:val="20"/>
        </w:rPr>
        <w:t>Visual:</w:t>
      </w:r>
      <w:r>
        <w:rPr>
          <w:i/>
          <w:color w:val="666666"/>
          <w:sz w:val="20"/>
        </w:rPr>
        <w:t xml:space="preserve"> [INSERT IMAGE: Jurisdiction dashboard view showing multiple projects from different carriers, all statuses visible]</w:t>
      </w:r>
    </w:p>
    <w:p w14:paraId="20517746" w14:textId="70596B01" w:rsidR="00CC358C" w:rsidRDefault="00CC358C" w:rsidP="00CC358C">
      <w:pPr>
        <w:spacing w:after="120"/>
        <w:jc w:val="center"/>
        <w:rPr>
          <w:i/>
          <w:color w:val="666666"/>
          <w:sz w:val="18"/>
        </w:rPr>
      </w:pPr>
      <w:r>
        <w:rPr>
          <w:i/>
          <w:color w:val="666666"/>
          <w:sz w:val="18"/>
        </w:rPr>
        <w:t>Caption: The Jurisdiction dashboard shows every active project in the jurisdiction. No project is hidden from the reviewer's view.</w:t>
      </w:r>
    </w:p>
    <w:p w14:paraId="6F7F977D" w14:textId="0CE39471" w:rsidR="00CC358C" w:rsidRDefault="00CC358C" w:rsidP="00CC358C">
      <w:pPr>
        <w:pStyle w:val="Heading3"/>
        <w:rPr>
          <w:b/>
          <w:color w:val="00AEEF"/>
          <w:sz w:val="22"/>
        </w:rPr>
      </w:pPr>
      <w:r>
        <w:rPr>
          <w:b/>
          <w:color w:val="00AEEF"/>
          <w:sz w:val="22"/>
        </w:rPr>
        <w:t>Dashboard Columns: What Each One Tells You</w:t>
      </w:r>
    </w:p>
    <w:p w14:paraId="6CE6780E" w14:textId="60989291" w:rsidR="00CC358C" w:rsidRDefault="00CC358C" w:rsidP="00CC358C">
      <w:pPr>
        <w:spacing w:after="120"/>
        <w:rPr>
          <w:color w:val="000000"/>
          <w:sz w:val="22"/>
        </w:rPr>
      </w:pPr>
      <w:r>
        <w:rPr>
          <w:color w:val="000000"/>
          <w:sz w:val="22"/>
        </w:rPr>
        <w:t>A typical AMP dashboard row contains the following information. Learn what each column means before you make any workload decisions:</w:t>
      </w:r>
    </w:p>
    <w:tbl>
      <w:tblPr>
        <w:tblStyle w:val="TableGrid"/>
        <w:tblW w:w="0" w:type="auto"/>
        <w:tblLook w:val="04A0" w:firstRow="1" w:lastRow="0" w:firstColumn="1" w:lastColumn="0" w:noHBand="0" w:noVBand="1"/>
      </w:tblPr>
      <w:tblGrid>
        <w:gridCol w:w="3116"/>
        <w:gridCol w:w="3117"/>
        <w:gridCol w:w="3117"/>
      </w:tblGrid>
      <w:tr w:rsidR="00CC358C" w14:paraId="3BF640B0" w14:textId="77777777" w:rsidTr="00CC358C">
        <w:tc>
          <w:tcPr>
            <w:tcW w:w="3120" w:type="dxa"/>
            <w:tcBorders>
              <w:bottom w:val="single" w:sz="4" w:space="0" w:color="auto"/>
            </w:tcBorders>
            <w:shd w:val="clear" w:color="auto" w:fill="1A4F8A"/>
          </w:tcPr>
          <w:p w14:paraId="6764FC0D" w14:textId="017533BC" w:rsidR="00CC358C" w:rsidRPr="00CC358C" w:rsidRDefault="00CC358C" w:rsidP="00CC358C">
            <w:pPr>
              <w:spacing w:after="120"/>
              <w:rPr>
                <w:b/>
                <w:color w:val="FFFFFF"/>
                <w:sz w:val="22"/>
              </w:rPr>
            </w:pPr>
            <w:r>
              <w:rPr>
                <w:b/>
                <w:color w:val="FFFFFF"/>
                <w:sz w:val="22"/>
              </w:rPr>
              <w:t>Column</w:t>
            </w:r>
          </w:p>
        </w:tc>
        <w:tc>
          <w:tcPr>
            <w:tcW w:w="3120" w:type="dxa"/>
            <w:tcBorders>
              <w:bottom w:val="single" w:sz="4" w:space="0" w:color="auto"/>
            </w:tcBorders>
            <w:shd w:val="clear" w:color="auto" w:fill="1A4F8A"/>
          </w:tcPr>
          <w:p w14:paraId="28265C29" w14:textId="084E602F" w:rsidR="00CC358C" w:rsidRPr="00CC358C" w:rsidRDefault="00CC358C" w:rsidP="00CC358C">
            <w:pPr>
              <w:spacing w:after="120"/>
              <w:rPr>
                <w:b/>
                <w:color w:val="FFFFFF"/>
                <w:sz w:val="22"/>
              </w:rPr>
            </w:pPr>
            <w:r>
              <w:rPr>
                <w:b/>
                <w:color w:val="FFFFFF"/>
                <w:sz w:val="22"/>
              </w:rPr>
              <w:t>What It Shows</w:t>
            </w:r>
          </w:p>
        </w:tc>
        <w:tc>
          <w:tcPr>
            <w:tcW w:w="3120" w:type="dxa"/>
            <w:tcBorders>
              <w:bottom w:val="single" w:sz="4" w:space="0" w:color="auto"/>
            </w:tcBorders>
            <w:shd w:val="clear" w:color="auto" w:fill="1A4F8A"/>
          </w:tcPr>
          <w:p w14:paraId="62AA57C6" w14:textId="41CC96FC" w:rsidR="00CC358C" w:rsidRPr="00CC358C" w:rsidRDefault="00CC358C" w:rsidP="00CC358C">
            <w:pPr>
              <w:spacing w:after="120"/>
              <w:rPr>
                <w:b/>
                <w:color w:val="FFFFFF"/>
                <w:sz w:val="22"/>
              </w:rPr>
            </w:pPr>
            <w:r>
              <w:rPr>
                <w:b/>
                <w:color w:val="FFFFFF"/>
                <w:sz w:val="22"/>
              </w:rPr>
              <w:t>What to Ask</w:t>
            </w:r>
          </w:p>
        </w:tc>
      </w:tr>
      <w:tr w:rsidR="00CC358C" w14:paraId="163D95AC" w14:textId="77777777" w:rsidTr="00CC358C">
        <w:tc>
          <w:tcPr>
            <w:tcW w:w="3120" w:type="dxa"/>
            <w:tcBorders>
              <w:bottom w:val="single" w:sz="4" w:space="0" w:color="auto"/>
            </w:tcBorders>
            <w:shd w:val="clear" w:color="auto" w:fill="F2F2F2"/>
          </w:tcPr>
          <w:p w14:paraId="711C8025" w14:textId="60C91175" w:rsidR="00CC358C" w:rsidRPr="00CC358C" w:rsidRDefault="00CC358C" w:rsidP="00CC358C">
            <w:pPr>
              <w:spacing w:after="120"/>
              <w:rPr>
                <w:color w:val="000000"/>
                <w:sz w:val="22"/>
              </w:rPr>
            </w:pPr>
            <w:r>
              <w:rPr>
                <w:b/>
                <w:color w:val="000000"/>
                <w:sz w:val="22"/>
              </w:rPr>
              <w:t>Project Name / ID</w:t>
            </w:r>
          </w:p>
        </w:tc>
        <w:tc>
          <w:tcPr>
            <w:tcW w:w="3120" w:type="dxa"/>
            <w:tcBorders>
              <w:bottom w:val="single" w:sz="4" w:space="0" w:color="auto"/>
            </w:tcBorders>
            <w:shd w:val="clear" w:color="auto" w:fill="F2F2F2"/>
          </w:tcPr>
          <w:p w14:paraId="6D6CEDF8" w14:textId="1CAF97D0" w:rsidR="00CC358C" w:rsidRPr="00CC358C" w:rsidRDefault="00CC358C" w:rsidP="00CC358C">
            <w:pPr>
              <w:spacing w:after="120"/>
              <w:rPr>
                <w:color w:val="000000"/>
                <w:sz w:val="22"/>
              </w:rPr>
            </w:pPr>
            <w:r>
              <w:rPr>
                <w:color w:val="000000"/>
                <w:sz w:val="22"/>
              </w:rPr>
              <w:t>Carrier-submitted project identifier</w:t>
            </w:r>
          </w:p>
        </w:tc>
        <w:tc>
          <w:tcPr>
            <w:tcW w:w="3120" w:type="dxa"/>
            <w:tcBorders>
              <w:bottom w:val="single" w:sz="4" w:space="0" w:color="auto"/>
            </w:tcBorders>
            <w:shd w:val="clear" w:color="auto" w:fill="F2F2F2"/>
          </w:tcPr>
          <w:p w14:paraId="06F23DE8" w14:textId="175FC608" w:rsidR="00CC358C" w:rsidRPr="00CC358C" w:rsidRDefault="00CC358C" w:rsidP="00CC358C">
            <w:pPr>
              <w:spacing w:after="120"/>
              <w:rPr>
                <w:color w:val="000000"/>
                <w:sz w:val="22"/>
              </w:rPr>
            </w:pPr>
            <w:r>
              <w:rPr>
                <w:color w:val="000000"/>
                <w:sz w:val="22"/>
              </w:rPr>
              <w:t>Is this a project I'm familiar with?</w:t>
            </w:r>
          </w:p>
        </w:tc>
      </w:tr>
      <w:tr w:rsidR="00CC358C" w14:paraId="68961878" w14:textId="77777777" w:rsidTr="00CC358C">
        <w:tc>
          <w:tcPr>
            <w:tcW w:w="3120" w:type="dxa"/>
            <w:tcBorders>
              <w:bottom w:val="single" w:sz="4" w:space="0" w:color="auto"/>
            </w:tcBorders>
            <w:shd w:val="clear" w:color="auto" w:fill="FFFFFF"/>
          </w:tcPr>
          <w:p w14:paraId="53A3974A" w14:textId="503CCE9D" w:rsidR="00CC358C" w:rsidRPr="00CC358C" w:rsidRDefault="00CC358C" w:rsidP="00CC358C">
            <w:pPr>
              <w:spacing w:after="120"/>
              <w:rPr>
                <w:color w:val="000000"/>
                <w:sz w:val="22"/>
              </w:rPr>
            </w:pPr>
            <w:r>
              <w:rPr>
                <w:b/>
                <w:color w:val="000000"/>
                <w:sz w:val="22"/>
              </w:rPr>
              <w:t>Project Type</w:t>
            </w:r>
          </w:p>
        </w:tc>
        <w:tc>
          <w:tcPr>
            <w:tcW w:w="3120" w:type="dxa"/>
            <w:tcBorders>
              <w:bottom w:val="single" w:sz="4" w:space="0" w:color="auto"/>
            </w:tcBorders>
            <w:shd w:val="clear" w:color="auto" w:fill="FFFFFF"/>
          </w:tcPr>
          <w:p w14:paraId="45EFC760" w14:textId="47CF2F3B" w:rsidR="00CC358C" w:rsidRPr="00CC358C" w:rsidRDefault="00CC358C" w:rsidP="00CC358C">
            <w:pPr>
              <w:spacing w:after="120"/>
              <w:rPr>
                <w:color w:val="000000"/>
                <w:sz w:val="22"/>
              </w:rPr>
            </w:pPr>
            <w:r>
              <w:rPr>
                <w:color w:val="000000"/>
                <w:sz w:val="22"/>
              </w:rPr>
              <w:t>New Tower, Colocation, SWF, etc.</w:t>
            </w:r>
          </w:p>
        </w:tc>
        <w:tc>
          <w:tcPr>
            <w:tcW w:w="3120" w:type="dxa"/>
            <w:tcBorders>
              <w:bottom w:val="single" w:sz="4" w:space="0" w:color="auto"/>
            </w:tcBorders>
            <w:shd w:val="clear" w:color="auto" w:fill="FFFFFF"/>
          </w:tcPr>
          <w:p w14:paraId="1AC09162" w14:textId="7253CE3C" w:rsidR="00CC358C" w:rsidRPr="00CC358C" w:rsidRDefault="00CC358C" w:rsidP="00CC358C">
            <w:pPr>
              <w:spacing w:after="120"/>
              <w:rPr>
                <w:color w:val="000000"/>
                <w:sz w:val="22"/>
              </w:rPr>
            </w:pPr>
            <w:r>
              <w:rPr>
                <w:color w:val="000000"/>
                <w:sz w:val="22"/>
              </w:rPr>
              <w:t>What Shot Clock length applies? What components are required?</w:t>
            </w:r>
          </w:p>
        </w:tc>
      </w:tr>
      <w:tr w:rsidR="00CC358C" w14:paraId="362DB45B" w14:textId="77777777" w:rsidTr="00CC358C">
        <w:tc>
          <w:tcPr>
            <w:tcW w:w="3120" w:type="dxa"/>
            <w:tcBorders>
              <w:bottom w:val="single" w:sz="4" w:space="0" w:color="auto"/>
            </w:tcBorders>
            <w:shd w:val="clear" w:color="auto" w:fill="F2F2F2"/>
          </w:tcPr>
          <w:p w14:paraId="61359274" w14:textId="141BD1E7" w:rsidR="00CC358C" w:rsidRPr="00CC358C" w:rsidRDefault="00CC358C" w:rsidP="00CC358C">
            <w:pPr>
              <w:spacing w:after="120"/>
              <w:rPr>
                <w:color w:val="000000"/>
                <w:sz w:val="22"/>
              </w:rPr>
            </w:pPr>
            <w:r>
              <w:rPr>
                <w:b/>
                <w:color w:val="000000"/>
                <w:sz w:val="22"/>
              </w:rPr>
              <w:t>Carrier / Agent</w:t>
            </w:r>
          </w:p>
        </w:tc>
        <w:tc>
          <w:tcPr>
            <w:tcW w:w="3120" w:type="dxa"/>
            <w:tcBorders>
              <w:bottom w:val="single" w:sz="4" w:space="0" w:color="auto"/>
            </w:tcBorders>
            <w:shd w:val="clear" w:color="auto" w:fill="F2F2F2"/>
          </w:tcPr>
          <w:p w14:paraId="5F404454" w14:textId="0A50595F" w:rsidR="00CC358C" w:rsidRPr="00CC358C" w:rsidRDefault="00CC358C" w:rsidP="00CC358C">
            <w:pPr>
              <w:spacing w:after="120"/>
              <w:rPr>
                <w:color w:val="000000"/>
                <w:sz w:val="22"/>
              </w:rPr>
            </w:pPr>
            <w:r>
              <w:rPr>
                <w:color w:val="000000"/>
                <w:sz w:val="22"/>
              </w:rPr>
              <w:t>Who submitted</w:t>
            </w:r>
          </w:p>
        </w:tc>
        <w:tc>
          <w:tcPr>
            <w:tcW w:w="3120" w:type="dxa"/>
            <w:tcBorders>
              <w:bottom w:val="single" w:sz="4" w:space="0" w:color="auto"/>
            </w:tcBorders>
            <w:shd w:val="clear" w:color="auto" w:fill="F2F2F2"/>
          </w:tcPr>
          <w:p w14:paraId="3F8A42B3" w14:textId="47814BCE" w:rsidR="00CC358C" w:rsidRPr="00CC358C" w:rsidRDefault="00CC358C" w:rsidP="00CC358C">
            <w:pPr>
              <w:spacing w:after="120"/>
              <w:rPr>
                <w:color w:val="000000"/>
                <w:sz w:val="22"/>
              </w:rPr>
            </w:pPr>
            <w:r>
              <w:rPr>
                <w:color w:val="000000"/>
                <w:sz w:val="22"/>
              </w:rPr>
              <w:t>Is this carrier known to submit clean applications?</w:t>
            </w:r>
          </w:p>
        </w:tc>
      </w:tr>
      <w:tr w:rsidR="00CC358C" w14:paraId="7D944A5B" w14:textId="77777777" w:rsidTr="00CC358C">
        <w:tc>
          <w:tcPr>
            <w:tcW w:w="3120" w:type="dxa"/>
            <w:tcBorders>
              <w:bottom w:val="single" w:sz="4" w:space="0" w:color="auto"/>
            </w:tcBorders>
            <w:shd w:val="clear" w:color="auto" w:fill="FFFFFF"/>
          </w:tcPr>
          <w:p w14:paraId="126CCD0B" w14:textId="464603D0" w:rsidR="00CC358C" w:rsidRPr="00CC358C" w:rsidRDefault="00CC358C" w:rsidP="00CC358C">
            <w:pPr>
              <w:spacing w:after="120"/>
              <w:rPr>
                <w:color w:val="000000"/>
                <w:sz w:val="22"/>
              </w:rPr>
            </w:pPr>
            <w:r>
              <w:rPr>
                <w:b/>
                <w:color w:val="000000"/>
                <w:sz w:val="22"/>
              </w:rPr>
              <w:t>Jurisdiction</w:t>
            </w:r>
          </w:p>
        </w:tc>
        <w:tc>
          <w:tcPr>
            <w:tcW w:w="3120" w:type="dxa"/>
            <w:tcBorders>
              <w:bottom w:val="single" w:sz="4" w:space="0" w:color="auto"/>
            </w:tcBorders>
            <w:shd w:val="clear" w:color="auto" w:fill="FFFFFF"/>
          </w:tcPr>
          <w:p w14:paraId="7302EB7F" w14:textId="070D2493" w:rsidR="00CC358C" w:rsidRPr="00CC358C" w:rsidRDefault="00CC358C" w:rsidP="00CC358C">
            <w:pPr>
              <w:spacing w:after="120"/>
              <w:rPr>
                <w:color w:val="000000"/>
                <w:sz w:val="22"/>
              </w:rPr>
            </w:pPr>
            <w:r>
              <w:rPr>
                <w:color w:val="000000"/>
                <w:sz w:val="22"/>
              </w:rPr>
              <w:t>Confirms it routes to you</w:t>
            </w:r>
          </w:p>
        </w:tc>
        <w:tc>
          <w:tcPr>
            <w:tcW w:w="3120" w:type="dxa"/>
            <w:tcBorders>
              <w:bottom w:val="single" w:sz="4" w:space="0" w:color="auto"/>
            </w:tcBorders>
            <w:shd w:val="clear" w:color="auto" w:fill="FFFFFF"/>
          </w:tcPr>
          <w:p w14:paraId="5211526F" w14:textId="1E40BEFF" w:rsidR="00CC358C" w:rsidRPr="00CC358C" w:rsidRDefault="00CC358C" w:rsidP="00CC358C">
            <w:pPr>
              <w:spacing w:after="120"/>
              <w:rPr>
                <w:color w:val="000000"/>
                <w:sz w:val="22"/>
              </w:rPr>
            </w:pPr>
            <w:r>
              <w:rPr>
                <w:color w:val="000000"/>
                <w:sz w:val="22"/>
              </w:rPr>
              <w:t>Should always be your jurisdiction</w:t>
            </w:r>
          </w:p>
        </w:tc>
      </w:tr>
      <w:tr w:rsidR="00CC358C" w14:paraId="68986D6E" w14:textId="77777777" w:rsidTr="00CC358C">
        <w:tc>
          <w:tcPr>
            <w:tcW w:w="3120" w:type="dxa"/>
            <w:tcBorders>
              <w:bottom w:val="single" w:sz="4" w:space="0" w:color="auto"/>
            </w:tcBorders>
            <w:shd w:val="clear" w:color="auto" w:fill="F2F2F2"/>
          </w:tcPr>
          <w:p w14:paraId="3CF583B0" w14:textId="34EBFAD4" w:rsidR="00CC358C" w:rsidRPr="00CC358C" w:rsidRDefault="00CC358C" w:rsidP="00CC358C">
            <w:pPr>
              <w:spacing w:after="120"/>
              <w:rPr>
                <w:color w:val="000000"/>
                <w:sz w:val="22"/>
              </w:rPr>
            </w:pPr>
            <w:r>
              <w:rPr>
                <w:b/>
                <w:color w:val="000000"/>
                <w:sz w:val="22"/>
              </w:rPr>
              <w:t>PIF Status</w:t>
            </w:r>
          </w:p>
        </w:tc>
        <w:tc>
          <w:tcPr>
            <w:tcW w:w="3120" w:type="dxa"/>
            <w:tcBorders>
              <w:bottom w:val="single" w:sz="4" w:space="0" w:color="auto"/>
            </w:tcBorders>
            <w:shd w:val="clear" w:color="auto" w:fill="F2F2F2"/>
          </w:tcPr>
          <w:p w14:paraId="31C9CFE1" w14:textId="5C0267B6" w:rsidR="00CC358C" w:rsidRPr="00CC358C" w:rsidRDefault="00CC358C" w:rsidP="00CC358C">
            <w:pPr>
              <w:spacing w:after="120"/>
              <w:rPr>
                <w:color w:val="000000"/>
                <w:sz w:val="22"/>
              </w:rPr>
            </w:pPr>
            <w:r>
              <w:rPr>
                <w:color w:val="000000"/>
                <w:sz w:val="22"/>
              </w:rPr>
              <w:t>Current PIF stage</w:t>
            </w:r>
          </w:p>
        </w:tc>
        <w:tc>
          <w:tcPr>
            <w:tcW w:w="3120" w:type="dxa"/>
            <w:tcBorders>
              <w:bottom w:val="single" w:sz="4" w:space="0" w:color="auto"/>
            </w:tcBorders>
            <w:shd w:val="clear" w:color="auto" w:fill="F2F2F2"/>
          </w:tcPr>
          <w:p w14:paraId="2638B585" w14:textId="6351A302" w:rsidR="00CC358C" w:rsidRPr="00CC358C" w:rsidRDefault="00CC358C" w:rsidP="00CC358C">
            <w:pPr>
              <w:spacing w:after="120"/>
              <w:rPr>
                <w:color w:val="000000"/>
                <w:sz w:val="22"/>
              </w:rPr>
            </w:pPr>
            <w:r>
              <w:rPr>
                <w:color w:val="000000"/>
                <w:sz w:val="22"/>
              </w:rPr>
              <w:t>Has the PIF been approved? Is it stuck?</w:t>
            </w:r>
          </w:p>
        </w:tc>
      </w:tr>
      <w:tr w:rsidR="00CC358C" w14:paraId="489419D3" w14:textId="77777777" w:rsidTr="00CC358C">
        <w:tc>
          <w:tcPr>
            <w:tcW w:w="3120" w:type="dxa"/>
            <w:tcBorders>
              <w:bottom w:val="single" w:sz="4" w:space="0" w:color="auto"/>
            </w:tcBorders>
            <w:shd w:val="clear" w:color="auto" w:fill="FFFFFF"/>
          </w:tcPr>
          <w:p w14:paraId="3AAB050E" w14:textId="4DE76129" w:rsidR="00CC358C" w:rsidRPr="00CC358C" w:rsidRDefault="00CC358C" w:rsidP="00CC358C">
            <w:pPr>
              <w:spacing w:after="120"/>
              <w:rPr>
                <w:color w:val="000000"/>
                <w:sz w:val="22"/>
              </w:rPr>
            </w:pPr>
            <w:r>
              <w:rPr>
                <w:b/>
                <w:color w:val="000000"/>
                <w:sz w:val="22"/>
              </w:rPr>
              <w:lastRenderedPageBreak/>
              <w:t>Component Status</w:t>
            </w:r>
          </w:p>
        </w:tc>
        <w:tc>
          <w:tcPr>
            <w:tcW w:w="3120" w:type="dxa"/>
            <w:tcBorders>
              <w:bottom w:val="single" w:sz="4" w:space="0" w:color="auto"/>
            </w:tcBorders>
            <w:shd w:val="clear" w:color="auto" w:fill="FFFFFF"/>
          </w:tcPr>
          <w:p w14:paraId="4DEDB9BC" w14:textId="40874F24" w:rsidR="00CC358C" w:rsidRPr="00CC358C" w:rsidRDefault="00CC358C" w:rsidP="00CC358C">
            <w:pPr>
              <w:spacing w:after="120"/>
              <w:rPr>
                <w:color w:val="000000"/>
                <w:sz w:val="22"/>
              </w:rPr>
            </w:pPr>
            <w:r>
              <w:rPr>
                <w:color w:val="000000"/>
                <w:sz w:val="22"/>
              </w:rPr>
              <w:t>Status of each required component</w:t>
            </w:r>
          </w:p>
        </w:tc>
        <w:tc>
          <w:tcPr>
            <w:tcW w:w="3120" w:type="dxa"/>
            <w:tcBorders>
              <w:bottom w:val="single" w:sz="4" w:space="0" w:color="auto"/>
            </w:tcBorders>
            <w:shd w:val="clear" w:color="auto" w:fill="FFFFFF"/>
          </w:tcPr>
          <w:p w14:paraId="33FB3E5C" w14:textId="21F3EB7A" w:rsidR="00CC358C" w:rsidRPr="00CC358C" w:rsidRDefault="00CC358C" w:rsidP="00CC358C">
            <w:pPr>
              <w:spacing w:after="120"/>
              <w:rPr>
                <w:color w:val="000000"/>
                <w:sz w:val="22"/>
              </w:rPr>
            </w:pPr>
            <w:r>
              <w:rPr>
                <w:color w:val="000000"/>
                <w:sz w:val="22"/>
              </w:rPr>
              <w:t>Which components are complete, under review, or in revision?</w:t>
            </w:r>
          </w:p>
        </w:tc>
      </w:tr>
      <w:tr w:rsidR="00CC358C" w14:paraId="3A598541" w14:textId="77777777" w:rsidTr="00CC358C">
        <w:tc>
          <w:tcPr>
            <w:tcW w:w="3120" w:type="dxa"/>
            <w:tcBorders>
              <w:bottom w:val="single" w:sz="4" w:space="0" w:color="auto"/>
            </w:tcBorders>
            <w:shd w:val="clear" w:color="auto" w:fill="F2F2F2"/>
          </w:tcPr>
          <w:p w14:paraId="74AF9BA6" w14:textId="259D612B" w:rsidR="00CC358C" w:rsidRPr="00CC358C" w:rsidRDefault="00CC358C" w:rsidP="00CC358C">
            <w:pPr>
              <w:spacing w:after="120"/>
              <w:rPr>
                <w:color w:val="000000"/>
                <w:sz w:val="22"/>
              </w:rPr>
            </w:pPr>
            <w:r>
              <w:rPr>
                <w:b/>
                <w:color w:val="000000"/>
                <w:sz w:val="22"/>
              </w:rPr>
              <w:t>Overall Status</w:t>
            </w:r>
          </w:p>
        </w:tc>
        <w:tc>
          <w:tcPr>
            <w:tcW w:w="3120" w:type="dxa"/>
            <w:tcBorders>
              <w:bottom w:val="single" w:sz="4" w:space="0" w:color="auto"/>
            </w:tcBorders>
            <w:shd w:val="clear" w:color="auto" w:fill="F2F2F2"/>
          </w:tcPr>
          <w:p w14:paraId="0FF33402" w14:textId="21A56ACA" w:rsidR="00CC358C" w:rsidRPr="00CC358C" w:rsidRDefault="00CC358C" w:rsidP="00CC358C">
            <w:pPr>
              <w:spacing w:after="120"/>
              <w:rPr>
                <w:color w:val="000000"/>
                <w:sz w:val="22"/>
              </w:rPr>
            </w:pPr>
            <w:r>
              <w:rPr>
                <w:color w:val="000000"/>
                <w:sz w:val="22"/>
              </w:rPr>
              <w:t>Color-coded current state</w:t>
            </w:r>
          </w:p>
        </w:tc>
        <w:tc>
          <w:tcPr>
            <w:tcW w:w="3120" w:type="dxa"/>
            <w:tcBorders>
              <w:bottom w:val="single" w:sz="4" w:space="0" w:color="auto"/>
            </w:tcBorders>
            <w:shd w:val="clear" w:color="auto" w:fill="F2F2F2"/>
          </w:tcPr>
          <w:p w14:paraId="001ED838" w14:textId="61FE9BC0" w:rsidR="00CC358C" w:rsidRPr="00CC358C" w:rsidRDefault="00CC358C" w:rsidP="00CC358C">
            <w:pPr>
              <w:spacing w:after="120"/>
              <w:rPr>
                <w:color w:val="000000"/>
                <w:sz w:val="22"/>
              </w:rPr>
            </w:pPr>
            <w:r>
              <w:rPr>
                <w:color w:val="000000"/>
                <w:sz w:val="22"/>
              </w:rPr>
              <w:t>What does the project need right now?</w:t>
            </w:r>
          </w:p>
        </w:tc>
      </w:tr>
      <w:tr w:rsidR="00CC358C" w14:paraId="6DC90332" w14:textId="77777777" w:rsidTr="00CC358C">
        <w:tc>
          <w:tcPr>
            <w:tcW w:w="3120" w:type="dxa"/>
            <w:tcBorders>
              <w:bottom w:val="single" w:sz="4" w:space="0" w:color="auto"/>
            </w:tcBorders>
            <w:shd w:val="clear" w:color="auto" w:fill="FFFFFF"/>
          </w:tcPr>
          <w:p w14:paraId="1759EF33" w14:textId="7FAA02D1" w:rsidR="00CC358C" w:rsidRPr="00CC358C" w:rsidRDefault="00CC358C" w:rsidP="00CC358C">
            <w:pPr>
              <w:spacing w:after="120"/>
              <w:rPr>
                <w:color w:val="000000"/>
                <w:sz w:val="22"/>
              </w:rPr>
            </w:pPr>
            <w:r>
              <w:rPr>
                <w:b/>
                <w:color w:val="000000"/>
                <w:sz w:val="22"/>
              </w:rPr>
              <w:t>Shot Clock</w:t>
            </w:r>
          </w:p>
        </w:tc>
        <w:tc>
          <w:tcPr>
            <w:tcW w:w="3120" w:type="dxa"/>
            <w:tcBorders>
              <w:bottom w:val="single" w:sz="4" w:space="0" w:color="auto"/>
            </w:tcBorders>
            <w:shd w:val="clear" w:color="auto" w:fill="FFFFFF"/>
          </w:tcPr>
          <w:p w14:paraId="703A3E8F" w14:textId="383B059C" w:rsidR="00CC358C" w:rsidRPr="00CC358C" w:rsidRDefault="00CC358C" w:rsidP="00CC358C">
            <w:pPr>
              <w:spacing w:after="120"/>
              <w:rPr>
                <w:color w:val="000000"/>
                <w:sz w:val="22"/>
              </w:rPr>
            </w:pPr>
            <w:r>
              <w:rPr>
                <w:color w:val="000000"/>
                <w:sz w:val="22"/>
              </w:rPr>
              <w:t>Days remaining for Jurisdiction action</w:t>
            </w:r>
          </w:p>
        </w:tc>
        <w:tc>
          <w:tcPr>
            <w:tcW w:w="3120" w:type="dxa"/>
            <w:tcBorders>
              <w:bottom w:val="single" w:sz="4" w:space="0" w:color="auto"/>
            </w:tcBorders>
            <w:shd w:val="clear" w:color="auto" w:fill="FFFFFF"/>
          </w:tcPr>
          <w:p w14:paraId="057ED549" w14:textId="4B530AE9" w:rsidR="00CC358C" w:rsidRPr="00CC358C" w:rsidRDefault="00CC358C" w:rsidP="00CC358C">
            <w:pPr>
              <w:spacing w:after="120"/>
              <w:rPr>
                <w:color w:val="000000"/>
                <w:sz w:val="22"/>
              </w:rPr>
            </w:pPr>
            <w:r>
              <w:rPr>
                <w:color w:val="000000"/>
                <w:sz w:val="22"/>
              </w:rPr>
              <w:t>How urgent is this?</w:t>
            </w:r>
          </w:p>
        </w:tc>
      </w:tr>
      <w:tr w:rsidR="00CC358C" w14:paraId="674C9ECE" w14:textId="77777777" w:rsidTr="00CC358C">
        <w:tc>
          <w:tcPr>
            <w:tcW w:w="3120" w:type="dxa"/>
            <w:shd w:val="clear" w:color="auto" w:fill="F2F2F2"/>
          </w:tcPr>
          <w:p w14:paraId="538C7F69" w14:textId="4BD6734C" w:rsidR="00CC358C" w:rsidRPr="00CC358C" w:rsidRDefault="00CC358C" w:rsidP="00CC358C">
            <w:pPr>
              <w:spacing w:after="120"/>
              <w:rPr>
                <w:color w:val="000000"/>
                <w:sz w:val="22"/>
              </w:rPr>
            </w:pPr>
            <w:r>
              <w:rPr>
                <w:b/>
                <w:color w:val="000000"/>
                <w:sz w:val="22"/>
              </w:rPr>
              <w:t>Last Activity</w:t>
            </w:r>
          </w:p>
        </w:tc>
        <w:tc>
          <w:tcPr>
            <w:tcW w:w="3120" w:type="dxa"/>
            <w:shd w:val="clear" w:color="auto" w:fill="F2F2F2"/>
          </w:tcPr>
          <w:p w14:paraId="5000CEDD" w14:textId="7D11FE9A" w:rsidR="00CC358C" w:rsidRPr="00CC358C" w:rsidRDefault="00CC358C" w:rsidP="00CC358C">
            <w:pPr>
              <w:spacing w:after="120"/>
              <w:rPr>
                <w:color w:val="000000"/>
                <w:sz w:val="22"/>
              </w:rPr>
            </w:pPr>
            <w:r>
              <w:rPr>
                <w:color w:val="000000"/>
                <w:sz w:val="22"/>
              </w:rPr>
              <w:t>Most recent action date</w:t>
            </w:r>
          </w:p>
        </w:tc>
        <w:tc>
          <w:tcPr>
            <w:tcW w:w="3120" w:type="dxa"/>
            <w:shd w:val="clear" w:color="auto" w:fill="F2F2F2"/>
          </w:tcPr>
          <w:p w14:paraId="4A0CC775" w14:textId="36614B8A" w:rsidR="00CC358C" w:rsidRPr="00CC358C" w:rsidRDefault="00CC358C" w:rsidP="00CC358C">
            <w:pPr>
              <w:spacing w:after="120"/>
              <w:rPr>
                <w:color w:val="000000"/>
                <w:sz w:val="22"/>
              </w:rPr>
            </w:pPr>
            <w:r>
              <w:rPr>
                <w:color w:val="000000"/>
                <w:sz w:val="22"/>
              </w:rPr>
              <w:t>Has anything moved recently? Has it been sitting untouched?</w:t>
            </w:r>
          </w:p>
        </w:tc>
      </w:tr>
    </w:tbl>
    <w:p w14:paraId="040EAAAE" w14:textId="77777777" w:rsidR="00CC358C" w:rsidRDefault="00CC358C" w:rsidP="00CC358C">
      <w:pPr>
        <w:spacing w:after="120"/>
        <w:rPr>
          <w:color w:val="000000"/>
          <w:sz w:val="22"/>
        </w:rPr>
      </w:pPr>
    </w:p>
    <w:p w14:paraId="6889BA07" w14:textId="77777777" w:rsidR="00CC358C" w:rsidRDefault="00CC358C" w:rsidP="00CC358C">
      <w:pPr>
        <w:spacing w:after="120"/>
        <w:rPr>
          <w:color w:val="000000"/>
          <w:sz w:val="22"/>
        </w:rPr>
      </w:pPr>
    </w:p>
    <w:p w14:paraId="0C5024C5" w14:textId="718357D6" w:rsidR="00CC358C" w:rsidRDefault="00CC358C" w:rsidP="00CC358C">
      <w:pPr>
        <w:spacing w:before="80" w:after="80"/>
        <w:jc w:val="center"/>
        <w:rPr>
          <w:i/>
          <w:color w:val="666666"/>
          <w:sz w:val="20"/>
        </w:rPr>
      </w:pPr>
      <w:r>
        <w:rPr>
          <w:b/>
          <w:i/>
          <w:color w:val="666666"/>
          <w:sz w:val="20"/>
        </w:rPr>
        <w:t>Visual:</w:t>
      </w:r>
      <w:r>
        <w:rPr>
          <w:i/>
          <w:color w:val="666666"/>
          <w:sz w:val="20"/>
        </w:rPr>
        <w:t xml:space="preserve"> [INSERT IMAGE: Annotated dashboard row with each column labeled and described]</w:t>
      </w:r>
    </w:p>
    <w:p w14:paraId="27CD3B90" w14:textId="0772DC2E" w:rsidR="00CC358C" w:rsidRDefault="00CC358C" w:rsidP="00CC358C">
      <w:pPr>
        <w:spacing w:after="120"/>
        <w:jc w:val="center"/>
        <w:rPr>
          <w:i/>
          <w:color w:val="666666"/>
          <w:sz w:val="18"/>
        </w:rPr>
      </w:pPr>
      <w:r>
        <w:rPr>
          <w:i/>
          <w:color w:val="666666"/>
          <w:sz w:val="18"/>
        </w:rPr>
        <w:t>Caption: Each column in a dashboard row carries specific information. Reading all columns together gives you a complete picture of project health and urgency.</w:t>
      </w:r>
    </w:p>
    <w:p w14:paraId="25CF9AEB" w14:textId="2876F2BA" w:rsidR="00CC358C" w:rsidRDefault="00CC358C" w:rsidP="00CC358C">
      <w:pPr>
        <w:pStyle w:val="Heading2"/>
        <w:rPr>
          <w:b/>
          <w:color w:val="1A4F8A"/>
          <w:sz w:val="26"/>
        </w:rPr>
      </w:pPr>
      <w:r>
        <w:rPr>
          <w:b/>
          <w:color w:val="1A4F8A"/>
          <w:sz w:val="26"/>
        </w:rPr>
        <w:t>Understanding Status Colors From the Reviewer's Perspective</w:t>
      </w:r>
    </w:p>
    <w:p w14:paraId="276BF054" w14:textId="54FE8078" w:rsidR="00CC358C" w:rsidRDefault="00CC358C" w:rsidP="00CC358C">
      <w:pPr>
        <w:spacing w:after="120"/>
        <w:rPr>
          <w:color w:val="000000"/>
          <w:sz w:val="22"/>
        </w:rPr>
      </w:pPr>
      <w:r>
        <w:rPr>
          <w:color w:val="000000"/>
          <w:sz w:val="22"/>
        </w:rPr>
        <w:t xml:space="preserve">Course 1 introduced the eleven project statuses. This lesson revisits them from the perspective of what each one means </w:t>
      </w:r>
      <w:r>
        <w:rPr>
          <w:b/>
          <w:color w:val="000000"/>
          <w:sz w:val="22"/>
        </w:rPr>
        <w:t>for you as a reviewer</w:t>
      </w:r>
      <w:r>
        <w:rPr>
          <w:color w:val="000000"/>
          <w:sz w:val="22"/>
        </w:rPr>
        <w:t xml:space="preserve"> -- what action is required, what can wait, and what cannot.</w:t>
      </w:r>
    </w:p>
    <w:p w14:paraId="2BDC36FE" w14:textId="3A368AA9" w:rsidR="00CC358C" w:rsidRDefault="00CC358C" w:rsidP="00CC358C">
      <w:pPr>
        <w:pStyle w:val="Heading3"/>
        <w:rPr>
          <w:b/>
          <w:color w:val="00AEEF"/>
          <w:sz w:val="22"/>
        </w:rPr>
      </w:pPr>
      <w:r>
        <w:rPr>
          <w:b/>
          <w:color w:val="00AEEF"/>
          <w:sz w:val="22"/>
        </w:rPr>
        <w:t>Statuses That Require Your Immediate Attention</w:t>
      </w:r>
    </w:p>
    <w:p w14:paraId="111FE4EE" w14:textId="4319B3EB" w:rsidR="00CC358C" w:rsidRDefault="00CC358C" w:rsidP="00CC358C">
      <w:pPr>
        <w:spacing w:after="120"/>
        <w:rPr>
          <w:color w:val="000000"/>
          <w:sz w:val="22"/>
        </w:rPr>
      </w:pPr>
      <w:r>
        <w:rPr>
          <w:b/>
          <w:color w:val="000000"/>
          <w:sz w:val="22"/>
        </w:rPr>
        <w:t>Red statuses are the highest priority.</w:t>
      </w:r>
      <w:r>
        <w:rPr>
          <w:color w:val="000000"/>
          <w:sz w:val="22"/>
        </w:rPr>
        <w:t xml:space="preserve"> Any project showing a red status means someone has identified a deficiency or required action that has not been resolved. Depending on the specific red status, the required actor may be the Agent, the Analyst, or you.</w:t>
      </w:r>
    </w:p>
    <w:tbl>
      <w:tblPr>
        <w:tblStyle w:val="TableGrid"/>
        <w:tblW w:w="0" w:type="auto"/>
        <w:tblLook w:val="04A0" w:firstRow="1" w:lastRow="0" w:firstColumn="1" w:lastColumn="0" w:noHBand="0" w:noVBand="1"/>
      </w:tblPr>
      <w:tblGrid>
        <w:gridCol w:w="3117"/>
        <w:gridCol w:w="3116"/>
        <w:gridCol w:w="3117"/>
      </w:tblGrid>
      <w:tr w:rsidR="00CC358C" w14:paraId="706ECD5D" w14:textId="77777777" w:rsidTr="00CC358C">
        <w:tc>
          <w:tcPr>
            <w:tcW w:w="3120" w:type="dxa"/>
            <w:tcBorders>
              <w:bottom w:val="single" w:sz="4" w:space="0" w:color="auto"/>
            </w:tcBorders>
            <w:shd w:val="clear" w:color="auto" w:fill="1A4F8A"/>
          </w:tcPr>
          <w:p w14:paraId="413E77F1" w14:textId="536CC146" w:rsidR="00CC358C" w:rsidRPr="00CC358C" w:rsidRDefault="00CC358C" w:rsidP="00CC358C">
            <w:pPr>
              <w:spacing w:after="120"/>
              <w:rPr>
                <w:b/>
                <w:color w:val="FFFFFF"/>
                <w:sz w:val="22"/>
              </w:rPr>
            </w:pPr>
            <w:r>
              <w:rPr>
                <w:b/>
                <w:color w:val="FFFFFF"/>
                <w:sz w:val="22"/>
              </w:rPr>
              <w:t>Status</w:t>
            </w:r>
          </w:p>
        </w:tc>
        <w:tc>
          <w:tcPr>
            <w:tcW w:w="3120" w:type="dxa"/>
            <w:tcBorders>
              <w:bottom w:val="single" w:sz="4" w:space="0" w:color="auto"/>
            </w:tcBorders>
            <w:shd w:val="clear" w:color="auto" w:fill="1A4F8A"/>
          </w:tcPr>
          <w:p w14:paraId="148C2355" w14:textId="0E3F709A" w:rsidR="00CC358C" w:rsidRPr="00CC358C" w:rsidRDefault="00CC358C" w:rsidP="00CC358C">
            <w:pPr>
              <w:spacing w:after="120"/>
              <w:rPr>
                <w:b/>
                <w:color w:val="FFFFFF"/>
                <w:sz w:val="22"/>
              </w:rPr>
            </w:pPr>
            <w:r>
              <w:rPr>
                <w:b/>
                <w:color w:val="FFFFFF"/>
                <w:sz w:val="22"/>
              </w:rPr>
              <w:t>Color</w:t>
            </w:r>
          </w:p>
        </w:tc>
        <w:tc>
          <w:tcPr>
            <w:tcW w:w="3120" w:type="dxa"/>
            <w:tcBorders>
              <w:bottom w:val="single" w:sz="4" w:space="0" w:color="auto"/>
            </w:tcBorders>
            <w:shd w:val="clear" w:color="auto" w:fill="1A4F8A"/>
          </w:tcPr>
          <w:p w14:paraId="5F3431FE" w14:textId="32CF7314" w:rsidR="00CC358C" w:rsidRPr="00CC358C" w:rsidRDefault="00CC358C" w:rsidP="00CC358C">
            <w:pPr>
              <w:spacing w:after="120"/>
              <w:rPr>
                <w:b/>
                <w:color w:val="FFFFFF"/>
                <w:sz w:val="22"/>
              </w:rPr>
            </w:pPr>
            <w:r>
              <w:rPr>
                <w:b/>
                <w:color w:val="FFFFFF"/>
                <w:sz w:val="22"/>
              </w:rPr>
              <w:t>What It Means for the Reviewer</w:t>
            </w:r>
          </w:p>
        </w:tc>
      </w:tr>
      <w:tr w:rsidR="00CC358C" w14:paraId="3F64BF02" w14:textId="77777777" w:rsidTr="00CC358C">
        <w:tc>
          <w:tcPr>
            <w:tcW w:w="3120" w:type="dxa"/>
            <w:tcBorders>
              <w:bottom w:val="single" w:sz="4" w:space="0" w:color="auto"/>
            </w:tcBorders>
            <w:shd w:val="clear" w:color="auto" w:fill="F2F2F2"/>
          </w:tcPr>
          <w:p w14:paraId="65C95ECC" w14:textId="5B7E8368" w:rsidR="00CC358C" w:rsidRPr="00CC358C" w:rsidRDefault="00CC358C" w:rsidP="00CC358C">
            <w:pPr>
              <w:spacing w:after="120"/>
              <w:rPr>
                <w:color w:val="000000"/>
                <w:sz w:val="22"/>
              </w:rPr>
            </w:pPr>
            <w:r>
              <w:rPr>
                <w:b/>
                <w:color w:val="000000"/>
                <w:sz w:val="22"/>
              </w:rPr>
              <w:t>Revise</w:t>
            </w:r>
          </w:p>
        </w:tc>
        <w:tc>
          <w:tcPr>
            <w:tcW w:w="3120" w:type="dxa"/>
            <w:tcBorders>
              <w:bottom w:val="single" w:sz="4" w:space="0" w:color="auto"/>
            </w:tcBorders>
            <w:shd w:val="clear" w:color="auto" w:fill="F2F2F2"/>
          </w:tcPr>
          <w:p w14:paraId="7946953E" w14:textId="1F840F04" w:rsidR="00CC358C" w:rsidRPr="00CC358C" w:rsidRDefault="00CC358C" w:rsidP="00CC358C">
            <w:pPr>
              <w:spacing w:after="120"/>
              <w:rPr>
                <w:color w:val="000000"/>
                <w:sz w:val="22"/>
              </w:rPr>
            </w:pPr>
            <w:r>
              <w:rPr>
                <w:color w:val="000000"/>
                <w:sz w:val="22"/>
              </w:rPr>
              <w:t>Red</w:t>
            </w:r>
          </w:p>
        </w:tc>
        <w:tc>
          <w:tcPr>
            <w:tcW w:w="3120" w:type="dxa"/>
            <w:tcBorders>
              <w:bottom w:val="single" w:sz="4" w:space="0" w:color="auto"/>
            </w:tcBorders>
            <w:shd w:val="clear" w:color="auto" w:fill="F2F2F2"/>
          </w:tcPr>
          <w:p w14:paraId="23D86343" w14:textId="2840C4F3" w:rsidR="00CC358C" w:rsidRPr="00CC358C" w:rsidRDefault="00CC358C" w:rsidP="00CC358C">
            <w:pPr>
              <w:spacing w:after="120"/>
              <w:rPr>
                <w:color w:val="000000"/>
                <w:sz w:val="22"/>
              </w:rPr>
            </w:pPr>
            <w:r>
              <w:rPr>
                <w:color w:val="000000"/>
                <w:sz w:val="22"/>
              </w:rPr>
              <w:t>A revision request has been issued -- the Agent must correct and resubmit. Check who issued the request. If it was your Analyst, confirm the deficiency is accurately described.</w:t>
            </w:r>
          </w:p>
        </w:tc>
      </w:tr>
      <w:tr w:rsidR="00CC358C" w14:paraId="065E6E84" w14:textId="77777777" w:rsidTr="00CC358C">
        <w:tc>
          <w:tcPr>
            <w:tcW w:w="3120" w:type="dxa"/>
            <w:tcBorders>
              <w:bottom w:val="single" w:sz="4" w:space="0" w:color="auto"/>
            </w:tcBorders>
            <w:shd w:val="clear" w:color="auto" w:fill="FFFFFF"/>
          </w:tcPr>
          <w:p w14:paraId="17007603" w14:textId="57D07678" w:rsidR="00CC358C" w:rsidRPr="00CC358C" w:rsidRDefault="00CC358C" w:rsidP="00CC358C">
            <w:pPr>
              <w:spacing w:after="120"/>
              <w:rPr>
                <w:color w:val="000000"/>
                <w:sz w:val="22"/>
              </w:rPr>
            </w:pPr>
            <w:r>
              <w:rPr>
                <w:b/>
                <w:color w:val="000000"/>
                <w:sz w:val="22"/>
              </w:rPr>
              <w:t>AIT Revise</w:t>
            </w:r>
          </w:p>
        </w:tc>
        <w:tc>
          <w:tcPr>
            <w:tcW w:w="3120" w:type="dxa"/>
            <w:tcBorders>
              <w:bottom w:val="single" w:sz="4" w:space="0" w:color="auto"/>
            </w:tcBorders>
            <w:shd w:val="clear" w:color="auto" w:fill="FFFFFF"/>
          </w:tcPr>
          <w:p w14:paraId="07BC131B" w14:textId="735DAB6A" w:rsidR="00CC358C" w:rsidRPr="00CC358C" w:rsidRDefault="00CC358C" w:rsidP="00CC358C">
            <w:pPr>
              <w:spacing w:after="120"/>
              <w:rPr>
                <w:color w:val="000000"/>
                <w:sz w:val="22"/>
              </w:rPr>
            </w:pPr>
            <w:r>
              <w:rPr>
                <w:color w:val="000000"/>
                <w:sz w:val="22"/>
              </w:rPr>
              <w:t>Red</w:t>
            </w:r>
          </w:p>
        </w:tc>
        <w:tc>
          <w:tcPr>
            <w:tcW w:w="3120" w:type="dxa"/>
            <w:tcBorders>
              <w:bottom w:val="single" w:sz="4" w:space="0" w:color="auto"/>
            </w:tcBorders>
            <w:shd w:val="clear" w:color="auto" w:fill="FFFFFF"/>
          </w:tcPr>
          <w:p w14:paraId="5535A742" w14:textId="6B85E8D5" w:rsidR="00CC358C" w:rsidRPr="00CC358C" w:rsidRDefault="00CC358C" w:rsidP="00CC358C">
            <w:pPr>
              <w:spacing w:after="120"/>
              <w:rPr>
                <w:color w:val="000000"/>
                <w:sz w:val="22"/>
              </w:rPr>
            </w:pPr>
            <w:r>
              <w:rPr>
                <w:color w:val="000000"/>
                <w:sz w:val="22"/>
              </w:rPr>
              <w:t>Same as Revise but under the AIT track -- a qualified Analyst must co-approve the AIT's revision determination.</w:t>
            </w:r>
          </w:p>
        </w:tc>
      </w:tr>
      <w:tr w:rsidR="00CC358C" w14:paraId="61F6C83D" w14:textId="77777777" w:rsidTr="00CC358C">
        <w:tc>
          <w:tcPr>
            <w:tcW w:w="3120" w:type="dxa"/>
            <w:shd w:val="clear" w:color="auto" w:fill="F2F2F2"/>
          </w:tcPr>
          <w:p w14:paraId="6FC261C4" w14:textId="0B421FCE" w:rsidR="00CC358C" w:rsidRPr="00CC358C" w:rsidRDefault="00CC358C" w:rsidP="00CC358C">
            <w:pPr>
              <w:spacing w:after="120"/>
              <w:rPr>
                <w:color w:val="000000"/>
                <w:sz w:val="22"/>
              </w:rPr>
            </w:pPr>
            <w:r>
              <w:rPr>
                <w:b/>
                <w:color w:val="000000"/>
                <w:sz w:val="22"/>
              </w:rPr>
              <w:t>Awaiting Revision</w:t>
            </w:r>
          </w:p>
        </w:tc>
        <w:tc>
          <w:tcPr>
            <w:tcW w:w="3120" w:type="dxa"/>
            <w:shd w:val="clear" w:color="auto" w:fill="F2F2F2"/>
          </w:tcPr>
          <w:p w14:paraId="0F2D95AA" w14:textId="02CACF06" w:rsidR="00CC358C" w:rsidRPr="00CC358C" w:rsidRDefault="00CC358C" w:rsidP="00CC358C">
            <w:pPr>
              <w:spacing w:after="120"/>
              <w:rPr>
                <w:color w:val="000000"/>
                <w:sz w:val="22"/>
              </w:rPr>
            </w:pPr>
            <w:r>
              <w:rPr>
                <w:color w:val="000000"/>
                <w:sz w:val="22"/>
              </w:rPr>
              <w:t>Red</w:t>
            </w:r>
          </w:p>
        </w:tc>
        <w:tc>
          <w:tcPr>
            <w:tcW w:w="3120" w:type="dxa"/>
            <w:shd w:val="clear" w:color="auto" w:fill="F2F2F2"/>
          </w:tcPr>
          <w:p w14:paraId="62D35F2A" w14:textId="3974BA99" w:rsidR="00CC358C" w:rsidRPr="00CC358C" w:rsidRDefault="00CC358C" w:rsidP="00CC358C">
            <w:pPr>
              <w:spacing w:after="120"/>
              <w:rPr>
                <w:color w:val="000000"/>
                <w:sz w:val="22"/>
              </w:rPr>
            </w:pPr>
            <w:r>
              <w:rPr>
                <w:color w:val="000000"/>
                <w:sz w:val="22"/>
              </w:rPr>
              <w:t xml:space="preserve">Additional information has been formally requested. The project is halted until the Agent responds. Monitor for </w:t>
            </w:r>
            <w:r>
              <w:rPr>
                <w:color w:val="000000"/>
                <w:sz w:val="22"/>
              </w:rPr>
              <w:lastRenderedPageBreak/>
              <w:t>response and confirm the clock implications.</w:t>
            </w:r>
          </w:p>
        </w:tc>
      </w:tr>
    </w:tbl>
    <w:p w14:paraId="55906854" w14:textId="77777777" w:rsidR="00CC358C" w:rsidRDefault="00CC358C" w:rsidP="00CC358C">
      <w:pPr>
        <w:spacing w:after="120"/>
        <w:rPr>
          <w:color w:val="000000"/>
          <w:sz w:val="22"/>
        </w:rPr>
      </w:pPr>
    </w:p>
    <w:p w14:paraId="56AFAC22" w14:textId="77777777" w:rsidR="00CC358C" w:rsidRDefault="00CC358C" w:rsidP="00CC358C">
      <w:pPr>
        <w:spacing w:after="120"/>
        <w:rPr>
          <w:color w:val="000000"/>
          <w:sz w:val="22"/>
        </w:rPr>
      </w:pPr>
    </w:p>
    <w:p w14:paraId="310D385C" w14:textId="7624E5B5" w:rsidR="00CC358C" w:rsidRDefault="00CC358C" w:rsidP="00CC358C">
      <w:pPr>
        <w:spacing w:after="120"/>
        <w:rPr>
          <w:color w:val="000000"/>
          <w:sz w:val="22"/>
        </w:rPr>
      </w:pPr>
      <w:r>
        <w:rPr>
          <w:b/>
          <w:color w:val="000000"/>
          <w:sz w:val="22"/>
        </w:rPr>
        <w:t>Do not let red-status projects age without checking on them.</w:t>
      </w:r>
      <w:r>
        <w:rPr>
          <w:color w:val="000000"/>
          <w:sz w:val="22"/>
        </w:rPr>
        <w:t xml:space="preserve"> A revision request that the Agent does not respond to is still your jurisdiction's responsibility to track and act on.</w:t>
      </w:r>
    </w:p>
    <w:p w14:paraId="4603545F" w14:textId="08C8A346" w:rsidR="00CC358C" w:rsidRDefault="00CC358C" w:rsidP="00CC358C">
      <w:pPr>
        <w:pStyle w:val="Heading3"/>
        <w:rPr>
          <w:b/>
          <w:color w:val="00AEEF"/>
          <w:sz w:val="22"/>
        </w:rPr>
      </w:pPr>
      <w:r>
        <w:rPr>
          <w:b/>
          <w:color w:val="00AEEF"/>
          <w:sz w:val="22"/>
        </w:rPr>
        <w:t>Statuses That Require Your Active Review</w:t>
      </w:r>
    </w:p>
    <w:tbl>
      <w:tblPr>
        <w:tblStyle w:val="TableGrid"/>
        <w:tblW w:w="0" w:type="auto"/>
        <w:tblLook w:val="04A0" w:firstRow="1" w:lastRow="0" w:firstColumn="1" w:lastColumn="0" w:noHBand="0" w:noVBand="1"/>
      </w:tblPr>
      <w:tblGrid>
        <w:gridCol w:w="3116"/>
        <w:gridCol w:w="3117"/>
        <w:gridCol w:w="3117"/>
      </w:tblGrid>
      <w:tr w:rsidR="00CC358C" w14:paraId="445F26AB" w14:textId="77777777" w:rsidTr="00CC358C">
        <w:tc>
          <w:tcPr>
            <w:tcW w:w="3120" w:type="dxa"/>
            <w:tcBorders>
              <w:bottom w:val="single" w:sz="4" w:space="0" w:color="auto"/>
            </w:tcBorders>
            <w:shd w:val="clear" w:color="auto" w:fill="1A4F8A"/>
          </w:tcPr>
          <w:p w14:paraId="69588A40" w14:textId="429AC0F4" w:rsidR="00CC358C" w:rsidRPr="00CC358C" w:rsidRDefault="00CC358C"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04BC9604" w14:textId="45E93AF7" w:rsidR="00CC358C" w:rsidRPr="00CC358C" w:rsidRDefault="00CC358C"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51D3C5FC" w14:textId="1F87E5E8" w:rsidR="00CC358C" w:rsidRPr="00CC358C" w:rsidRDefault="00CC358C" w:rsidP="00CC358C">
            <w:pPr>
              <w:rPr>
                <w:b/>
                <w:color w:val="FFFFFF"/>
                <w:sz w:val="22"/>
              </w:rPr>
            </w:pPr>
            <w:r>
              <w:rPr>
                <w:b/>
                <w:color w:val="FFFFFF"/>
                <w:sz w:val="22"/>
              </w:rPr>
              <w:t>What It Means for the Reviewer</w:t>
            </w:r>
          </w:p>
        </w:tc>
      </w:tr>
      <w:tr w:rsidR="00CC358C" w14:paraId="58DC5B97" w14:textId="77777777" w:rsidTr="00CC358C">
        <w:tc>
          <w:tcPr>
            <w:tcW w:w="3120" w:type="dxa"/>
            <w:tcBorders>
              <w:bottom w:val="single" w:sz="4" w:space="0" w:color="auto"/>
            </w:tcBorders>
            <w:shd w:val="clear" w:color="auto" w:fill="F2F2F2"/>
          </w:tcPr>
          <w:p w14:paraId="115B4AF6" w14:textId="3B8BB665" w:rsidR="00CC358C" w:rsidRPr="00CC358C" w:rsidRDefault="00CC358C" w:rsidP="00CC358C">
            <w:pPr>
              <w:rPr>
                <w:color w:val="000000"/>
                <w:sz w:val="22"/>
              </w:rPr>
            </w:pPr>
            <w:r>
              <w:rPr>
                <w:b/>
                <w:color w:val="000000"/>
                <w:sz w:val="22"/>
              </w:rPr>
              <w:t>Submitted / In Review</w:t>
            </w:r>
          </w:p>
        </w:tc>
        <w:tc>
          <w:tcPr>
            <w:tcW w:w="3120" w:type="dxa"/>
            <w:tcBorders>
              <w:bottom w:val="single" w:sz="4" w:space="0" w:color="auto"/>
            </w:tcBorders>
            <w:shd w:val="clear" w:color="auto" w:fill="F2F2F2"/>
          </w:tcPr>
          <w:p w14:paraId="765774DD" w14:textId="79E1149C" w:rsidR="00CC358C" w:rsidRPr="00CC358C" w:rsidRDefault="00CC358C" w:rsidP="00CC358C">
            <w:pPr>
              <w:rPr>
                <w:color w:val="000000"/>
                <w:sz w:val="22"/>
              </w:rPr>
            </w:pPr>
            <w:r>
              <w:rPr>
                <w:color w:val="000000"/>
                <w:sz w:val="22"/>
              </w:rPr>
              <w:t>Blue</w:t>
            </w:r>
          </w:p>
        </w:tc>
        <w:tc>
          <w:tcPr>
            <w:tcW w:w="3120" w:type="dxa"/>
            <w:tcBorders>
              <w:bottom w:val="single" w:sz="4" w:space="0" w:color="auto"/>
            </w:tcBorders>
            <w:shd w:val="clear" w:color="auto" w:fill="F2F2F2"/>
          </w:tcPr>
          <w:p w14:paraId="142B36A7" w14:textId="4AE08F4B" w:rsidR="00CC358C" w:rsidRPr="00CC358C" w:rsidRDefault="00CC358C" w:rsidP="00CC358C">
            <w:pPr>
              <w:rPr>
                <w:color w:val="000000"/>
                <w:sz w:val="22"/>
              </w:rPr>
            </w:pPr>
            <w:r>
              <w:rPr>
                <w:color w:val="000000"/>
                <w:sz w:val="22"/>
              </w:rPr>
              <w:t>The application is under active review. If you are the assigned reviewer, this is in your queue to evaluate.</w:t>
            </w:r>
          </w:p>
        </w:tc>
      </w:tr>
      <w:tr w:rsidR="00CC358C" w14:paraId="13B5DAE2" w14:textId="77777777" w:rsidTr="00CC358C">
        <w:tc>
          <w:tcPr>
            <w:tcW w:w="3120" w:type="dxa"/>
            <w:shd w:val="clear" w:color="auto" w:fill="FFFFFF"/>
          </w:tcPr>
          <w:p w14:paraId="18B28F2B" w14:textId="23E61C5F" w:rsidR="00CC358C" w:rsidRPr="00CC358C" w:rsidRDefault="00CC358C" w:rsidP="00CC358C">
            <w:pPr>
              <w:rPr>
                <w:color w:val="000000"/>
                <w:sz w:val="22"/>
              </w:rPr>
            </w:pPr>
            <w:r>
              <w:rPr>
                <w:b/>
                <w:color w:val="000000"/>
                <w:sz w:val="22"/>
              </w:rPr>
              <w:t>Saved</w:t>
            </w:r>
          </w:p>
        </w:tc>
        <w:tc>
          <w:tcPr>
            <w:tcW w:w="3120" w:type="dxa"/>
            <w:shd w:val="clear" w:color="auto" w:fill="FFFFFF"/>
          </w:tcPr>
          <w:p w14:paraId="152B19E6" w14:textId="4DDB201C" w:rsidR="00CC358C" w:rsidRPr="00CC358C" w:rsidRDefault="00CC358C" w:rsidP="00CC358C">
            <w:pPr>
              <w:rPr>
                <w:color w:val="000000"/>
                <w:sz w:val="22"/>
              </w:rPr>
            </w:pPr>
            <w:r>
              <w:rPr>
                <w:color w:val="000000"/>
                <w:sz w:val="22"/>
              </w:rPr>
              <w:t>Teal/Cyan</w:t>
            </w:r>
          </w:p>
        </w:tc>
        <w:tc>
          <w:tcPr>
            <w:tcW w:w="3120" w:type="dxa"/>
            <w:shd w:val="clear" w:color="auto" w:fill="FFFFFF"/>
          </w:tcPr>
          <w:p w14:paraId="318D45A7" w14:textId="6A6BA378" w:rsidR="00CC358C" w:rsidRPr="00CC358C" w:rsidRDefault="00CC358C" w:rsidP="00CC358C">
            <w:pPr>
              <w:rPr>
                <w:color w:val="000000"/>
                <w:sz w:val="22"/>
              </w:rPr>
            </w:pPr>
            <w:r>
              <w:rPr>
                <w:color w:val="000000"/>
                <w:sz w:val="22"/>
              </w:rPr>
              <w:t>The application has been created but not yet formally submitted. It is visible but not yet actionable for review.</w:t>
            </w:r>
          </w:p>
        </w:tc>
      </w:tr>
    </w:tbl>
    <w:p w14:paraId="04E334BE" w14:textId="77777777" w:rsidR="00CC358C" w:rsidRDefault="00CC358C" w:rsidP="00CC358C"/>
    <w:p w14:paraId="2C3EAAB2" w14:textId="77777777" w:rsidR="00CC358C" w:rsidRDefault="00CC358C" w:rsidP="00CC358C"/>
    <w:p w14:paraId="2AB10A15" w14:textId="64DC9C85" w:rsidR="00CC358C" w:rsidRDefault="00CC358C" w:rsidP="00CC358C">
      <w:pPr>
        <w:pStyle w:val="Heading3"/>
        <w:rPr>
          <w:b/>
          <w:color w:val="00AEEF"/>
          <w:sz w:val="22"/>
        </w:rPr>
      </w:pPr>
      <w:r>
        <w:rPr>
          <w:b/>
          <w:color w:val="00AEEF"/>
          <w:sz w:val="22"/>
        </w:rPr>
        <w:t>Statuses That Require You to Monitor, Not Act</w:t>
      </w:r>
    </w:p>
    <w:tbl>
      <w:tblPr>
        <w:tblStyle w:val="TableGrid"/>
        <w:tblW w:w="0" w:type="auto"/>
        <w:tblLook w:val="04A0" w:firstRow="1" w:lastRow="0" w:firstColumn="1" w:lastColumn="0" w:noHBand="0" w:noVBand="1"/>
      </w:tblPr>
      <w:tblGrid>
        <w:gridCol w:w="3117"/>
        <w:gridCol w:w="3116"/>
        <w:gridCol w:w="3117"/>
      </w:tblGrid>
      <w:tr w:rsidR="00CC358C" w14:paraId="6C4A750B" w14:textId="77777777" w:rsidTr="00CC358C">
        <w:tc>
          <w:tcPr>
            <w:tcW w:w="3120" w:type="dxa"/>
            <w:tcBorders>
              <w:bottom w:val="single" w:sz="4" w:space="0" w:color="auto"/>
            </w:tcBorders>
            <w:shd w:val="clear" w:color="auto" w:fill="1A4F8A"/>
          </w:tcPr>
          <w:p w14:paraId="13DB12FA" w14:textId="14EFB0CB" w:rsidR="00CC358C" w:rsidRPr="00CC358C" w:rsidRDefault="00CC358C"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5673B6B1" w14:textId="4A5E2B9F" w:rsidR="00CC358C" w:rsidRPr="00CC358C" w:rsidRDefault="00CC358C"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30349525" w14:textId="19BC3E5E" w:rsidR="00CC358C" w:rsidRPr="00CC358C" w:rsidRDefault="00CC358C" w:rsidP="00CC358C">
            <w:pPr>
              <w:rPr>
                <w:b/>
                <w:color w:val="FFFFFF"/>
                <w:sz w:val="22"/>
              </w:rPr>
            </w:pPr>
            <w:r>
              <w:rPr>
                <w:b/>
                <w:color w:val="FFFFFF"/>
                <w:sz w:val="22"/>
              </w:rPr>
              <w:t>What It Means for the Reviewer</w:t>
            </w:r>
          </w:p>
        </w:tc>
      </w:tr>
      <w:tr w:rsidR="00CC358C" w14:paraId="3DB4487B" w14:textId="77777777" w:rsidTr="00CC358C">
        <w:tc>
          <w:tcPr>
            <w:tcW w:w="3120" w:type="dxa"/>
            <w:tcBorders>
              <w:bottom w:val="single" w:sz="4" w:space="0" w:color="auto"/>
            </w:tcBorders>
            <w:shd w:val="clear" w:color="auto" w:fill="F2F2F2"/>
          </w:tcPr>
          <w:p w14:paraId="7F792792" w14:textId="65B15A30" w:rsidR="00CC358C" w:rsidRPr="00CC358C" w:rsidRDefault="00CC358C" w:rsidP="00CC358C">
            <w:pPr>
              <w:rPr>
                <w:color w:val="000000"/>
                <w:sz w:val="22"/>
              </w:rPr>
            </w:pPr>
            <w:r>
              <w:rPr>
                <w:b/>
                <w:color w:val="000000"/>
                <w:sz w:val="22"/>
              </w:rPr>
              <w:t>Pending</w:t>
            </w:r>
          </w:p>
        </w:tc>
        <w:tc>
          <w:tcPr>
            <w:tcW w:w="3120" w:type="dxa"/>
            <w:tcBorders>
              <w:bottom w:val="single" w:sz="4" w:space="0" w:color="auto"/>
            </w:tcBorders>
            <w:shd w:val="clear" w:color="auto" w:fill="F2F2F2"/>
          </w:tcPr>
          <w:p w14:paraId="65F0008D" w14:textId="5FDDCC8F" w:rsidR="00CC358C" w:rsidRPr="00CC358C" w:rsidRDefault="00CC358C" w:rsidP="00CC358C">
            <w:pPr>
              <w:rPr>
                <w:color w:val="000000"/>
                <w:sz w:val="22"/>
              </w:rPr>
            </w:pPr>
            <w:r>
              <w:rPr>
                <w:color w:val="000000"/>
                <w:sz w:val="22"/>
              </w:rPr>
              <w:t>Yellow</w:t>
            </w:r>
          </w:p>
        </w:tc>
        <w:tc>
          <w:tcPr>
            <w:tcW w:w="3120" w:type="dxa"/>
            <w:tcBorders>
              <w:bottom w:val="single" w:sz="4" w:space="0" w:color="auto"/>
            </w:tcBorders>
            <w:shd w:val="clear" w:color="auto" w:fill="F2F2F2"/>
          </w:tcPr>
          <w:p w14:paraId="43520C72" w14:textId="5AFD8415" w:rsidR="00CC358C" w:rsidRPr="00CC358C" w:rsidRDefault="00CC358C" w:rsidP="00CC358C">
            <w:pPr>
              <w:rPr>
                <w:color w:val="000000"/>
                <w:sz w:val="22"/>
              </w:rPr>
            </w:pPr>
            <w:r>
              <w:rPr>
                <w:color w:val="000000"/>
                <w:sz w:val="22"/>
              </w:rPr>
              <w:t>The project is moving through a workflow step. Something is processing. Monitor to confirm it progresses.</w:t>
            </w:r>
          </w:p>
        </w:tc>
      </w:tr>
      <w:tr w:rsidR="00CC358C" w14:paraId="362DC51D" w14:textId="77777777" w:rsidTr="00CC358C">
        <w:tc>
          <w:tcPr>
            <w:tcW w:w="3120" w:type="dxa"/>
            <w:shd w:val="clear" w:color="auto" w:fill="FFFFFF"/>
          </w:tcPr>
          <w:p w14:paraId="484D7312" w14:textId="4AC0F651" w:rsidR="00CC358C" w:rsidRPr="00CC358C" w:rsidRDefault="00CC358C" w:rsidP="00CC358C">
            <w:pPr>
              <w:rPr>
                <w:color w:val="000000"/>
                <w:sz w:val="22"/>
              </w:rPr>
            </w:pPr>
            <w:r>
              <w:rPr>
                <w:b/>
                <w:color w:val="000000"/>
                <w:sz w:val="22"/>
              </w:rPr>
              <w:t>Invoiced</w:t>
            </w:r>
          </w:p>
        </w:tc>
        <w:tc>
          <w:tcPr>
            <w:tcW w:w="3120" w:type="dxa"/>
            <w:shd w:val="clear" w:color="auto" w:fill="FFFFFF"/>
          </w:tcPr>
          <w:p w14:paraId="5E4451F4" w14:textId="67B64F59" w:rsidR="00CC358C" w:rsidRPr="00CC358C" w:rsidRDefault="00CC358C" w:rsidP="00CC358C">
            <w:pPr>
              <w:rPr>
                <w:color w:val="000000"/>
                <w:sz w:val="22"/>
              </w:rPr>
            </w:pPr>
            <w:r>
              <w:rPr>
                <w:color w:val="000000"/>
                <w:sz w:val="22"/>
              </w:rPr>
              <w:t>Orange</w:t>
            </w:r>
          </w:p>
        </w:tc>
        <w:tc>
          <w:tcPr>
            <w:tcW w:w="3120" w:type="dxa"/>
            <w:shd w:val="clear" w:color="auto" w:fill="FFFFFF"/>
          </w:tcPr>
          <w:p w14:paraId="7E08E45D" w14:textId="580F05F0" w:rsidR="00CC358C" w:rsidRPr="00CC358C" w:rsidRDefault="00CC358C" w:rsidP="00CC358C">
            <w:pPr>
              <w:rPr>
                <w:color w:val="000000"/>
                <w:sz w:val="22"/>
              </w:rPr>
            </w:pPr>
            <w:r>
              <w:rPr>
                <w:color w:val="000000"/>
                <w:sz w:val="22"/>
              </w:rPr>
              <w:t>Fees have been issued to the Agent. Payment must be received before work can continue. You do not act on this -- the Agent pays, and the system advances.</w:t>
            </w:r>
          </w:p>
        </w:tc>
      </w:tr>
    </w:tbl>
    <w:p w14:paraId="4CA59F4F" w14:textId="77777777" w:rsidR="00CC358C" w:rsidRDefault="00CC358C" w:rsidP="00CC358C"/>
    <w:p w14:paraId="30B053B1" w14:textId="77777777" w:rsidR="00CC358C" w:rsidRDefault="00CC358C" w:rsidP="00CC358C"/>
    <w:p w14:paraId="20E8D4D6" w14:textId="1F39D968" w:rsidR="00CC358C" w:rsidRDefault="00CC358C" w:rsidP="00CC358C">
      <w:pPr>
        <w:pStyle w:val="Heading3"/>
        <w:rPr>
          <w:b/>
          <w:color w:val="00AEEF"/>
          <w:sz w:val="22"/>
        </w:rPr>
      </w:pPr>
      <w:r>
        <w:rPr>
          <w:b/>
          <w:color w:val="00AEEF"/>
          <w:sz w:val="22"/>
        </w:rPr>
        <w:t>Statuses That Indicate Completed Stages</w:t>
      </w:r>
    </w:p>
    <w:tbl>
      <w:tblPr>
        <w:tblStyle w:val="TableGrid"/>
        <w:tblW w:w="0" w:type="auto"/>
        <w:tblLook w:val="04A0" w:firstRow="1" w:lastRow="0" w:firstColumn="1" w:lastColumn="0" w:noHBand="0" w:noVBand="1"/>
      </w:tblPr>
      <w:tblGrid>
        <w:gridCol w:w="3117"/>
        <w:gridCol w:w="3116"/>
        <w:gridCol w:w="3117"/>
      </w:tblGrid>
      <w:tr w:rsidR="00CC358C" w14:paraId="0C43FC1E" w14:textId="77777777" w:rsidTr="00CC358C">
        <w:tc>
          <w:tcPr>
            <w:tcW w:w="3120" w:type="dxa"/>
            <w:tcBorders>
              <w:bottom w:val="single" w:sz="4" w:space="0" w:color="auto"/>
            </w:tcBorders>
            <w:shd w:val="clear" w:color="auto" w:fill="1A4F8A"/>
          </w:tcPr>
          <w:p w14:paraId="2F8F503A" w14:textId="68DD91BA" w:rsidR="00CC358C" w:rsidRPr="00CC358C" w:rsidRDefault="00CC358C"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28059E22" w14:textId="172C6EBB" w:rsidR="00CC358C" w:rsidRPr="00CC358C" w:rsidRDefault="00CC358C"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7A9048C1" w14:textId="1EA0AD77" w:rsidR="00CC358C" w:rsidRPr="00CC358C" w:rsidRDefault="00CC358C" w:rsidP="00CC358C">
            <w:pPr>
              <w:rPr>
                <w:b/>
                <w:color w:val="FFFFFF"/>
                <w:sz w:val="22"/>
              </w:rPr>
            </w:pPr>
            <w:r>
              <w:rPr>
                <w:b/>
                <w:color w:val="FFFFFF"/>
                <w:sz w:val="22"/>
              </w:rPr>
              <w:t>What It Means for the Reviewer</w:t>
            </w:r>
          </w:p>
        </w:tc>
      </w:tr>
      <w:tr w:rsidR="00CC358C" w14:paraId="75C5BFA3" w14:textId="77777777" w:rsidTr="00CC358C">
        <w:tc>
          <w:tcPr>
            <w:tcW w:w="3120" w:type="dxa"/>
            <w:tcBorders>
              <w:bottom w:val="single" w:sz="4" w:space="0" w:color="auto"/>
            </w:tcBorders>
            <w:shd w:val="clear" w:color="auto" w:fill="F2F2F2"/>
          </w:tcPr>
          <w:p w14:paraId="272BC2DF" w14:textId="152B642F" w:rsidR="00CC358C" w:rsidRPr="00CC358C" w:rsidRDefault="00CC358C" w:rsidP="00CC358C">
            <w:pPr>
              <w:rPr>
                <w:color w:val="000000"/>
                <w:sz w:val="22"/>
              </w:rPr>
            </w:pPr>
            <w:r>
              <w:rPr>
                <w:b/>
                <w:color w:val="000000"/>
                <w:sz w:val="22"/>
              </w:rPr>
              <w:t>Approved</w:t>
            </w:r>
          </w:p>
        </w:tc>
        <w:tc>
          <w:tcPr>
            <w:tcW w:w="3120" w:type="dxa"/>
            <w:tcBorders>
              <w:bottom w:val="single" w:sz="4" w:space="0" w:color="auto"/>
            </w:tcBorders>
            <w:shd w:val="clear" w:color="auto" w:fill="F2F2F2"/>
          </w:tcPr>
          <w:p w14:paraId="54DFB2C9" w14:textId="3CAF0A29" w:rsidR="00CC358C" w:rsidRPr="00CC358C" w:rsidRDefault="00CC358C" w:rsidP="00CC358C">
            <w:pPr>
              <w:rPr>
                <w:color w:val="000000"/>
                <w:sz w:val="22"/>
              </w:rPr>
            </w:pPr>
            <w:r>
              <w:rPr>
                <w:color w:val="000000"/>
                <w:sz w:val="22"/>
              </w:rPr>
              <w:t>Green</w:t>
            </w:r>
          </w:p>
        </w:tc>
        <w:tc>
          <w:tcPr>
            <w:tcW w:w="3120" w:type="dxa"/>
            <w:tcBorders>
              <w:bottom w:val="single" w:sz="4" w:space="0" w:color="auto"/>
            </w:tcBorders>
            <w:shd w:val="clear" w:color="auto" w:fill="F2F2F2"/>
          </w:tcPr>
          <w:p w14:paraId="24DAB7B1" w14:textId="22258B62" w:rsidR="00CC358C" w:rsidRPr="00CC358C" w:rsidRDefault="00CC358C" w:rsidP="00CC358C">
            <w:pPr>
              <w:rPr>
                <w:color w:val="000000"/>
                <w:sz w:val="22"/>
              </w:rPr>
            </w:pPr>
            <w:r>
              <w:rPr>
                <w:color w:val="000000"/>
                <w:sz w:val="22"/>
              </w:rPr>
              <w:t xml:space="preserve">This specific stage has been approved. This does not mean </w:t>
            </w:r>
            <w:r>
              <w:rPr>
                <w:color w:val="000000"/>
                <w:sz w:val="22"/>
              </w:rPr>
              <w:lastRenderedPageBreak/>
              <w:t>the entire project is done -- it means one stage is complete.</w:t>
            </w:r>
          </w:p>
        </w:tc>
      </w:tr>
      <w:tr w:rsidR="00CC358C" w14:paraId="26395CB6" w14:textId="77777777" w:rsidTr="00CC358C">
        <w:tc>
          <w:tcPr>
            <w:tcW w:w="3120" w:type="dxa"/>
            <w:tcBorders>
              <w:bottom w:val="single" w:sz="4" w:space="0" w:color="auto"/>
            </w:tcBorders>
            <w:shd w:val="clear" w:color="auto" w:fill="FFFFFF"/>
          </w:tcPr>
          <w:p w14:paraId="3E55D537" w14:textId="1560E2D4" w:rsidR="00CC358C" w:rsidRPr="00CC358C" w:rsidRDefault="00CC358C" w:rsidP="00CC358C">
            <w:pPr>
              <w:rPr>
                <w:color w:val="000000"/>
                <w:sz w:val="22"/>
              </w:rPr>
            </w:pPr>
            <w:r>
              <w:rPr>
                <w:b/>
                <w:color w:val="000000"/>
                <w:sz w:val="22"/>
              </w:rPr>
              <w:lastRenderedPageBreak/>
              <w:t>AIT Approved</w:t>
            </w:r>
          </w:p>
        </w:tc>
        <w:tc>
          <w:tcPr>
            <w:tcW w:w="3120" w:type="dxa"/>
            <w:tcBorders>
              <w:bottom w:val="single" w:sz="4" w:space="0" w:color="auto"/>
            </w:tcBorders>
            <w:shd w:val="clear" w:color="auto" w:fill="FFFFFF"/>
          </w:tcPr>
          <w:p w14:paraId="7DE16256" w14:textId="40EAA9A5" w:rsidR="00CC358C" w:rsidRPr="00CC358C" w:rsidRDefault="00CC358C" w:rsidP="00CC358C">
            <w:pPr>
              <w:rPr>
                <w:color w:val="000000"/>
                <w:sz w:val="22"/>
              </w:rPr>
            </w:pPr>
            <w:r>
              <w:rPr>
                <w:color w:val="000000"/>
                <w:sz w:val="22"/>
              </w:rPr>
              <w:t>Dark Blue</w:t>
            </w:r>
          </w:p>
        </w:tc>
        <w:tc>
          <w:tcPr>
            <w:tcW w:w="3120" w:type="dxa"/>
            <w:tcBorders>
              <w:bottom w:val="single" w:sz="4" w:space="0" w:color="auto"/>
            </w:tcBorders>
            <w:shd w:val="clear" w:color="auto" w:fill="FFFFFF"/>
          </w:tcPr>
          <w:p w14:paraId="4A8688C2" w14:textId="057AF57D" w:rsidR="00CC358C" w:rsidRPr="00CC358C" w:rsidRDefault="00CC358C" w:rsidP="00CC358C">
            <w:pPr>
              <w:rPr>
                <w:color w:val="000000"/>
                <w:sz w:val="22"/>
              </w:rPr>
            </w:pPr>
            <w:r>
              <w:rPr>
                <w:color w:val="000000"/>
                <w:sz w:val="22"/>
              </w:rPr>
              <w:t>Approved under the AIT track. Qualified Analyst sign-off has been given.</w:t>
            </w:r>
          </w:p>
        </w:tc>
      </w:tr>
      <w:tr w:rsidR="00CC358C" w14:paraId="170D009F" w14:textId="77777777" w:rsidTr="00CC358C">
        <w:tc>
          <w:tcPr>
            <w:tcW w:w="3120" w:type="dxa"/>
            <w:shd w:val="clear" w:color="auto" w:fill="F2F2F2"/>
          </w:tcPr>
          <w:p w14:paraId="01A66A9E" w14:textId="59286804" w:rsidR="00CC358C" w:rsidRPr="00CC358C" w:rsidRDefault="00CC358C" w:rsidP="00CC358C">
            <w:pPr>
              <w:rPr>
                <w:color w:val="000000"/>
                <w:sz w:val="22"/>
              </w:rPr>
            </w:pPr>
            <w:r>
              <w:rPr>
                <w:b/>
                <w:color w:val="000000"/>
                <w:sz w:val="22"/>
              </w:rPr>
              <w:t>Completed</w:t>
            </w:r>
          </w:p>
        </w:tc>
        <w:tc>
          <w:tcPr>
            <w:tcW w:w="3120" w:type="dxa"/>
            <w:shd w:val="clear" w:color="auto" w:fill="F2F2F2"/>
          </w:tcPr>
          <w:p w14:paraId="6854E139" w14:textId="7E2B56B6" w:rsidR="00CC358C" w:rsidRPr="00CC358C" w:rsidRDefault="00CC358C" w:rsidP="00CC358C">
            <w:pPr>
              <w:rPr>
                <w:color w:val="000000"/>
                <w:sz w:val="22"/>
              </w:rPr>
            </w:pPr>
            <w:r>
              <w:rPr>
                <w:color w:val="000000"/>
                <w:sz w:val="22"/>
              </w:rPr>
              <w:t>Green</w:t>
            </w:r>
          </w:p>
        </w:tc>
        <w:tc>
          <w:tcPr>
            <w:tcW w:w="3120" w:type="dxa"/>
            <w:shd w:val="clear" w:color="auto" w:fill="F2F2F2"/>
          </w:tcPr>
          <w:p w14:paraId="1B513FE5" w14:textId="5FAA8E95" w:rsidR="00CC358C" w:rsidRPr="00CC358C" w:rsidRDefault="00CC358C" w:rsidP="00CC358C">
            <w:pPr>
              <w:rPr>
                <w:color w:val="000000"/>
                <w:sz w:val="22"/>
              </w:rPr>
            </w:pPr>
            <w:r>
              <w:rPr>
                <w:color w:val="000000"/>
                <w:sz w:val="22"/>
              </w:rPr>
              <w:t>The entire project is closed and final. All stages are done. The Official Record is finalized.</w:t>
            </w:r>
          </w:p>
        </w:tc>
      </w:tr>
    </w:tbl>
    <w:p w14:paraId="47F33A3A" w14:textId="77777777" w:rsidR="00CC358C" w:rsidRDefault="00CC358C" w:rsidP="00CC358C"/>
    <w:p w14:paraId="2D43A647" w14:textId="77777777" w:rsidR="00CC358C" w:rsidRDefault="00CC358C" w:rsidP="00CC358C"/>
    <w:p w14:paraId="451A9532" w14:textId="03B1696B" w:rsidR="00CC358C" w:rsidRDefault="00CC358C" w:rsidP="00CC358C">
      <w:pPr>
        <w:spacing w:after="120"/>
        <w:ind w:left="432" w:right="432"/>
        <w:rPr>
          <w:i/>
          <w:color w:val="00AEEF"/>
          <w:sz w:val="22"/>
        </w:rPr>
      </w:pPr>
      <w:r>
        <w:rPr>
          <w:b/>
          <w:i/>
          <w:color w:val="00AEEF"/>
          <w:sz w:val="22"/>
        </w:rPr>
        <w:t>Key Point:</w:t>
      </w:r>
      <w:r>
        <w:rPr>
          <w:i/>
          <w:color w:val="00AEEF"/>
          <w:sz w:val="22"/>
        </w:rPr>
        <w:t xml:space="preserve"> Green does not mean done. A project with an Approved PIF may still have components in revision or under review. A project showing Approved at one stage may be in Revise at another. Always look at the full row.</w:t>
      </w:r>
    </w:p>
    <w:p w14:paraId="7026264B" w14:textId="02980DDA" w:rsidR="00CC358C" w:rsidRDefault="00CC358C" w:rsidP="00CC358C">
      <w:pPr>
        <w:pStyle w:val="Heading2"/>
        <w:rPr>
          <w:b/>
          <w:color w:val="1A4F8A"/>
          <w:sz w:val="26"/>
        </w:rPr>
      </w:pPr>
      <w:r>
        <w:rPr>
          <w:b/>
          <w:color w:val="1A4F8A"/>
          <w:sz w:val="26"/>
        </w:rPr>
        <w:t>Prioritizing Your Queue</w:t>
      </w:r>
    </w:p>
    <w:p w14:paraId="32468D8B" w14:textId="57B0D43A" w:rsidR="00CC358C" w:rsidRDefault="00CC358C" w:rsidP="00CC358C">
      <w:pPr>
        <w:spacing w:after="120"/>
        <w:rPr>
          <w:color w:val="000000"/>
          <w:sz w:val="22"/>
        </w:rPr>
      </w:pPr>
      <w:r>
        <w:rPr>
          <w:color w:val="000000"/>
          <w:sz w:val="22"/>
        </w:rPr>
        <w:t>When you have multiple active projects, you need a consistent method for prioritizing your attention. Use this framework every time you open the dashboard:</w:t>
      </w:r>
    </w:p>
    <w:p w14:paraId="398B3347" w14:textId="2C3B0C93" w:rsidR="00CC358C" w:rsidRDefault="00CC358C" w:rsidP="00CC358C">
      <w:pPr>
        <w:pStyle w:val="Heading3"/>
        <w:rPr>
          <w:b/>
          <w:color w:val="00AEEF"/>
          <w:sz w:val="22"/>
        </w:rPr>
      </w:pPr>
      <w:r>
        <w:rPr>
          <w:b/>
          <w:color w:val="00AEEF"/>
          <w:sz w:val="22"/>
        </w:rPr>
        <w:t>Step 1: Triage Red Statuses First</w:t>
      </w:r>
    </w:p>
    <w:p w14:paraId="6A9CA27A" w14:textId="16121856" w:rsidR="00CC358C" w:rsidRDefault="00CC358C" w:rsidP="00CC358C">
      <w:pPr>
        <w:spacing w:after="120"/>
        <w:rPr>
          <w:color w:val="000000"/>
          <w:sz w:val="22"/>
        </w:rPr>
      </w:pPr>
      <w:r>
        <w:rPr>
          <w:color w:val="000000"/>
          <w:sz w:val="22"/>
        </w:rPr>
        <w:t>Any project showing Revise, AIT Revise, or Awaiting Revision gets immediate attention. Open the project, review what was flagged, and determine:</w:t>
      </w:r>
    </w:p>
    <w:p w14:paraId="582054F4" w14:textId="6B67FCA4" w:rsidR="00CC358C" w:rsidRPr="00CC358C" w:rsidRDefault="00CC358C" w:rsidP="00CC358C">
      <w:pPr>
        <w:pStyle w:val="ListBullet"/>
      </w:pPr>
      <w:r>
        <w:rPr>
          <w:color w:val="000000"/>
          <w:sz w:val="22"/>
        </w:rPr>
        <w:t>Is the revision request specific and accurate?</w:t>
      </w:r>
    </w:p>
    <w:p w14:paraId="2440C7DC" w14:textId="64401232" w:rsidR="00CC358C" w:rsidRPr="00CC358C" w:rsidRDefault="00CC358C" w:rsidP="00CC358C">
      <w:pPr>
        <w:pStyle w:val="ListBullet"/>
      </w:pPr>
      <w:r>
        <w:rPr>
          <w:color w:val="000000"/>
          <w:sz w:val="22"/>
        </w:rPr>
        <w:t>Has the Agent responded?</w:t>
      </w:r>
    </w:p>
    <w:p w14:paraId="691BC665" w14:textId="6996F6D1" w:rsidR="00CC358C" w:rsidRPr="00CC358C" w:rsidRDefault="00CC358C" w:rsidP="00CC358C">
      <w:pPr>
        <w:pStyle w:val="ListBullet"/>
      </w:pPr>
      <w:r>
        <w:rPr>
          <w:color w:val="000000"/>
          <w:sz w:val="22"/>
        </w:rPr>
        <w:t>Does the Agent response resolve the identified deficiency?</w:t>
      </w:r>
    </w:p>
    <w:p w14:paraId="710CEFB9" w14:textId="18557183" w:rsidR="00CC358C" w:rsidRPr="00CC358C" w:rsidRDefault="00CC358C" w:rsidP="00CC358C">
      <w:pPr>
        <w:pStyle w:val="ListBullet"/>
      </w:pPr>
      <w:r>
        <w:rPr>
          <w:color w:val="000000"/>
          <w:sz w:val="22"/>
        </w:rPr>
        <w:t>Does this affect the Shot Clock? (Revision requests may stop or restart the clock depending on whether they constitute a formal completeness determination.)</w:t>
      </w:r>
    </w:p>
    <w:p w14:paraId="4441D191" w14:textId="2C1188DC" w:rsidR="00CC358C" w:rsidRDefault="00CC358C" w:rsidP="00CC358C">
      <w:pPr>
        <w:pStyle w:val="Heading3"/>
        <w:rPr>
          <w:b/>
          <w:color w:val="00AEEF"/>
          <w:sz w:val="22"/>
        </w:rPr>
      </w:pPr>
      <w:r>
        <w:rPr>
          <w:b/>
          <w:color w:val="00AEEF"/>
          <w:sz w:val="22"/>
        </w:rPr>
        <w:t>Step 2: Check Shot Clock Values</w:t>
      </w:r>
    </w:p>
    <w:p w14:paraId="48A23ACD" w14:textId="0057D2B5" w:rsidR="00CC358C" w:rsidRDefault="00CC358C" w:rsidP="00CC358C">
      <w:pPr>
        <w:spacing w:after="120"/>
        <w:rPr>
          <w:color w:val="000000"/>
          <w:sz w:val="22"/>
        </w:rPr>
      </w:pPr>
      <w:r>
        <w:rPr>
          <w:color w:val="000000"/>
          <w:sz w:val="22"/>
        </w:rPr>
        <w:t xml:space="preserve">Sort by Shot Clock days remaining. Any project with fewer than </w:t>
      </w:r>
      <w:r>
        <w:rPr>
          <w:b/>
          <w:color w:val="000000"/>
          <w:sz w:val="22"/>
        </w:rPr>
        <w:t>30 days</w:t>
      </w:r>
      <w:r>
        <w:rPr>
          <w:color w:val="000000"/>
          <w:sz w:val="22"/>
        </w:rPr>
        <w:t xml:space="preserve"> remaining on the Shot Clock requires active management -- not passive monitoring. Any project with fewer than </w:t>
      </w:r>
      <w:r>
        <w:rPr>
          <w:b/>
          <w:color w:val="000000"/>
          <w:sz w:val="22"/>
        </w:rPr>
        <w:t>10 days</w:t>
      </w:r>
      <w:r>
        <w:rPr>
          <w:color w:val="000000"/>
          <w:sz w:val="22"/>
        </w:rPr>
        <w:t xml:space="preserve"> is urgent.</w:t>
      </w:r>
    </w:p>
    <w:p w14:paraId="27D23528" w14:textId="464E0537" w:rsidR="00CC358C" w:rsidRDefault="00CC358C" w:rsidP="00CC358C">
      <w:pPr>
        <w:spacing w:after="120"/>
        <w:rPr>
          <w:color w:val="000000"/>
          <w:sz w:val="22"/>
        </w:rPr>
      </w:pPr>
      <w:r>
        <w:rPr>
          <w:color w:val="000000"/>
          <w:sz w:val="22"/>
        </w:rPr>
        <w:t>For SWF applications (60-day clock), 30 days remaining means you are already halfway through your review period. Act accordingly.</w:t>
      </w:r>
    </w:p>
    <w:p w14:paraId="1AC556E1" w14:textId="3EA9EFFF" w:rsidR="00CC358C" w:rsidRDefault="00CC358C" w:rsidP="00CC358C">
      <w:pPr>
        <w:spacing w:before="80" w:after="80"/>
        <w:jc w:val="center"/>
        <w:rPr>
          <w:i/>
          <w:color w:val="666666"/>
          <w:sz w:val="20"/>
        </w:rPr>
      </w:pPr>
      <w:r>
        <w:rPr>
          <w:b/>
          <w:i/>
          <w:color w:val="666666"/>
          <w:sz w:val="20"/>
        </w:rPr>
        <w:t>Visual:</w:t>
      </w:r>
      <w:r>
        <w:rPr>
          <w:i/>
          <w:color w:val="666666"/>
          <w:sz w:val="20"/>
        </w:rPr>
        <w:t xml:space="preserve"> [INSERT IMAGE: Dashboard sorted by Shot Clock column showing urgency levels]</w:t>
      </w:r>
    </w:p>
    <w:p w14:paraId="0B9DC8FA" w14:textId="3F33DEE2" w:rsidR="00CC358C" w:rsidRDefault="00CC358C" w:rsidP="00CC358C">
      <w:pPr>
        <w:spacing w:after="120"/>
        <w:jc w:val="center"/>
        <w:rPr>
          <w:i/>
          <w:color w:val="666666"/>
          <w:sz w:val="18"/>
        </w:rPr>
      </w:pPr>
      <w:r>
        <w:rPr>
          <w:i/>
          <w:color w:val="666666"/>
          <w:sz w:val="18"/>
        </w:rPr>
        <w:t>Caption: Sort by Shot Clock remaining to immediately surface time-critical projects. Any project under 30 days requires active management.</w:t>
      </w:r>
    </w:p>
    <w:p w14:paraId="78B0442D" w14:textId="1D345927" w:rsidR="00CC358C" w:rsidRDefault="00CC358C" w:rsidP="00CC358C">
      <w:pPr>
        <w:pStyle w:val="Heading3"/>
        <w:rPr>
          <w:b/>
          <w:color w:val="00AEEF"/>
          <w:sz w:val="22"/>
        </w:rPr>
      </w:pPr>
      <w:r>
        <w:rPr>
          <w:b/>
          <w:color w:val="00AEEF"/>
          <w:sz w:val="22"/>
        </w:rPr>
        <w:t>Step 3: Review Blue-Status Applications in Queue Order</w:t>
      </w:r>
    </w:p>
    <w:p w14:paraId="2D895DA6" w14:textId="09DA6BC5" w:rsidR="00CC358C" w:rsidRDefault="00CC358C" w:rsidP="00CC358C">
      <w:pPr>
        <w:spacing w:after="120"/>
        <w:rPr>
          <w:color w:val="000000"/>
          <w:sz w:val="22"/>
        </w:rPr>
      </w:pPr>
      <w:r>
        <w:rPr>
          <w:color w:val="000000"/>
          <w:sz w:val="22"/>
        </w:rPr>
        <w:t>Projects in Submitted / In Review status are waiting for your review action. Work through these in order of submission date and Shot Clock days remaining.</w:t>
      </w:r>
    </w:p>
    <w:p w14:paraId="1101C80A" w14:textId="0C63F410" w:rsidR="00CC358C" w:rsidRDefault="00CC358C" w:rsidP="00CC358C">
      <w:pPr>
        <w:pStyle w:val="Heading3"/>
        <w:rPr>
          <w:b/>
          <w:color w:val="00AEEF"/>
          <w:sz w:val="22"/>
        </w:rPr>
      </w:pPr>
      <w:r>
        <w:rPr>
          <w:b/>
          <w:color w:val="00AEEF"/>
          <w:sz w:val="22"/>
        </w:rPr>
        <w:lastRenderedPageBreak/>
        <w:t>Step 4: Confirm Yellow and Orange Are Moving</w:t>
      </w:r>
    </w:p>
    <w:p w14:paraId="407AFF73" w14:textId="49A6B6D1" w:rsidR="00CC358C" w:rsidRDefault="00CC358C" w:rsidP="00CC358C">
      <w:pPr>
        <w:spacing w:after="120"/>
        <w:rPr>
          <w:color w:val="000000"/>
          <w:sz w:val="22"/>
        </w:rPr>
      </w:pPr>
      <w:r>
        <w:rPr>
          <w:color w:val="000000"/>
          <w:sz w:val="22"/>
        </w:rPr>
        <w:t>Pending and Invoiced projects should be progressing on their own. If a project has been Pending or Invoiced for an unusual length of time, investigate. Fee payment delays can affect the timeline significantly.</w:t>
      </w:r>
    </w:p>
    <w:p w14:paraId="3D50398E" w14:textId="49BCC1D2" w:rsidR="00CC358C" w:rsidRDefault="00CC358C" w:rsidP="00CC358C">
      <w:pPr>
        <w:pStyle w:val="Heading3"/>
        <w:rPr>
          <w:b/>
          <w:color w:val="00AEEF"/>
          <w:sz w:val="22"/>
        </w:rPr>
      </w:pPr>
      <w:r>
        <w:rPr>
          <w:b/>
          <w:color w:val="00AEEF"/>
          <w:sz w:val="22"/>
        </w:rPr>
        <w:t>Step 5: Verify Green Is Actually Complete for That Stage</w:t>
      </w:r>
    </w:p>
    <w:p w14:paraId="4C16A186" w14:textId="1B3F6BF9" w:rsidR="00CC358C" w:rsidRDefault="00CC358C" w:rsidP="00CC358C">
      <w:pPr>
        <w:spacing w:after="120"/>
        <w:rPr>
          <w:color w:val="000000"/>
          <w:sz w:val="22"/>
        </w:rPr>
      </w:pPr>
      <w:r>
        <w:rPr>
          <w:color w:val="000000"/>
          <w:sz w:val="22"/>
        </w:rPr>
        <w:t>For Approved-status projects, confirm which stage is approved and what remains. A green PIF status does not mean the project is done -- it means you need to look at the components.</w:t>
      </w:r>
    </w:p>
    <w:p w14:paraId="73E2A4A4" w14:textId="58D31E7D" w:rsidR="00CC358C" w:rsidRDefault="00CC358C" w:rsidP="00CC358C">
      <w:pPr>
        <w:pStyle w:val="Heading2"/>
        <w:rPr>
          <w:b/>
          <w:color w:val="1A4F8A"/>
          <w:sz w:val="26"/>
        </w:rPr>
      </w:pPr>
      <w:r>
        <w:rPr>
          <w:b/>
          <w:color w:val="1A4F8A"/>
          <w:sz w:val="26"/>
        </w:rPr>
        <w:t>Common Dashboard Misreads</w:t>
      </w:r>
    </w:p>
    <w:p w14:paraId="241D0656" w14:textId="0888D342" w:rsidR="00CC358C" w:rsidRDefault="00CC358C" w:rsidP="00CC358C">
      <w:pPr>
        <w:spacing w:after="120"/>
        <w:rPr>
          <w:color w:val="000000"/>
          <w:sz w:val="22"/>
        </w:rPr>
      </w:pPr>
      <w:r>
        <w:rPr>
          <w:color w:val="000000"/>
          <w:sz w:val="22"/>
        </w:rPr>
        <w:t>These are the mistakes that lead to Shot Clock violations and compliance failures:</w:t>
      </w:r>
    </w:p>
    <w:p w14:paraId="71171821" w14:textId="1E059A88" w:rsidR="00CC358C" w:rsidRDefault="00CC358C" w:rsidP="00CC358C">
      <w:pPr>
        <w:spacing w:after="120"/>
        <w:rPr>
          <w:b/>
          <w:color w:val="000000"/>
          <w:sz w:val="22"/>
        </w:rPr>
      </w:pPr>
      <w:r>
        <w:rPr>
          <w:b/>
          <w:color w:val="000000"/>
          <w:sz w:val="22"/>
        </w:rPr>
        <w:t>Misread 1: Looking at the overall status and stopping there.</w:t>
      </w:r>
    </w:p>
    <w:p w14:paraId="7F05A6F0" w14:textId="16E22FF7" w:rsidR="00CC358C" w:rsidRDefault="00CC358C" w:rsidP="00CC358C">
      <w:pPr>
        <w:spacing w:after="120"/>
        <w:rPr>
          <w:color w:val="000000"/>
          <w:sz w:val="22"/>
        </w:rPr>
      </w:pPr>
      <w:r>
        <w:rPr>
          <w:color w:val="000000"/>
          <w:sz w:val="22"/>
        </w:rPr>
        <w:t>The overall status column reflects the most recent major action. It does not show you every stage of a multi-component project. Open the project and review all component statuses, not just the headline.</w:t>
      </w:r>
    </w:p>
    <w:p w14:paraId="61AC6F87" w14:textId="2F3F8674" w:rsidR="00CC358C" w:rsidRDefault="00CC358C" w:rsidP="00CC358C">
      <w:pPr>
        <w:spacing w:after="120"/>
        <w:rPr>
          <w:b/>
          <w:color w:val="000000"/>
          <w:sz w:val="22"/>
        </w:rPr>
      </w:pPr>
      <w:r>
        <w:rPr>
          <w:b/>
          <w:color w:val="000000"/>
          <w:sz w:val="22"/>
        </w:rPr>
        <w:t>Misread 2: Assuming green means no action needed.</w:t>
      </w:r>
    </w:p>
    <w:p w14:paraId="6A25BAB5" w14:textId="4478A5BE" w:rsidR="00CC358C" w:rsidRDefault="00CC358C" w:rsidP="00CC358C">
      <w:pPr>
        <w:spacing w:after="120"/>
        <w:rPr>
          <w:color w:val="000000"/>
          <w:sz w:val="22"/>
        </w:rPr>
      </w:pPr>
      <w:r>
        <w:rPr>
          <w:color w:val="000000"/>
          <w:sz w:val="22"/>
        </w:rPr>
        <w:t>"Approved" at one stage does not mean the project needs no attention. The next stage may be waiting for your review. Check the full project status, not just the summary row.</w:t>
      </w:r>
    </w:p>
    <w:p w14:paraId="0BEFBB10" w14:textId="06E80C57" w:rsidR="00CC358C" w:rsidRDefault="00CC358C" w:rsidP="00CC358C">
      <w:pPr>
        <w:spacing w:after="120"/>
        <w:rPr>
          <w:b/>
          <w:color w:val="000000"/>
          <w:sz w:val="22"/>
        </w:rPr>
      </w:pPr>
      <w:r>
        <w:rPr>
          <w:b/>
          <w:color w:val="000000"/>
          <w:sz w:val="22"/>
        </w:rPr>
        <w:t>Misread 3: Not checking the Shot Clock column when triaging.</w:t>
      </w:r>
    </w:p>
    <w:p w14:paraId="74320711" w14:textId="23464731" w:rsidR="00CC358C" w:rsidRDefault="00CC358C" w:rsidP="00CC358C">
      <w:pPr>
        <w:spacing w:after="120"/>
        <w:rPr>
          <w:color w:val="000000"/>
          <w:sz w:val="22"/>
        </w:rPr>
      </w:pPr>
      <w:r>
        <w:rPr>
          <w:color w:val="000000"/>
          <w:sz w:val="22"/>
        </w:rPr>
        <w:t>Some reviewers sort by submission date and work chronologically. This is a mistake if newer applications are SWF projects with 60-day clocks while older applications are New Tower projects with 150-day clocks. Always factor in the Shot Clock length and remaining days together.</w:t>
      </w:r>
    </w:p>
    <w:p w14:paraId="78975397" w14:textId="606ECBBA" w:rsidR="00CC358C" w:rsidRDefault="00CC358C" w:rsidP="00CC358C">
      <w:pPr>
        <w:spacing w:after="120"/>
        <w:rPr>
          <w:b/>
          <w:color w:val="000000"/>
          <w:sz w:val="22"/>
        </w:rPr>
      </w:pPr>
      <w:r>
        <w:rPr>
          <w:b/>
          <w:color w:val="000000"/>
          <w:sz w:val="22"/>
        </w:rPr>
        <w:t>Misread 4: Ignoring a red-status project because "the Analyst is handling it."</w:t>
      </w:r>
    </w:p>
    <w:p w14:paraId="002DF84C" w14:textId="7E9B35D3" w:rsidR="00CC358C" w:rsidRDefault="00CC358C" w:rsidP="00CC358C">
      <w:pPr>
        <w:spacing w:after="120"/>
        <w:rPr>
          <w:color w:val="000000"/>
          <w:sz w:val="22"/>
        </w:rPr>
      </w:pPr>
      <w:r>
        <w:rPr>
          <w:color w:val="000000"/>
          <w:sz w:val="22"/>
        </w:rPr>
        <w:t>Red status projects are flagged. They still require your attention to confirm the revision request is correct, monitor the Agent's response, and ultimately make the next review decision. The Analyst does not close red-status projects on your behalf.</w:t>
      </w:r>
    </w:p>
    <w:p w14:paraId="239B0BB2" w14:textId="0E1C7074" w:rsidR="00CC358C" w:rsidRDefault="00CC358C" w:rsidP="00CC358C">
      <w:pPr>
        <w:spacing w:after="120"/>
        <w:rPr>
          <w:b/>
          <w:color w:val="000000"/>
          <w:sz w:val="22"/>
        </w:rPr>
      </w:pPr>
      <w:r>
        <w:rPr>
          <w:b/>
          <w:color w:val="000000"/>
          <w:sz w:val="22"/>
        </w:rPr>
        <w:t>Misread 5: Treating the dashboard as a filing system instead of a workload tool.</w:t>
      </w:r>
    </w:p>
    <w:p w14:paraId="0DBE60E3" w14:textId="5B979624" w:rsidR="00CC358C" w:rsidRDefault="00CC358C" w:rsidP="00CC358C">
      <w:pPr>
        <w:spacing w:after="120"/>
        <w:rPr>
          <w:color w:val="000000"/>
          <w:sz w:val="22"/>
        </w:rPr>
      </w:pPr>
      <w:r>
        <w:rPr>
          <w:color w:val="000000"/>
          <w:sz w:val="22"/>
        </w:rPr>
        <w:t>The dashboard is not a historical archive. It shows you what needs to happen right now. Check it frequently, work it systematically, and use the Shot Clock column as your urgency guide.</w:t>
      </w:r>
    </w:p>
    <w:p w14:paraId="663CD8B8" w14:textId="4752F671" w:rsidR="00CC358C" w:rsidRDefault="00CC358C" w:rsidP="00CC358C">
      <w:pPr>
        <w:pStyle w:val="Heading2"/>
        <w:rPr>
          <w:b/>
          <w:color w:val="1A4F8A"/>
          <w:sz w:val="26"/>
        </w:rPr>
      </w:pPr>
      <w:r>
        <w:rPr>
          <w:b/>
          <w:color w:val="1A4F8A"/>
          <w:sz w:val="26"/>
        </w:rPr>
        <w:t>The Shot Clock on the Dashboard</w:t>
      </w:r>
    </w:p>
    <w:p w14:paraId="2980555D" w14:textId="3B57AB13" w:rsidR="00CC358C" w:rsidRDefault="00CC358C" w:rsidP="00CC358C">
      <w:pPr>
        <w:spacing w:after="120"/>
        <w:rPr>
          <w:color w:val="000000"/>
          <w:sz w:val="22"/>
        </w:rPr>
      </w:pPr>
      <w:r>
        <w:rPr>
          <w:color w:val="000000"/>
          <w:sz w:val="22"/>
        </w:rPr>
        <w:t>The Shot Clock column is the most critical number on your dashboard. It shows how many days remain for your jurisdiction to take action before the application is deemed approved by federal law.</w:t>
      </w:r>
    </w:p>
    <w:p w14:paraId="29A81FD8" w14:textId="31DA71F1" w:rsidR="00CC358C" w:rsidRDefault="00CC358C" w:rsidP="00CC358C">
      <w:pPr>
        <w:spacing w:after="120"/>
        <w:rPr>
          <w:color w:val="000000"/>
          <w:sz w:val="22"/>
        </w:rPr>
      </w:pPr>
      <w:r>
        <w:rPr>
          <w:color w:val="000000"/>
          <w:sz w:val="22"/>
        </w:rPr>
        <w:t>Key rules for reading the Shot Clock on the dashboard:</w:t>
      </w:r>
    </w:p>
    <w:p w14:paraId="79F7FC91" w14:textId="78269A24" w:rsidR="00CC358C" w:rsidRPr="00CC358C" w:rsidRDefault="00CC358C" w:rsidP="00CC358C">
      <w:pPr>
        <w:pStyle w:val="ListBullet"/>
      </w:pPr>
      <w:r>
        <w:rPr>
          <w:b/>
          <w:color w:val="000000"/>
          <w:sz w:val="22"/>
        </w:rPr>
        <w:t>The number is counting down</w:t>
      </w:r>
      <w:r>
        <w:rPr>
          <w:color w:val="000000"/>
          <w:sz w:val="22"/>
        </w:rPr>
        <w:t xml:space="preserve"> -- the lower the number, the more urgent the situation</w:t>
      </w:r>
    </w:p>
    <w:p w14:paraId="6788D9B1" w14:textId="0DC84F67" w:rsidR="00CC358C" w:rsidRPr="00CC358C" w:rsidRDefault="00CC358C" w:rsidP="00CC358C">
      <w:pPr>
        <w:pStyle w:val="ListBullet"/>
      </w:pPr>
      <w:r>
        <w:rPr>
          <w:b/>
          <w:color w:val="000000"/>
          <w:sz w:val="22"/>
        </w:rPr>
        <w:lastRenderedPageBreak/>
        <w:t>Different project types have different clocks</w:t>
      </w:r>
      <w:r>
        <w:rPr>
          <w:color w:val="000000"/>
          <w:sz w:val="22"/>
        </w:rPr>
        <w:t xml:space="preserve"> -- a project showing 45 days remaining on a 60-day SWF clock is more urgent than a project showing 45 days remaining on a 150-day New Tower clock</w:t>
      </w:r>
    </w:p>
    <w:p w14:paraId="49C42491" w14:textId="2E312225" w:rsidR="00CC358C" w:rsidRPr="00CC358C" w:rsidRDefault="00CC358C" w:rsidP="00CC358C">
      <w:pPr>
        <w:pStyle w:val="ListBullet"/>
      </w:pPr>
      <w:r>
        <w:rPr>
          <w:b/>
          <w:color w:val="000000"/>
          <w:sz w:val="22"/>
        </w:rPr>
        <w:t>The clock counts toward your jurisdiction's action, not just the review</w:t>
      </w:r>
      <w:r>
        <w:rPr>
          <w:color w:val="000000"/>
          <w:sz w:val="22"/>
        </w:rPr>
        <w:t xml:space="preserve"> -- the entire period from submission to final decision must fit within the Shot Clock window</w:t>
      </w:r>
    </w:p>
    <w:p w14:paraId="1119655F" w14:textId="7AF6DB94" w:rsidR="00CC358C" w:rsidRPr="00CC358C" w:rsidRDefault="00CC358C" w:rsidP="00CC358C">
      <w:pPr>
        <w:pStyle w:val="ListBullet"/>
      </w:pPr>
      <w:r>
        <w:rPr>
          <w:b/>
          <w:color w:val="000000"/>
          <w:sz w:val="22"/>
        </w:rPr>
        <w:t>AMP tracks the clock automatically</w:t>
      </w:r>
      <w:r>
        <w:rPr>
          <w:color w:val="000000"/>
          <w:sz w:val="22"/>
        </w:rPr>
        <w:t xml:space="preserve"> -- but AMP does not automatically stop it. You must take action in AMP to create a clock stop, if applicable</w:t>
      </w:r>
    </w:p>
    <w:p w14:paraId="6017089D" w14:textId="4D5414FD" w:rsidR="00CC358C" w:rsidRDefault="00CC358C" w:rsidP="00CC358C">
      <w:pPr>
        <w:spacing w:after="120"/>
        <w:rPr>
          <w:b/>
          <w:color w:val="000000"/>
          <w:sz w:val="22"/>
        </w:rPr>
      </w:pPr>
      <w:r>
        <w:rPr>
          <w:color w:val="000000"/>
          <w:sz w:val="22"/>
        </w:rPr>
        <w:t xml:space="preserve">Lesson 5 covers Shot Clock mechanics in detail. For the dashboard, the rule is simple: </w:t>
      </w:r>
      <w:r>
        <w:rPr>
          <w:b/>
          <w:color w:val="000000"/>
          <w:sz w:val="22"/>
        </w:rPr>
        <w:t>any project with a single-digit Shot Clock remaining is a legal emergency for your jurisdiction.</w:t>
      </w:r>
    </w:p>
    <w:p w14:paraId="3BD29CBB" w14:textId="19D395D1" w:rsidR="00CC358C" w:rsidRDefault="00CC358C" w:rsidP="00CC358C">
      <w:pPr>
        <w:pStyle w:val="Heading2"/>
        <w:rPr>
          <w:b/>
          <w:color w:val="1A4F8A"/>
          <w:sz w:val="26"/>
        </w:rPr>
      </w:pPr>
      <w:r>
        <w:rPr>
          <w:b/>
          <w:color w:val="1A4F8A"/>
          <w:sz w:val="26"/>
        </w:rPr>
        <w:t>Key Takeaways</w:t>
      </w:r>
    </w:p>
    <w:p w14:paraId="2AB3E6AF" w14:textId="52A5A1A3" w:rsidR="00CC358C" w:rsidRPr="00CC358C" w:rsidRDefault="00CC358C" w:rsidP="00CC358C">
      <w:pPr>
        <w:pStyle w:val="ListBullet"/>
      </w:pPr>
      <w:r>
        <w:rPr>
          <w:color w:val="000000"/>
          <w:sz w:val="22"/>
        </w:rPr>
        <w:t>The Jurisdiction reviewer sees all active projects in their jurisdiction. This is full oversight visibility -- not limited to projects you personally assigned.</w:t>
      </w:r>
    </w:p>
    <w:p w14:paraId="4CF4C8C6" w14:textId="65C72347" w:rsidR="00CC358C" w:rsidRPr="00CC358C" w:rsidRDefault="00CC358C" w:rsidP="00CC358C">
      <w:pPr>
        <w:pStyle w:val="ListBullet"/>
      </w:pPr>
      <w:r>
        <w:rPr>
          <w:color w:val="000000"/>
          <w:sz w:val="22"/>
        </w:rPr>
        <w:t>Read the complete dashboard row for every project. Status color alone is not sufficient to understand what a project needs.</w:t>
      </w:r>
    </w:p>
    <w:p w14:paraId="7C7B04DA" w14:textId="16762C10" w:rsidR="00CC358C" w:rsidRPr="00CC358C" w:rsidRDefault="00CC358C" w:rsidP="00CC358C">
      <w:pPr>
        <w:pStyle w:val="ListBullet"/>
      </w:pPr>
      <w:r>
        <w:rPr>
          <w:color w:val="000000"/>
          <w:sz w:val="22"/>
        </w:rPr>
        <w:t>Red statuses require immediate attention. Do not let red-status projects sit without investigation.</w:t>
      </w:r>
    </w:p>
    <w:p w14:paraId="6557697B" w14:textId="65767ADC" w:rsidR="00CC358C" w:rsidRPr="00CC358C" w:rsidRDefault="00CC358C" w:rsidP="00CC358C">
      <w:pPr>
        <w:pStyle w:val="ListBullet"/>
      </w:pPr>
      <w:r>
        <w:rPr>
          <w:color w:val="000000"/>
          <w:sz w:val="22"/>
        </w:rPr>
        <w:t>Green does not mean complete. Approved at one stage does not mean the project requires no further review.</w:t>
      </w:r>
    </w:p>
    <w:p w14:paraId="709C199F" w14:textId="2F8FD350" w:rsidR="00CC358C" w:rsidRPr="00CC358C" w:rsidRDefault="00CC358C" w:rsidP="00CC358C">
      <w:pPr>
        <w:pStyle w:val="ListBullet"/>
      </w:pPr>
      <w:r>
        <w:rPr>
          <w:color w:val="000000"/>
          <w:sz w:val="22"/>
        </w:rPr>
        <w:t>Use Shot Clock days remaining as your primary urgency signal. Fewer days = higher priority, regardless of submission order.</w:t>
      </w:r>
    </w:p>
    <w:p w14:paraId="12A20726" w14:textId="6CF9099B" w:rsidR="00CC358C" w:rsidRPr="00CC358C" w:rsidRDefault="00CC358C" w:rsidP="00CC358C">
      <w:pPr>
        <w:pStyle w:val="ListBullet"/>
      </w:pPr>
      <w:r>
        <w:rPr>
          <w:color w:val="000000"/>
          <w:sz w:val="22"/>
        </w:rPr>
        <w:t>Sort and triage your queue every time you log in. Work red statuses first, then Shot Clock urgency, then submission order.</w:t>
      </w:r>
    </w:p>
    <w:p w14:paraId="755E2C72" w14:textId="38DC118B" w:rsidR="00CC358C" w:rsidRDefault="00CC358C" w:rsidP="00CC358C">
      <w:pPr>
        <w:pStyle w:val="Heading2"/>
        <w:rPr>
          <w:b/>
          <w:color w:val="1A4F8A"/>
          <w:sz w:val="26"/>
        </w:rPr>
      </w:pPr>
      <w:r>
        <w:rPr>
          <w:b/>
          <w:color w:val="1A4F8A"/>
          <w:sz w:val="26"/>
        </w:rPr>
        <w:t>Checkpoint Question</w:t>
      </w:r>
    </w:p>
    <w:p w14:paraId="40415DC8" w14:textId="69D2CB77" w:rsidR="00CC358C" w:rsidRDefault="00CC358C" w:rsidP="00CC358C">
      <w:pPr>
        <w:spacing w:after="80"/>
        <w:rPr>
          <w:color w:val="666666"/>
          <w:sz w:val="20"/>
        </w:rPr>
      </w:pPr>
      <w:r>
        <w:rPr>
          <w:b/>
          <w:color w:val="666666"/>
          <w:sz w:val="20"/>
        </w:rPr>
        <w:t xml:space="preserve">Scenario: </w:t>
      </w:r>
      <w:r>
        <w:rPr>
          <w:color w:val="666666"/>
          <w:sz w:val="20"/>
        </w:rPr>
        <w:t>A Jurisdiction reviewer logs in and sees the following active projects:</w:t>
      </w:r>
    </w:p>
    <w:p w14:paraId="330786BE" w14:textId="42C8E37E" w:rsidR="00CC358C" w:rsidRPr="00CC358C" w:rsidRDefault="00CC358C" w:rsidP="00CC358C">
      <w:pPr>
        <w:pStyle w:val="ListBullet"/>
      </w:pPr>
      <w:r>
        <w:rPr>
          <w:color w:val="000000"/>
          <w:sz w:val="22"/>
        </w:rPr>
        <w:t>Project A: Status = Approved (green), Shot Clock = 22 days remaining, type = SWF single site</w:t>
      </w:r>
    </w:p>
    <w:p w14:paraId="455A3E41" w14:textId="3213186F" w:rsidR="00CC358C" w:rsidRPr="00CC358C" w:rsidRDefault="00CC358C" w:rsidP="00CC358C">
      <w:pPr>
        <w:pStyle w:val="ListBullet"/>
      </w:pPr>
      <w:r>
        <w:rPr>
          <w:color w:val="000000"/>
          <w:sz w:val="22"/>
        </w:rPr>
        <w:t>Project B: Status = Submitted / In Review (blue), Shot Clock = 87 days remaining, type = New Tower</w:t>
      </w:r>
    </w:p>
    <w:p w14:paraId="24B39A48" w14:textId="19327148" w:rsidR="00CC358C" w:rsidRPr="00CC358C" w:rsidRDefault="00CC358C" w:rsidP="00CC358C">
      <w:pPr>
        <w:pStyle w:val="ListBullet"/>
      </w:pPr>
      <w:r>
        <w:rPr>
          <w:color w:val="000000"/>
          <w:sz w:val="22"/>
        </w:rPr>
        <w:t>Project C: Status = Revise (red), Shot Clock = 49 days remaining, type = Colocation</w:t>
      </w:r>
    </w:p>
    <w:p w14:paraId="48C3E6AA" w14:textId="1E74DE3A" w:rsidR="00CC358C" w:rsidRPr="00CC358C" w:rsidRDefault="00CC358C" w:rsidP="00CC358C">
      <w:pPr>
        <w:pStyle w:val="ListBullet"/>
      </w:pPr>
      <w:r>
        <w:rPr>
          <w:color w:val="000000"/>
          <w:sz w:val="22"/>
        </w:rPr>
        <w:t>Project D: Status = Invoiced (orange), Shot Clock = 110 days remaining, type = New Tower</w:t>
      </w:r>
    </w:p>
    <w:p w14:paraId="75EE05EC" w14:textId="47661277" w:rsidR="00CC358C" w:rsidRPr="00CC358C" w:rsidRDefault="00CC358C" w:rsidP="00CC358C">
      <w:pPr>
        <w:pStyle w:val="ListBullet"/>
      </w:pPr>
      <w:r>
        <w:rPr>
          <w:color w:val="000000"/>
          <w:sz w:val="22"/>
        </w:rPr>
        <w:t>Project E: Status = Submitted / In Review (blue), Shot Clock = 14 days remaining, type = SWF single site</w:t>
      </w:r>
    </w:p>
    <w:p w14:paraId="5A4448BB" w14:textId="08A70321" w:rsidR="00CC358C" w:rsidRDefault="00CC358C" w:rsidP="00CC358C">
      <w:pPr>
        <w:spacing w:after="120"/>
        <w:rPr>
          <w:color w:val="000000"/>
          <w:sz w:val="22"/>
        </w:rPr>
      </w:pPr>
      <w:r>
        <w:rPr>
          <w:color w:val="000000"/>
          <w:sz w:val="22"/>
        </w:rPr>
        <w:t>In what order should the reviewer prioritize these projects, and why?</w:t>
      </w:r>
    </w:p>
    <w:p w14:paraId="6763301D" w14:textId="359E2878" w:rsidR="00CC358C" w:rsidRDefault="00CC358C" w:rsidP="00CC358C">
      <w:pPr>
        <w:spacing w:after="120"/>
        <w:rPr>
          <w:color w:val="000000"/>
          <w:sz w:val="22"/>
        </w:rPr>
      </w:pPr>
      <w:r>
        <w:rPr>
          <w:b/>
          <w:color w:val="000000"/>
          <w:sz w:val="22"/>
        </w:rPr>
        <w:t>A)</w:t>
      </w:r>
      <w:r>
        <w:rPr>
          <w:color w:val="000000"/>
          <w:sz w:val="22"/>
        </w:rPr>
        <w:t xml:space="preserve"> B, E, C, A, D -- prioritize blue submissions first in order of submission, then red, then other statuses.</w:t>
      </w:r>
    </w:p>
    <w:p w14:paraId="3D4B2101" w14:textId="14FC107C" w:rsidR="00CC358C" w:rsidRDefault="00CC358C" w:rsidP="00CC358C">
      <w:pPr>
        <w:spacing w:after="120"/>
        <w:rPr>
          <w:color w:val="000000"/>
          <w:sz w:val="22"/>
        </w:rPr>
      </w:pPr>
      <w:r>
        <w:rPr>
          <w:b/>
          <w:color w:val="000000"/>
          <w:sz w:val="22"/>
        </w:rPr>
        <w:t>B)</w:t>
      </w:r>
      <w:r>
        <w:rPr>
          <w:color w:val="000000"/>
          <w:sz w:val="22"/>
        </w:rPr>
        <w:t xml:space="preserve"> C, E, A, B, D -- prioritize red statuses first, then everything else in Shot Clock order.</w:t>
      </w:r>
    </w:p>
    <w:p w14:paraId="1EA6DEAB" w14:textId="7FD55B80" w:rsidR="00CC358C" w:rsidRDefault="00CC358C" w:rsidP="00CC358C">
      <w:pPr>
        <w:spacing w:after="120"/>
        <w:rPr>
          <w:color w:val="000000"/>
          <w:sz w:val="22"/>
        </w:rPr>
      </w:pPr>
      <w:r>
        <w:rPr>
          <w:b/>
          <w:color w:val="000000"/>
          <w:sz w:val="22"/>
        </w:rPr>
        <w:lastRenderedPageBreak/>
        <w:t>C)</w:t>
      </w:r>
      <w:r>
        <w:rPr>
          <w:color w:val="000000"/>
          <w:sz w:val="22"/>
        </w:rPr>
        <w:t xml:space="preserve"> E, C, A, B, D -- Project E is a 60-day SWF with 14 days remaining (over 75% elapsed) and in active review, making it the most time-critical. Project C has an active red status requiring investigation. Project A looks green but is a SWF with only 22 days left -- it needs a full-row check to confirm no further action is required. Project B has substantial time remaining. Project D is waiting on fee payment with no Jurisdiction action needed now.</w:t>
      </w:r>
    </w:p>
    <w:p w14:paraId="0257ABA0" w14:textId="0D0B2F34" w:rsidR="00CC358C" w:rsidRDefault="00CC358C" w:rsidP="00CC358C">
      <w:pPr>
        <w:spacing w:after="120"/>
        <w:rPr>
          <w:color w:val="000000"/>
          <w:sz w:val="22"/>
        </w:rPr>
      </w:pPr>
      <w:r>
        <w:rPr>
          <w:b/>
          <w:color w:val="000000"/>
          <w:sz w:val="22"/>
        </w:rPr>
        <w:t>D)</w:t>
      </w:r>
      <w:r>
        <w:rPr>
          <w:color w:val="000000"/>
          <w:sz w:val="22"/>
        </w:rPr>
        <w:t xml:space="preserve"> D, B, C, A, E -- prioritize by Shot Clock days remaining highest to lowest, giving more time to projects with more runway.</w:t>
      </w:r>
    </w:p>
    <w:p w14:paraId="0BF81D9E" w14:textId="695AD9AB" w:rsidR="00CC358C" w:rsidRDefault="00CC358C" w:rsidP="00CC358C">
      <w:pPr>
        <w:spacing w:after="120"/>
        <w:rPr>
          <w:color w:val="000000"/>
          <w:sz w:val="22"/>
        </w:rPr>
      </w:pPr>
      <w:r>
        <w:rPr>
          <w:b/>
          <w:color w:val="000000"/>
          <w:sz w:val="22"/>
        </w:rPr>
        <w:t>Correct Answer: C</w:t>
      </w:r>
      <w:r>
        <w:rPr>
          <w:color w:val="000000"/>
          <w:sz w:val="22"/>
        </w:rPr>
        <w:t xml:space="preserve"> -- Project E is the correct first priority. A 60-day SWF clock with 14 days remaining means the jurisdiction has used 46 of its 60 days and the project is still in active review. This is the most time-critical item on the board. Project C has a red status requiring investigation and 49 days remaining -- urgent but not as immediately time-critical as E. Project A appears green but has only 22 days on a 60-day SWF clock -- it requires a full-row review to confirm no further action is outstanding. Project B has a 150-day New Tower clock with 87 days remaining -- it should be in the review queue but is not yet time-critical. Project D is waiting on Agent payment and requires no Jurisdiction action.</w:t>
      </w:r>
    </w:p>
    <w:p w14:paraId="64EF2862" w14:textId="45ED28BE" w:rsidR="00CC358C" w:rsidRPr="00CC358C" w:rsidRDefault="00CC358C" w:rsidP="00CC358C">
      <w:pPr>
        <w:spacing w:after="120"/>
        <w:rPr>
          <w:color w:val="000000"/>
          <w:sz w:val="22"/>
        </w:rPr>
      </w:pPr>
      <w:r>
        <w:rPr>
          <w:color w:val="000000"/>
          <w:sz w:val="22"/>
        </w:rPr>
        <w:t>*End of Lesson 2 | Next: Lesson 3 -- Reviewing the Project Information Form (PIF)*</w:t>
      </w:r>
    </w:p>
    <w:sectPr w:rsidR="00CC358C" w:rsidRPr="00CC358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FB32" w14:textId="77777777" w:rsidR="002A3FFC" w:rsidRDefault="002A3FFC" w:rsidP="00CC358C">
      <w:pPr>
        <w:spacing w:after="0" w:line="240" w:lineRule="auto"/>
      </w:pPr>
      <w:r>
        <w:separator/>
      </w:r>
    </w:p>
  </w:endnote>
  <w:endnote w:type="continuationSeparator" w:id="0">
    <w:p w14:paraId="46DF34DE" w14:textId="77777777" w:rsidR="002A3FFC" w:rsidRDefault="002A3FFC" w:rsidP="00CC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33B6" w14:textId="77777777" w:rsidR="00CC358C" w:rsidRDefault="00CC3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86C8" w14:textId="7CD75162" w:rsidR="00CC358C" w:rsidRPr="00CC358C" w:rsidRDefault="00CC358C" w:rsidP="00CC358C">
    <w:pPr>
      <w:pStyle w:val="Footer"/>
      <w:jc w:val="center"/>
      <w:rPr>
        <w:color w:val="00AEEF"/>
        <w:sz w:val="18"/>
      </w:rPr>
    </w:pPr>
    <w:r>
      <w:rPr>
        <w:color w:val="00AEEF"/>
        <w:sz w:val="18"/>
      </w:rPr>
      <w:t>AMP for Government / Jurisdiction Reviewers  |  Course2 Lesson 02 Dashboard Workload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A285" w14:textId="77777777" w:rsidR="00CC358C" w:rsidRDefault="00CC3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B641" w14:textId="77777777" w:rsidR="002A3FFC" w:rsidRDefault="002A3FFC" w:rsidP="00CC358C">
      <w:pPr>
        <w:spacing w:after="0" w:line="240" w:lineRule="auto"/>
      </w:pPr>
      <w:r>
        <w:separator/>
      </w:r>
    </w:p>
  </w:footnote>
  <w:footnote w:type="continuationSeparator" w:id="0">
    <w:p w14:paraId="30EAA93B" w14:textId="77777777" w:rsidR="002A3FFC" w:rsidRDefault="002A3FFC" w:rsidP="00CC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9FD3" w14:textId="77777777" w:rsidR="00CC358C" w:rsidRDefault="00CC35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AC76" w14:textId="77777777" w:rsidR="00CC358C" w:rsidRDefault="00CC35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5B09" w14:textId="77777777" w:rsidR="00CC358C" w:rsidRDefault="00CC3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7E200A"/>
    <w:lvl w:ilvl="0">
      <w:start w:val="1"/>
      <w:numFmt w:val="bullet"/>
      <w:pStyle w:val="ListBullet"/>
      <w:lvlText w:val=""/>
      <w:lvlJc w:val="left"/>
      <w:pPr>
        <w:tabs>
          <w:tab w:val="num" w:pos="360"/>
        </w:tabs>
        <w:ind w:left="360" w:hanging="360"/>
      </w:pPr>
      <w:rPr>
        <w:rFonts w:ascii="Symbol" w:hAnsi="Symbol" w:hint="default"/>
      </w:rPr>
    </w:lvl>
  </w:abstractNum>
  <w:num w:numId="1" w16cid:durableId="45876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8C"/>
    <w:rsid w:val="001855AD"/>
    <w:rsid w:val="002A3FFC"/>
    <w:rsid w:val="00725B26"/>
    <w:rsid w:val="00BA67B4"/>
    <w:rsid w:val="00CC358C"/>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E576AD8"/>
  <w15:chartTrackingRefBased/>
  <w15:docId w15:val="{FF92FD96-3A10-4083-8806-30C7004A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8C"/>
    <w:rPr>
      <w:rFonts w:eastAsiaTheme="majorEastAsia" w:cstheme="majorBidi"/>
      <w:color w:val="272727" w:themeColor="text1" w:themeTint="D8"/>
    </w:rPr>
  </w:style>
  <w:style w:type="paragraph" w:styleId="Title">
    <w:name w:val="Title"/>
    <w:basedOn w:val="Normal"/>
    <w:next w:val="Normal"/>
    <w:link w:val="TitleChar"/>
    <w:uiPriority w:val="10"/>
    <w:qFormat/>
    <w:rsid w:val="00CC3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8C"/>
    <w:pPr>
      <w:spacing w:before="160"/>
      <w:jc w:val="center"/>
    </w:pPr>
    <w:rPr>
      <w:i/>
      <w:iCs/>
      <w:color w:val="404040" w:themeColor="text1" w:themeTint="BF"/>
    </w:rPr>
  </w:style>
  <w:style w:type="character" w:customStyle="1" w:styleId="QuoteChar">
    <w:name w:val="Quote Char"/>
    <w:basedOn w:val="DefaultParagraphFont"/>
    <w:link w:val="Quote"/>
    <w:uiPriority w:val="29"/>
    <w:rsid w:val="00CC358C"/>
    <w:rPr>
      <w:i/>
      <w:iCs/>
      <w:color w:val="404040" w:themeColor="text1" w:themeTint="BF"/>
    </w:rPr>
  </w:style>
  <w:style w:type="paragraph" w:styleId="ListParagraph">
    <w:name w:val="List Paragraph"/>
    <w:basedOn w:val="Normal"/>
    <w:uiPriority w:val="34"/>
    <w:qFormat/>
    <w:rsid w:val="00CC358C"/>
    <w:pPr>
      <w:ind w:left="720"/>
      <w:contextualSpacing/>
    </w:pPr>
  </w:style>
  <w:style w:type="character" w:styleId="IntenseEmphasis">
    <w:name w:val="Intense Emphasis"/>
    <w:basedOn w:val="DefaultParagraphFont"/>
    <w:uiPriority w:val="21"/>
    <w:qFormat/>
    <w:rsid w:val="00CC358C"/>
    <w:rPr>
      <w:i/>
      <w:iCs/>
      <w:color w:val="0F4761" w:themeColor="accent1" w:themeShade="BF"/>
    </w:rPr>
  </w:style>
  <w:style w:type="paragraph" w:styleId="IntenseQuote">
    <w:name w:val="Intense Quote"/>
    <w:basedOn w:val="Normal"/>
    <w:next w:val="Normal"/>
    <w:link w:val="IntenseQuoteChar"/>
    <w:uiPriority w:val="30"/>
    <w:qFormat/>
    <w:rsid w:val="00CC3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58C"/>
    <w:rPr>
      <w:i/>
      <w:iCs/>
      <w:color w:val="0F4761" w:themeColor="accent1" w:themeShade="BF"/>
    </w:rPr>
  </w:style>
  <w:style w:type="character" w:styleId="IntenseReference">
    <w:name w:val="Intense Reference"/>
    <w:basedOn w:val="DefaultParagraphFont"/>
    <w:uiPriority w:val="32"/>
    <w:qFormat/>
    <w:rsid w:val="00CC358C"/>
    <w:rPr>
      <w:b/>
      <w:bCs/>
      <w:smallCaps/>
      <w:color w:val="0F4761" w:themeColor="accent1" w:themeShade="BF"/>
      <w:spacing w:val="5"/>
    </w:rPr>
  </w:style>
  <w:style w:type="paragraph" w:styleId="ListBullet">
    <w:name w:val="List Bullet"/>
    <w:basedOn w:val="Normal"/>
    <w:uiPriority w:val="99"/>
    <w:unhideWhenUsed/>
    <w:rsid w:val="00CC358C"/>
    <w:pPr>
      <w:numPr>
        <w:numId w:val="1"/>
      </w:numPr>
      <w:contextualSpacing/>
    </w:pPr>
  </w:style>
  <w:style w:type="table" w:styleId="TableGrid">
    <w:name w:val="Table Grid"/>
    <w:basedOn w:val="TableNormal"/>
    <w:uiPriority w:val="39"/>
    <w:rsid w:val="00CC3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3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58C"/>
  </w:style>
  <w:style w:type="paragraph" w:styleId="Footer">
    <w:name w:val="footer"/>
    <w:basedOn w:val="Normal"/>
    <w:link w:val="FooterChar"/>
    <w:uiPriority w:val="99"/>
    <w:unhideWhenUsed/>
    <w:rsid w:val="00CC3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2158</Words>
  <Characters>12303</Characters>
  <Application>Microsoft Office Word</Application>
  <DocSecurity>0</DocSecurity>
  <Lines>102</Lines>
  <Paragraphs>28</Paragraphs>
  <ScaleCrop>false</ScaleCrop>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2026-05-29T18:03:00Z</dcterms:created>
  <dcterms:modified xsi:type="dcterms:W3CDTF">2026-05-29T18:03:00Z</dcterms:modified>
</cp:coreProperties>
</file>