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40"/>
          <w:szCs w:val="40"/>
        </w:rPr>
        <w:t xml:space="preserve">PARTS OF PRACTICE</w:t>
      </w:r>
    </w:p>
    <w:p>
      <w:pPr>
        <w:spacing w:after="40"/>
        <w:jc w:val="center"/>
      </w:pPr>
      <w:r>
        <w:rPr>
          <w:b/>
          <w:bCs/>
          <w:color w:val="1F2A44"/>
          <w:sz w:val="28"/>
          <w:szCs w:val="28"/>
        </w:rPr>
        <w:t xml:space="preserve">WEBSITE SUPPORT &amp; SEO SERVICES AGREEMENT</w:t>
      </w:r>
    </w:p>
    <w:p>
      <w:pPr>
        <w:spacing w:after="200"/>
        <w:jc w:val="center"/>
      </w:pPr>
      <w:r>
        <w:rPr>
          <w:b/>
          <w:bCs/>
          <w:color w:val="E0552B"/>
          <w:sz w:val="22"/>
          <w:szCs w:val="22"/>
        </w:rPr>
        <w:t xml:space="preserve">12-Month Website + SEO Support Plan</w:t>
      </w:r>
    </w:p>
    <w:p>
      <w:pPr>
        <w:spacing w:after="100" w:line="264"/>
      </w:pPr>
      <w:r>
        <w:t xml:space="preserve">This Website Support &amp; SEO Services Agreement ("Agreement") is effective as of the date on which the last Party signs below (the "</w:t>
      </w:r>
      <w:r>
        <w:rPr>
          <w:b/>
          <w:bCs/>
        </w:rPr>
        <w:t xml:space="preserve">Effective Date</w:t>
      </w:r>
      <w:r>
        <w:t xml:space="preserve">") and is entered into by and between the following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PROVIDER</w:t>
            </w:r>
          </w:p>
          <w:p>
            <w:r>
              <w:rPr>
                <w:b/>
                <w:bCs/>
                <w:color w:val="1F2A44"/>
              </w:rPr>
              <w:t xml:space="preserve">Part of Practice, LLC</w:t>
            </w:r>
          </w:p>
          <w:p>
            <w:r>
              <w:rPr>
                <w:sz w:val="19"/>
                <w:szCs w:val="19"/>
              </w:rPr>
              <w:t xml:space="preserve">a South Carolina limited liability company</w:t>
            </w:r>
          </w:p>
          <w:p>
            <w:r>
              <w:rPr>
                <w:sz w:val="19"/>
                <w:szCs w:val="19"/>
              </w:rPr>
              <w:t xml:space="preserve">1403 Woodland Drive</w:t>
            </w:r>
          </w:p>
          <w:p>
            <w:r>
              <w:rPr>
                <w:sz w:val="19"/>
                <w:szCs w:val="19"/>
              </w:rPr>
              <w:t xml:space="preserve">Rock Hill, SC 29723</w:t>
            </w:r>
          </w:p>
          <w:p>
            <w:r>
              <w:rPr>
                <w:sz w:val="19"/>
                <w:szCs w:val="19"/>
              </w:rPr>
              <w:t xml:space="preserve">Notice email: PartsofPractice@gmail.com</w:t>
            </w:r>
          </w:p>
        </w:tc>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CLIENT</w:t>
            </w:r>
          </w:p>
          <w:p>
            <w:r>
              <w:rPr>
                <w:b/>
                <w:bCs/>
                <w:color w:val="1F2A44"/>
                <w:highlight w:val="yellow"/>
                <w:highlightCs w:val="yellow"/>
              </w:rPr>
              <w:t xml:space="preserve">[CLIENT LEGAL NAME]</w:t>
            </w:r>
          </w:p>
          <w:p>
            <w:r>
              <w:rPr>
                <w:sz w:val="19"/>
                <w:szCs w:val="19"/>
                <w:highlight w:val="yellow"/>
                <w:highlightCs w:val="yellow"/>
              </w:rPr>
              <w:t xml:space="preserve">[Street Address, Suite]</w:t>
            </w:r>
          </w:p>
          <w:p>
            <w:r>
              <w:rPr>
                <w:sz w:val="19"/>
                <w:szCs w:val="19"/>
                <w:highlight w:val="yellow"/>
                <w:highlightCs w:val="yellow"/>
              </w:rPr>
              <w:t xml:space="preserve">[City, State ZIP]</w:t>
            </w:r>
          </w:p>
          <w:p>
            <w:r>
              <w:rPr>
                <w:sz w:val="19"/>
                <w:szCs w:val="19"/>
              </w:rPr>
              <w:t xml:space="preserve">Phone: </w:t>
            </w:r>
            <w:r>
              <w:rPr>
                <w:sz w:val="19"/>
                <w:szCs w:val="19"/>
                <w:highlight w:val="yellow"/>
                <w:highlightCs w:val="yellow"/>
              </w:rPr>
              <w:t xml:space="preserve">[(000) 000-0000]</w:t>
            </w:r>
          </w:p>
          <w:p>
            <w:r>
              <w:rPr>
                <w:sz w:val="19"/>
                <w:szCs w:val="19"/>
              </w:rPr>
              <w:t xml:space="preserve">Notice email: </w:t>
            </w:r>
            <w:r>
              <w:rPr>
                <w:sz w:val="19"/>
                <w:szCs w:val="19"/>
                <w:highlight w:val="yellow"/>
                <w:highlightCs w:val="yellow"/>
              </w:rPr>
              <w:t xml:space="preserve">[client@email.com]</w:t>
            </w:r>
          </w:p>
        </w:tc>
      </w:tr>
    </w:tbl>
    <w:p>
      <w:pPr>
        <w:spacing w:after="100" w:line="264"/>
      </w:pPr>
      <w:r>
        <w:t xml:space="preserve">Provider and Client may each be called a "Party" and together the "Parties."</w:t>
      </w:r>
    </w:p>
    <w:p>
      <w:pPr>
        <w:keepNext/>
        <w:spacing w:after="100" w:before="200"/>
      </w:pPr>
      <w:r>
        <w:rPr>
          <w:b/>
          <w:bCs/>
          <w:color w:val="1F2A44"/>
          <w:sz w:val="26"/>
          <w:szCs w:val="26"/>
        </w:rPr>
        <w:t xml:space="preserve">1. Services</w:t>
      </w:r>
    </w:p>
    <w:p>
      <w:pPr>
        <w:spacing w:after="100" w:line="264"/>
      </w:pPr>
      <w:r>
        <w:t xml:space="preserve">Provider will perform the services described in Exhibit A (the "Services") using Client's existing website, hosting environment, content-management system, theme, plugins, and technical framework. Provider is not supplying or replacing website hosting under this Agreement.</w:t>
      </w:r>
    </w:p>
    <w:p>
      <w:pPr>
        <w:spacing w:after="100" w:line="264"/>
      </w:pPr>
      <w:r>
        <w:t xml:space="preserve">Work outside Exhibit A requires a written change order describing the added scope, timing, and fees. Email approval by authorized representatives is sufficient for a change order.</w:t>
      </w:r>
    </w:p>
    <w:p>
      <w:pPr>
        <w:keepNext/>
        <w:spacing w:after="100" w:before="200"/>
      </w:pPr>
      <w:r>
        <w:rPr>
          <w:b/>
          <w:bCs/>
          <w:color w:val="1F2A44"/>
          <w:sz w:val="26"/>
          <w:szCs w:val="26"/>
        </w:rPr>
        <w:t xml:space="preserve">2. Term; Renewal; Termination</w:t>
      </w:r>
    </w:p>
    <w:p>
      <w:pPr>
        <w:spacing w:after="100" w:line="264"/>
      </w:pPr>
      <w:r>
        <w:rPr>
          <w:b/>
          <w:bCs/>
        </w:rPr>
        <w:t xml:space="preserve">2.1 Initial Term; Automatic Renewal.</w:t>
      </w:r>
      <w:r>
        <w:t xml:space="preserve"> The Agreement begins on the Effective Date and continues for twelve (12) consecutive months (the "Initial Term"). At the end of the Initial Term, it automatically renews for successive one-year renewal terms at $55.00 per month for the SEO-only renewal services described in Exhibit A, unless either Party gives written notice of non-renewal at least sixty (60) days before the end of the then-current term.</w:t>
      </w:r>
    </w:p>
    <w:p>
      <w:pPr>
        <w:spacing w:after="100" w:line="264"/>
      </w:pPr>
      <w:r>
        <w:rPr>
          <w:b/>
          <w:bCs/>
        </w:rPr>
        <w:t xml:space="preserve">2.2 Twelve-Month Commitment.</w:t>
      </w:r>
      <w:r>
        <w:t xml:space="preserve"> Neither Party may terminate for convenience during the Initial Term. If Client stops the Services or access without Provider's material breach, Client remains responsible for the unpaid monthly fees through the end of the Initial Term. The Parties agree this payment commitment reflects reserved capacity and agreed pricing and is not a penalty, subject to any non-waivable law.</w:t>
      </w:r>
    </w:p>
    <w:p>
      <w:pPr>
        <w:spacing w:after="100" w:line="264"/>
      </w:pPr>
      <w:r>
        <w:rPr>
          <w:b/>
          <w:bCs/>
        </w:rPr>
        <w:t xml:space="preserve">2.3 Termination for Cause; Suspension.</w:t>
      </w:r>
      <w:r>
        <w:t xml:space="preserve"> Either Party may terminate for material breach if the breaching Party does not cure the breach within thirty (30) days after written notice. Provider may suspend Services on five (5) days' written notice for overdue amounts or loss of required access, and suspension does not extend the Initial Term or any renewal term.</w:t>
      </w:r>
    </w:p>
    <w:p>
      <w:pPr>
        <w:spacing w:after="100" w:line="264"/>
      </w:pPr>
      <w:r>
        <w:rPr>
          <w:b/>
          <w:bCs/>
        </w:rPr>
        <w:t xml:space="preserve">2.4 Effect.</w:t>
      </w:r>
      <w:r>
        <w:t xml:space="preserve"> On expiration or termination, Client must pay all amounts then due. Each Party will return or securely destroy the other's confidential information on request, subject to routine backups and legal retention duties. Sections intended by their nature to survive will survive.</w:t>
      </w:r>
    </w:p>
    <w:p>
      <w:pPr>
        <w:keepNext/>
        <w:spacing w:after="100" w:before="200"/>
      </w:pPr>
      <w:r>
        <w:rPr>
          <w:b/>
          <w:bCs/>
          <w:color w:val="1F2A44"/>
          <w:sz w:val="26"/>
          <w:szCs w:val="26"/>
        </w:rPr>
        <w:t xml:space="preserve">3. Fees and Payment</w:t>
      </w:r>
    </w:p>
    <w:p>
      <w:pPr>
        <w:spacing w:after="100" w:line="264"/>
      </w:pPr>
      <w:r>
        <w:rPr>
          <w:b/>
          <w:bCs/>
        </w:rPr>
        <w:t xml:space="preserve">3.1 Fees.</w:t>
      </w:r>
      <w:r>
        <w:t xml:space="preserve"> Client will pay $99.00 per month for twelve (12) months, for a total Initial Term contract value of $1,188.00, plus applicable taxes.</w:t>
      </w:r>
    </w:p>
    <w:p>
      <w:pPr>
        <w:spacing w:after="100" w:line="264"/>
      </w:pPr>
      <w:r>
        <w:rPr>
          <w:b/>
          <w:bCs/>
        </w:rPr>
        <w:t xml:space="preserve">3.2 Schedule.</w:t>
      </w:r>
      <w:r>
        <w:t xml:space="preserve"> The first monthly payment is due on the Effective Date. Each remaining monthly payment is due in advance on the same day of each following month (or the last day of any month that has no such day). Client authorizes recurring payment by the payment method on file, if used. Provider may invoice electronically.</w:t>
      </w:r>
    </w:p>
    <w:p>
      <w:pPr>
        <w:spacing w:after="100" w:line="264"/>
      </w:pPr>
      <w:r>
        <w:rPr>
          <w:b/>
          <w:bCs/>
        </w:rPr>
        <w:t xml:space="preserve">3.3 Late or Disputed Amounts.</w:t>
      </w:r>
      <w:r>
        <w:t xml:space="preserve"> An unpaid amount may accrue a late charge of 1.5% per month or the maximum lawful rate, whichever is lower, plus reasonable collection costs. Client must dispute an invoice in writing within ten (10) days after receipt, identifying the specific disputed amount and basis; undisputed amounts remain due.</w:t>
      </w:r>
    </w:p>
    <w:p>
      <w:pPr>
        <w:keepNext/>
        <w:spacing w:after="100" w:before="200"/>
      </w:pPr>
      <w:r>
        <w:rPr>
          <w:b/>
          <w:bCs/>
          <w:color w:val="1F2A44"/>
          <w:sz w:val="26"/>
          <w:szCs w:val="26"/>
        </w:rPr>
        <w:t xml:space="preserve">4. Client Responsibilities</w:t>
      </w:r>
    </w:p>
    <w:p>
      <w:pPr>
        <w:spacing w:after="100" w:line="264"/>
      </w:pPr>
      <w:r>
        <w:t xml:space="preserve">Client will provide timely administrator-level access, business information, service-area details, brand assets, approvals, and properly licensed content reasonably needed for the Services. Client will designate one authorized decision-maker and respond to approval requests within five (5) business days. Delays by Client or third parties may shift delivery timing without reducing fees.</w:t>
      </w:r>
    </w:p>
    <w:p>
      <w:pPr>
        <w:spacing w:after="100" w:line="264"/>
      </w:pPr>
      <w:r>
        <w:t xml:space="preserve">Client is responsible for the legality, clinical accuracy, advertising claims, professional licensing statements, privacy notices, consent language, and intellectual-property rights in Client materials and in final content Client approves.</w:t>
      </w:r>
    </w:p>
    <w:p>
      <w:pPr>
        <w:keepNext/>
        <w:spacing w:after="100" w:before="200"/>
      </w:pPr>
      <w:r>
        <w:rPr>
          <w:b/>
          <w:bCs/>
          <w:color w:val="1F2A44"/>
          <w:sz w:val="26"/>
          <w:szCs w:val="26"/>
        </w:rPr>
        <w:t xml:space="preserve">5. Existing Website, Hosting, and Third Parties</w:t>
      </w:r>
    </w:p>
    <w:p>
      <w:pPr>
        <w:spacing w:after="100" w:line="264"/>
      </w:pPr>
      <w:r>
        <w:t xml:space="preserve">Client controls and remains responsible for its hosting account, domain registration, email, backups, platform subscription, theme and plugin licenses, security configuration, uptime, and third-party fees unless Exhibit A expressly says otherwise. Provider may make reasonable changes within the existing framework but is not required to rebuild, migrate, or remediate pre-existing defects.</w:t>
      </w:r>
    </w:p>
    <w:p>
      <w:pPr>
        <w:spacing w:after="100" w:line="264"/>
      </w:pPr>
      <w:r>
        <w:t xml:space="preserve">Provider is not responsible for outages, data loss, security incidents, incompatibilities, policy changes, or discontinued features caused by Client's host, platform, plugins, analytics tools, search engines, or other third parties. Provider will notify Client of material issues it discovers and may recommend separately priced work.</w:t>
      </w:r>
    </w:p>
    <w:p>
      <w:pPr>
        <w:keepNext/>
        <w:spacing w:after="100" w:before="200"/>
      </w:pPr>
      <w:r>
        <w:rPr>
          <w:b/>
          <w:bCs/>
          <w:color w:val="1F2A44"/>
          <w:sz w:val="26"/>
          <w:szCs w:val="26"/>
        </w:rPr>
        <w:t xml:space="preserve">6. SEO Standards; No Guarantee</w:t>
      </w:r>
    </w:p>
    <w:p>
      <w:pPr>
        <w:spacing w:after="100" w:line="264"/>
      </w:pPr>
      <w:r>
        <w:t xml:space="preserve">Provider will use commercially reasonable, industry-standard practices. Search rankings, traffic, leads, conversions, indexing, and Google Business Profile actions depend on third parties and are not guaranteed. Algorithms and platform policies change without notice. Reports and recommendations are informational, and Client retains responsibility for business decisions.</w:t>
      </w:r>
    </w:p>
    <w:p>
      <w:pPr>
        <w:keepNext/>
        <w:spacing w:after="100" w:before="200"/>
      </w:pPr>
      <w:r>
        <w:rPr>
          <w:b/>
          <w:bCs/>
          <w:color w:val="1F2A44"/>
          <w:sz w:val="26"/>
          <w:szCs w:val="26"/>
        </w:rPr>
        <w:t xml:space="preserve">7. Review; Corrections</w:t>
      </w:r>
    </w:p>
    <w:p>
      <w:pPr>
        <w:spacing w:after="100" w:line="264"/>
      </w:pPr>
      <w:r>
        <w:t xml:space="preserve">Client will review deliverables promptly. If Client reports a material failure to conform to Exhibit A within thirty (30) days after delivery, Provider's exclusive obligation is to use commercially reasonable efforts to correct or re-perform the affected Service. This remedy does not apply to Client changes, third-party changes, pre-existing conditions, or use contrary to Provider's instructions.</w:t>
      </w:r>
    </w:p>
    <w:p>
      <w:pPr>
        <w:keepNext/>
        <w:spacing w:after="100" w:before="200"/>
      </w:pPr>
      <w:r>
        <w:rPr>
          <w:b/>
          <w:bCs/>
          <w:color w:val="1F2A44"/>
          <w:sz w:val="26"/>
          <w:szCs w:val="26"/>
        </w:rPr>
        <w:t xml:space="preserve">8. Intellectual Property</w:t>
      </w:r>
    </w:p>
    <w:p>
      <w:pPr>
        <w:spacing w:after="100" w:line="264"/>
      </w:pPr>
      <w:r>
        <w:t xml:space="preserve">Client retains ownership of materials it supplies. Client grants Provider a non-exclusive license to use those materials only to perform the Services. After Client pays all amounts due, Client owns the final, client-specific copy and page content created under this Agreement.</w:t>
      </w:r>
    </w:p>
    <w:p>
      <w:pPr>
        <w:spacing w:after="100" w:line="264"/>
      </w:pPr>
      <w:r>
        <w:t xml:space="preserve">Provider retains all rights in its pre-existing and generally applicable templates, know-how, processes, code snippets, systems, and tools ("Provider Materials"). To the extent Provider Materials are embedded in a deliverable, Provider grants Client a perpetual, non-exclusive license to use them solely as part of that deliverable. Third-party materials remain subject to their own licenses.</w:t>
      </w:r>
    </w:p>
    <w:p>
      <w:pPr>
        <w:keepNext/>
        <w:spacing w:after="100" w:before="200"/>
      </w:pPr>
      <w:r>
        <w:rPr>
          <w:b/>
          <w:bCs/>
          <w:color w:val="1F2A44"/>
          <w:sz w:val="26"/>
          <w:szCs w:val="26"/>
        </w:rPr>
        <w:t xml:space="preserve">9. Confidentiality; Privacy; HIPAA</w:t>
      </w:r>
    </w:p>
    <w:p>
      <w:pPr>
        <w:spacing w:after="100" w:line="264"/>
      </w:pPr>
      <w:r>
        <w:t xml:space="preserve">Each Party will protect the other's non-public business, technical, and personal information using reasonable care and use it only to perform or receive the Services. This duty does not cover information that is public through no breach, already known without restriction, independently developed, or lawfully received from another source.</w:t>
      </w:r>
    </w:p>
    <w:p>
      <w:pPr>
        <w:spacing w:after="100" w:line="264"/>
      </w:pPr>
      <w:r>
        <w:t xml:space="preserve">Client will not provide Provider with protected health information (PHI) or permit Provider to access systems containing PHI unless the Parties first sign a Business Associate Agreement and agree in writing on the covered services. This Agreement alone does not make Provider a business associate or promise that Client's website, hosting, forms, or integrations are HIPAA compliant.</w:t>
      </w:r>
    </w:p>
    <w:p>
      <w:pPr>
        <w:keepNext/>
        <w:spacing w:after="100" w:before="200"/>
      </w:pPr>
      <w:r>
        <w:rPr>
          <w:b/>
          <w:bCs/>
          <w:color w:val="1F2A44"/>
          <w:sz w:val="26"/>
          <w:szCs w:val="26"/>
        </w:rPr>
        <w:t xml:space="preserve">10. Accessibility and Legal Compliance</w:t>
      </w:r>
    </w:p>
    <w:p>
      <w:pPr>
        <w:spacing w:after="100" w:line="264"/>
      </w:pPr>
      <w:r>
        <w:t xml:space="preserve">Provider will apply reasonable web and SEO practices within the agreed scope, but does not provide legal advice or guarantee compliance with the ADA, state privacy laws, professional-board rules, HIPAA, or any other law or standard. Client should obtain legal review of its website, forms, policies, and accessibility obligations. Accessibility audits or remediation are outside scope unless added in writing.</w:t>
      </w:r>
    </w:p>
    <w:p>
      <w:pPr>
        <w:keepNext/>
        <w:spacing w:after="100" w:before="200"/>
      </w:pPr>
      <w:r>
        <w:rPr>
          <w:b/>
          <w:bCs/>
          <w:color w:val="1F2A44"/>
          <w:sz w:val="26"/>
          <w:szCs w:val="26"/>
        </w:rPr>
        <w:t xml:space="preserve">11. Warranties; Disclaimer</w:t>
      </w:r>
    </w:p>
    <w:p>
      <w:pPr>
        <w:spacing w:after="100" w:line="264"/>
      </w:pPr>
      <w:r>
        <w:t xml:space="preserve">Each Party represents that it has authority to enter into this Agreement. Except for that express warranty and the correction remedy in Section 7, the Services and deliverables are provided "as is." To the maximum extent permitted by law, Provider disclaims implied warranties, including merchantability, fitness for a particular purpose, non-infringement, and any warranty arising from course of dealing.</w:t>
      </w:r>
    </w:p>
    <w:p>
      <w:pPr>
        <w:keepNext/>
        <w:spacing w:after="100" w:before="200"/>
      </w:pPr>
      <w:r>
        <w:rPr>
          <w:b/>
          <w:bCs/>
          <w:color w:val="1F2A44"/>
          <w:sz w:val="26"/>
          <w:szCs w:val="26"/>
        </w:rPr>
        <w:t xml:space="preserve">12. Indemnification</w:t>
      </w:r>
    </w:p>
    <w:p>
      <w:pPr>
        <w:spacing w:after="100" w:line="264"/>
      </w:pPr>
      <w:r>
        <w:t xml:space="preserve">Client will defend, indemnify, and hold harmless Provider and its personnel from third-party claims arising from Client materials, Client's services or clinical practices, Client's legal or regulatory noncompliance, or Client's material breach. Provider will defend, indemnify, and hold harmless Client from third-party claims arising from Provider's gross negligence, willful misconduct, or knowing infringement in Provider-created, original deliverables. The indemnified Party must give prompt notice and reasonable cooperation, and the indemnifying Party may control the defense, but may not admit fault or impose non-monetary obligations without consent.</w:t>
      </w:r>
    </w:p>
    <w:p>
      <w:pPr>
        <w:keepNext/>
        <w:spacing w:after="100" w:before="200"/>
      </w:pPr>
      <w:r>
        <w:rPr>
          <w:b/>
          <w:bCs/>
          <w:color w:val="1F2A44"/>
          <w:sz w:val="26"/>
          <w:szCs w:val="26"/>
        </w:rPr>
        <w:t xml:space="preserve">13. Limitation of Liability</w:t>
      </w:r>
    </w:p>
    <w:p>
      <w:pPr>
        <w:spacing w:after="100" w:line="264"/>
      </w:pPr>
      <w:r>
        <w:t xml:space="preserve">To the maximum extent permitted by law, neither Party will be liable for indirect, incidental, special, exemplary, punitive, or consequential damages, or lost profits, revenue, goodwill, data, or business opportunities. Provider's aggregate liability arising from this Agreement will not exceed the total fees paid or payable during the Initial Term ($1,188.00). These limits do not apply where prohibited by law or to a Party's fraud, willful misconduct, confidentiality breach, or indemnification obligations.</w:t>
      </w:r>
    </w:p>
    <w:p>
      <w:pPr>
        <w:keepNext/>
        <w:spacing w:after="100" w:before="200"/>
      </w:pPr>
      <w:r>
        <w:rPr>
          <w:b/>
          <w:bCs/>
          <w:color w:val="1F2A44"/>
          <w:sz w:val="26"/>
          <w:szCs w:val="26"/>
        </w:rPr>
        <w:t xml:space="preserve">14. Force Majeure</w:t>
      </w:r>
    </w:p>
    <w:p>
      <w:pPr>
        <w:spacing w:after="100" w:line="264"/>
      </w:pPr>
      <w:r>
        <w:t xml:space="preserve">Neither Party is liable for delay or failure caused by events beyond its reasonable control, including natural disasters, labor disputes, internet or utility failures, cyberattacks, government action, epidemics, or third-party platform outages. The affected Party will give prompt notice and resume performance when reasonably possible. Payment obligations for Services already performed are not excused.</w:t>
      </w:r>
    </w:p>
    <w:p>
      <w:pPr>
        <w:keepNext/>
        <w:spacing w:after="100" w:before="200"/>
      </w:pPr>
      <w:r>
        <w:rPr>
          <w:b/>
          <w:bCs/>
          <w:color w:val="1F2A44"/>
          <w:sz w:val="26"/>
          <w:szCs w:val="26"/>
        </w:rPr>
        <w:t xml:space="preserve">15. Governing Law; Venue</w:t>
      </w:r>
    </w:p>
    <w:p>
      <w:pPr>
        <w:spacing w:after="100" w:line="264"/>
      </w:pPr>
      <w:r>
        <w:t xml:space="preserve">South Carolina law governs this Agreement, without regard to conflict-of-law rules. Subject to any non-waivable right or law, the state and federal courts located in York County, South Carolina will have exclusive jurisdiction, and each Party consents to that venue.</w:t>
      </w:r>
    </w:p>
    <w:p>
      <w:pPr>
        <w:keepNext/>
        <w:spacing w:after="100" w:before="200"/>
      </w:pPr>
      <w:r>
        <w:rPr>
          <w:b/>
          <w:bCs/>
          <w:color w:val="1F2A44"/>
          <w:sz w:val="26"/>
          <w:szCs w:val="26"/>
        </w:rPr>
        <w:t xml:space="preserve">16. Notices</w:t>
      </w:r>
    </w:p>
    <w:p>
      <w:pPr>
        <w:spacing w:after="100" w:line="264"/>
      </w:pPr>
      <w:r>
        <w:t xml:space="preserve">Formal notices must be in writing and sent to the postal and notice-email addresses above (as updated by written notice). Email notice is effective when sent if no delivery-failure message is received; mailed notice is effective upon confirmed delivery.</w:t>
      </w:r>
    </w:p>
    <w:p>
      <w:pPr>
        <w:keepNext/>
        <w:spacing w:after="100" w:before="200"/>
      </w:pPr>
      <w:r>
        <w:rPr>
          <w:b/>
          <w:bCs/>
          <w:color w:val="1F2A44"/>
          <w:sz w:val="26"/>
          <w:szCs w:val="26"/>
        </w:rPr>
        <w:t xml:space="preserve">17. General</w:t>
      </w:r>
    </w:p>
    <w:p>
      <w:pPr>
        <w:spacing w:after="100" w:line="264"/>
      </w:pPr>
      <w:r>
        <w:t xml:space="preserve">This Agreement and Exhibit A are the entire agreement concerning the Services and supersede prior proposals and discussions. If they conflict, this Agreement controls unless Exhibit A expressly identifies the provision it overrides. Amendments and waivers must be in a writing signed by both Parties. Client may not assign this Agreement without Provider's written consent; Provider may assign it in connection with a merger, reorganization, or sale of substantially all related assets. The Parties are independent contractors, with no partnership, agency, employment, or fiduciary relationship. If a provision is unenforceable, it will be modified to the minimum extent necessary and the remainder will continue. A waiver once is not a continuing waiver. Headings are for convenience only.</w:t>
      </w:r>
    </w:p>
    <w:p>
      <w:pPr>
        <w:spacing w:after="100" w:line="264"/>
      </w:pPr>
      <w:r>
        <w:t xml:space="preserve">This Agreement may be signed in counterparts and by electronic signature, each treated as an original and together constituting one instrument.</w:t>
      </w:r>
    </w:p>
    <w:p>
      <w:pPr>
        <w:keepNext/>
        <w:spacing w:after="120" w:before="360"/>
        <w:jc w:val="center"/>
      </w:pPr>
      <w:r>
        <w:rPr>
          <w:b/>
          <w:bCs/>
          <w:color w:val="1F2A44"/>
          <w:sz w:val="32"/>
          <w:szCs w:val="32"/>
        </w:rPr>
        <w:t xml:space="preserve">SIGNATURES</w:t>
      </w:r>
    </w:p>
    <w:p>
      <w:pPr>
        <w:keepNext/>
        <w:spacing w:after="100" w:line="264"/>
      </w:pPr>
      <w:r>
        <w:t xml:space="preserve">By signing below, each signer confirms that they are authorized to sign on behalf of the Party named above their signature, and the Parties agree to the terms of this Agreement, including Exhibit A. The Effective Date is the date of the later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pPr>
            <w:r>
              <w:rPr>
                <w:b/>
                <w:bCs/>
                <w:color w:val="E0552B"/>
                <w:sz w:val="18"/>
                <w:szCs w:val="18"/>
              </w:rPr>
              <w:t xml:space="preserve">PROVIDER</w:t>
            </w:r>
          </w:p>
          <w:p>
            <w:r>
              <w:rPr>
                <w:b/>
                <w:bCs/>
              </w:rPr>
              <w:t xml:space="preserve">PART OF PRACTICE, LLC</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color w:val="E0552B"/>
                <w:sz w:val="18"/>
                <w:szCs w:val="18"/>
              </w:rPr>
              <w:t xml:space="preserve">CLIENT</w:t>
            </w:r>
          </w:p>
          <w:p>
            <w:r>
              <w:rPr>
                <w:b/>
                <w:bCs/>
                <w:highlight w:val="yellow"/>
                <w:highlightCs w:val="yellow"/>
              </w:rPr>
              <w:t xml:space="preserve">[CLIENT LEGAL NAME]</w:t>
            </w:r>
          </w:p>
        </w:tc>
      </w:tr>
      <w:tr>
        <w:trPr>
          <w:cantSplit/>
          <w:trHeight w:val="90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r>
    </w:tbl>
    <w:p>
      <w:r>
        <w:br w:type="page"/>
      </w:r>
    </w:p>
    <w:p>
      <w:pPr>
        <w:spacing w:after="20"/>
        <w:jc w:val="center"/>
      </w:pPr>
      <w:r>
        <w:rPr>
          <w:b/>
          <w:bCs/>
          <w:color w:val="1F2A44"/>
          <w:sz w:val="32"/>
          <w:szCs w:val="32"/>
        </w:rPr>
        <w:t xml:space="preserve">EXHIBIT A</w:t>
      </w:r>
    </w:p>
    <w:p>
      <w:pPr>
        <w:spacing w:after="20"/>
        <w:jc w:val="center"/>
      </w:pPr>
      <w:r>
        <w:rPr>
          <w:b/>
          <w:bCs/>
          <w:color w:val="1F2A44"/>
          <w:sz w:val="24"/>
          <w:szCs w:val="24"/>
        </w:rPr>
        <w:t xml:space="preserve">STATEMENT OF WORK</w:t>
      </w:r>
    </w:p>
    <w:p>
      <w:pPr>
        <w:spacing w:after="160"/>
        <w:jc w:val="center"/>
      </w:pPr>
      <w:r>
        <w:rPr>
          <w:b/>
          <w:bCs/>
          <w:color w:val="E0552B"/>
        </w:rPr>
        <w:t xml:space="preserve">Website + SEO Support | $99.00 per month</w:t>
      </w:r>
    </w:p>
    <w:p>
      <w:pPr>
        <w:keepNext/>
        <w:spacing w:after="80" w:before="160"/>
      </w:pPr>
      <w:r>
        <w:rPr>
          <w:b/>
          <w:bCs/>
          <w:color w:val="1F2A44"/>
          <w:sz w:val="22"/>
          <w:szCs w:val="22"/>
        </w:rPr>
        <w:t xml:space="preserve">A. Service Objective</w:t>
      </w:r>
    </w:p>
    <w:p>
      <w:pPr>
        <w:spacing w:after="100" w:line="264"/>
      </w:pPr>
      <w:r>
        <w:t xml:space="preserve">Strengthen Client's online presence and correct critical search gaps through ongoing website support and search-engine optimization within Client's existing website, hosting, and technical framework.</w:t>
      </w:r>
    </w:p>
    <w:p>
      <w:pPr>
        <w:keepNext/>
        <w:spacing w:after="80" w:before="160"/>
      </w:pPr>
      <w:r>
        <w:rPr>
          <w:b/>
          <w:bCs/>
          <w:color w:val="1F2A44"/>
          <w:sz w:val="22"/>
          <w:szCs w:val="22"/>
        </w:rPr>
        <w:t xml:space="preserve">B. Included Services</w:t>
      </w:r>
    </w:p>
    <w:p>
      <w:pPr>
        <w:pStyle w:val="ListParagraph"/>
        <w:numPr>
          <w:ilvl w:val="0"/>
          <w:numId w:val="2"/>
        </w:numPr>
        <w:spacing w:after="60" w:line="264"/>
      </w:pPr>
      <w:r>
        <w:t xml:space="preserve">On-page SEO optimization, including titles, meta descriptions, and headings.</w:t>
      </w:r>
    </w:p>
    <w:p>
      <w:pPr>
        <w:pStyle w:val="ListParagraph"/>
        <w:numPr>
          <w:ilvl w:val="0"/>
          <w:numId w:val="2"/>
        </w:numPr>
        <w:spacing w:after="60" w:line="264"/>
      </w:pPr>
      <w:r>
        <w:t xml:space="preserve">Local keyword research and targeting relevant to Client's specialties (</w:t>
      </w:r>
      <w:r>
        <w:rPr>
          <w:highlight w:val="yellow"/>
          <w:highlightCs w:val="yellow"/>
        </w:rPr>
        <w:t xml:space="preserve">[Client specialties]</w:t>
      </w:r>
      <w:r>
        <w:t xml:space="preserve">) and identified service area (</w:t>
      </w:r>
      <w:r>
        <w:rPr>
          <w:highlight w:val="yellow"/>
          <w:highlightCs w:val="yellow"/>
        </w:rPr>
        <w:t xml:space="preserve">[identified service area(s)]</w:t>
      </w:r>
      <w:r>
        <w:t xml:space="preserve">).</w:t>
      </w:r>
    </w:p>
    <w:p>
      <w:pPr>
        <w:pStyle w:val="ListParagraph"/>
        <w:numPr>
          <w:ilvl w:val="0"/>
          <w:numId w:val="2"/>
        </w:numPr>
        <w:spacing w:after="60" w:line="264"/>
      </w:pPr>
      <w:r>
        <w:t xml:space="preserve">Image optimization for SEO and accessibility (including alt text), limited to images touched during included work.</w:t>
      </w:r>
    </w:p>
    <w:p>
      <w:pPr>
        <w:pStyle w:val="ListParagraph"/>
        <w:numPr>
          <w:ilvl w:val="0"/>
          <w:numId w:val="2"/>
        </w:numPr>
        <w:spacing w:after="60" w:line="264"/>
      </w:pPr>
      <w:r>
        <w:t xml:space="preserve">Google Business Profile optimization, subject to platform access, verification, and policy.</w:t>
      </w:r>
    </w:p>
    <w:p>
      <w:pPr>
        <w:pStyle w:val="ListParagraph"/>
        <w:numPr>
          <w:ilvl w:val="0"/>
          <w:numId w:val="2"/>
        </w:numPr>
        <w:spacing w:after="60" w:line="264"/>
      </w:pPr>
      <w:r>
        <w:t xml:space="preserve">Technical SEO improvements that are reasonably achievable within the existing website and hosting framework.</w:t>
      </w:r>
    </w:p>
    <w:p>
      <w:pPr>
        <w:pStyle w:val="ListParagraph"/>
        <w:numPr>
          <w:ilvl w:val="0"/>
          <w:numId w:val="2"/>
        </w:numPr>
        <w:spacing w:after="60" w:line="264"/>
      </w:pPr>
      <w:r>
        <w:t xml:space="preserve">Google Analytics and Google Search Console setup or configuration, using Client-owned accounts where available.</w:t>
      </w:r>
    </w:p>
    <w:p>
      <w:pPr>
        <w:pStyle w:val="ListParagraph"/>
        <w:numPr>
          <w:ilvl w:val="0"/>
          <w:numId w:val="2"/>
        </w:numPr>
        <w:spacing w:after="60" w:line="264"/>
      </w:pPr>
      <w:r>
        <w:t xml:space="preserve">Schema implementation appropriate to the business, such as LocalBusiness and therapist-related schema, where technically appropriate.</w:t>
      </w:r>
    </w:p>
    <w:p>
      <w:pPr>
        <w:pStyle w:val="ListParagraph"/>
        <w:numPr>
          <w:ilvl w:val="0"/>
          <w:numId w:val="2"/>
        </w:numPr>
        <w:spacing w:after="60" w:line="264"/>
      </w:pPr>
      <w:r>
        <w:t xml:space="preserve">Content and SEO recommendations.</w:t>
      </w:r>
    </w:p>
    <w:p>
      <w:pPr>
        <w:pStyle w:val="ListParagraph"/>
        <w:numPr>
          <w:ilvl w:val="0"/>
          <w:numId w:val="2"/>
        </w:numPr>
        <w:spacing w:after="60" w:line="264"/>
      </w:pPr>
      <w:r>
        <w:t xml:space="preserve">Monthly monitoring and performance checks.</w:t>
      </w:r>
    </w:p>
    <w:p>
      <w:pPr>
        <w:pStyle w:val="ListParagraph"/>
        <w:numPr>
          <w:ilvl w:val="0"/>
          <w:numId w:val="2"/>
        </w:numPr>
        <w:spacing w:after="60" w:line="264"/>
      </w:pPr>
      <w:r>
        <w:t xml:space="preserve">Monthly reporting.</w:t>
      </w:r>
    </w:p>
    <w:p>
      <w:pPr>
        <w:keepNext/>
        <w:spacing w:after="80" w:before="160"/>
      </w:pPr>
      <w:r>
        <w:rPr>
          <w:b/>
          <w:bCs/>
          <w:color w:val="1F2A44"/>
          <w:sz w:val="22"/>
          <w:szCs w:val="22"/>
        </w:rPr>
        <w:t xml:space="preserve">C. Content Allowances</w:t>
      </w:r>
    </w:p>
    <w:p>
      <w:pPr>
        <w:pStyle w:val="ListParagraph"/>
        <w:numPr>
          <w:ilvl w:val="0"/>
          <w:numId w:val="2"/>
        </w:numPr>
        <w:spacing w:after="60" w:line="264"/>
      </w:pPr>
      <w:r>
        <w:t xml:space="preserve">Web page additions: up to two (2) new pages per service month during service months one (1) and two (2), then up to four (4) new pages in total during service months three (3) through twelve (12).</w:t>
      </w:r>
    </w:p>
    <w:p>
      <w:pPr>
        <w:pStyle w:val="ListParagraph"/>
        <w:numPr>
          <w:ilvl w:val="0"/>
          <w:numId w:val="2"/>
        </w:numPr>
        <w:spacing w:after="60" w:line="264"/>
      </w:pPr>
      <w:r>
        <w:t xml:space="preserve">A "page addition" means one standard informational content page of up to approximately eight hundred (800) words, built using an existing layout or template on Client's website. Custom-designed layouts, landing pages with forms, booking tools, or other integrations, and pages exceeding this length require a written change order.</w:t>
      </w:r>
    </w:p>
    <w:p>
      <w:pPr>
        <w:keepNext/>
        <w:spacing w:after="80" w:before="160"/>
      </w:pPr>
      <w:r>
        <w:rPr>
          <w:b/>
          <w:bCs/>
          <w:color w:val="1F2A44"/>
          <w:sz w:val="22"/>
          <w:szCs w:val="22"/>
        </w:rPr>
        <w:t xml:space="preserve">D. Not Included</w:t>
      </w:r>
    </w:p>
    <w:p>
      <w:pPr>
        <w:pStyle w:val="ListParagraph"/>
        <w:numPr>
          <w:ilvl w:val="0"/>
          <w:numId w:val="2"/>
        </w:numPr>
        <w:spacing w:after="60" w:line="264"/>
      </w:pPr>
      <w:r>
        <w:t xml:space="preserve">Website hosting, domain registration, email hosting, platform subscriptions, paid themes, premium plugins, stock media, or other third-party fees.</w:t>
      </w:r>
    </w:p>
    <w:p>
      <w:pPr>
        <w:pStyle w:val="ListParagraph"/>
        <w:numPr>
          <w:ilvl w:val="0"/>
          <w:numId w:val="2"/>
        </w:numPr>
        <w:spacing w:after="60" w:line="264"/>
      </w:pPr>
      <w:r>
        <w:t xml:space="preserve">A website rebuild, migration, replatforming, custom application development, custom plugin development, or material redesign of the existing framework.</w:t>
      </w:r>
    </w:p>
    <w:p>
      <w:pPr>
        <w:pStyle w:val="ListParagraph"/>
        <w:numPr>
          <w:ilvl w:val="0"/>
          <w:numId w:val="2"/>
        </w:numPr>
        <w:spacing w:after="60" w:line="264"/>
      </w:pPr>
      <w:r>
        <w:t xml:space="preserve">Blog post drafting, competitor research, advanced SEO strategy (including AI-search and long-term growth strategy), paid advertising, or social-media services.</w:t>
      </w:r>
    </w:p>
    <w:p>
      <w:pPr>
        <w:pStyle w:val="ListParagraph"/>
        <w:numPr>
          <w:ilvl w:val="0"/>
          <w:numId w:val="2"/>
        </w:numPr>
        <w:spacing w:after="60" w:line="264"/>
      </w:pPr>
      <w:r>
        <w:t xml:space="preserve">Legal, clinical, privacy, HIPAA, cybersecurity, or accessibility audits, certifications, or remediation.</w:t>
      </w:r>
    </w:p>
    <w:p>
      <w:pPr>
        <w:pStyle w:val="ListParagraph"/>
        <w:numPr>
          <w:ilvl w:val="0"/>
          <w:numId w:val="2"/>
        </w:numPr>
        <w:spacing w:after="60" w:line="264"/>
      </w:pPr>
      <w:r>
        <w:t xml:space="preserve">Emergency support, restoration from backup, malware removal, incident response, or repair of pre-existing defects unless added by change order.</w:t>
      </w:r>
    </w:p>
    <w:p>
      <w:pPr>
        <w:keepNext/>
        <w:spacing w:after="80" w:before="160"/>
      </w:pPr>
      <w:r>
        <w:rPr>
          <w:b/>
          <w:bCs/>
          <w:color w:val="1F2A44"/>
          <w:sz w:val="22"/>
          <w:szCs w:val="22"/>
        </w:rPr>
        <w:t xml:space="preserve">E. Workflow and Assumptions</w:t>
      </w:r>
    </w:p>
    <w:p>
      <w:pPr>
        <w:pStyle w:val="ListParagraph"/>
        <w:numPr>
          <w:ilvl w:val="0"/>
          <w:numId w:val="2"/>
        </w:numPr>
        <w:spacing w:after="60" w:line="264"/>
      </w:pPr>
      <w:r>
        <w:t xml:space="preserve">Provider will prioritize work based on SEO impact, technical feasibility, and timely Client approvals.</w:t>
      </w:r>
    </w:p>
    <w:p>
      <w:pPr>
        <w:pStyle w:val="ListParagraph"/>
        <w:numPr>
          <w:ilvl w:val="0"/>
          <w:numId w:val="2"/>
        </w:numPr>
        <w:spacing w:after="60" w:line="264"/>
      </w:pPr>
      <w:r>
        <w:t xml:space="preserve">Client will keep its website, hosting, domain, theme, plugins, and required third-party accounts active and in good standing.</w:t>
      </w:r>
    </w:p>
    <w:p>
      <w:pPr>
        <w:pStyle w:val="ListParagraph"/>
        <w:numPr>
          <w:ilvl w:val="0"/>
          <w:numId w:val="2"/>
        </w:numPr>
        <w:spacing w:after="60" w:line="264"/>
      </w:pPr>
      <w:r>
        <w:t xml:space="preserve">Client will provide credentials through a reasonably secure method and will maintain backups appropriate to its risk.</w:t>
      </w:r>
    </w:p>
    <w:p>
      <w:pPr>
        <w:pStyle w:val="ListParagraph"/>
        <w:numPr>
          <w:ilvl w:val="0"/>
          <w:numId w:val="2"/>
        </w:numPr>
        <w:spacing w:after="60" w:line="264"/>
      </w:pPr>
      <w:r>
        <w:t xml:space="preserve">Each included page addition and blog post draft is subject to timely source information from Client and one consolidated round of reasonable revisions. Client reviews and approves all content before publication. Substantial rewrites, material redesigns, or changes in direction require a written change order.</w:t>
      </w:r>
    </w:p>
    <w:p>
      <w:pPr>
        <w:pStyle w:val="ListParagraph"/>
        <w:numPr>
          <w:ilvl w:val="0"/>
          <w:numId w:val="2"/>
        </w:numPr>
        <w:spacing w:after="60" w:line="264"/>
      </w:pPr>
      <w:r>
        <w:t xml:space="preserve">Allowances apply only to the service month or period stated above, expire at the end of that month or period, and do not roll over unless Provider agrees otherwise in writing.</w:t>
      </w:r>
    </w:p>
    <w:p>
      <w:pPr>
        <w:pStyle w:val="ListParagraph"/>
        <w:numPr>
          <w:ilvl w:val="0"/>
          <w:numId w:val="2"/>
        </w:numPr>
        <w:spacing w:after="60" w:line="264"/>
      </w:pPr>
      <w:r>
        <w:t xml:space="preserve">A "service month" is each consecutive one-month period beginning on the Effective Date.</w:t>
      </w:r>
    </w:p>
    <w:p>
      <w:pPr>
        <w:pStyle w:val="ListParagraph"/>
        <w:numPr>
          <w:ilvl w:val="0"/>
          <w:numId w:val="2"/>
        </w:numPr>
        <w:spacing w:after="60" w:line="264"/>
      </w:pPr>
      <w:r>
        <w:t xml:space="preserve">Reports may be delivered electronically. Meetings are not included unless separately scheduled or stated in writing.</w:t>
      </w:r>
    </w:p>
    <w:p>
      <w:pPr>
        <w:keepNext/>
        <w:spacing w:after="80" w:before="160"/>
      </w:pPr>
      <w:r>
        <w:rPr>
          <w:b/>
          <w:bCs/>
          <w:color w:val="1F2A44"/>
          <w:sz w:val="22"/>
          <w:szCs w:val="22"/>
        </w:rPr>
        <w:t xml:space="preserve">F. Fees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Plan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Website + SEO Support</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Monthly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$99.00</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Initial Term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12 consecutive months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Total Contract Value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$1,188.00, plus applicable taxes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Setup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None</w:t>
            </w:r>
          </w:p>
        </w:tc>
      </w:tr>
    </w:tbl>
    <w:p>
      <w:pPr>
        <w:spacing w:after="100" w:line="264"/>
      </w:pPr>
      <w:r>
        <w:t xml:space="preserve">Payment is due in advance as stated in Section 3 of the Agreement.</w:t>
      </w:r>
    </w:p>
    <w:p>
      <w:pPr>
        <w:keepNext/>
        <w:spacing w:after="80" w:before="160"/>
      </w:pPr>
      <w:r>
        <w:rPr>
          <w:b/>
          <w:bCs/>
          <w:color w:val="1F2A44"/>
          <w:sz w:val="22"/>
          <w:szCs w:val="22"/>
        </w:rPr>
        <w:t xml:space="preserve">G. SEO-Only Renewal Services</w:t>
      </w:r>
    </w:p>
    <w:p>
      <w:pPr>
        <w:spacing w:after="100" w:line="264"/>
      </w:pPr>
      <w:r>
        <w:t xml:space="preserve">Beginning after the Initial Term, each renewal term is billed at $55.00 per month. Renewal services are limited to the Spark SEO – The Foundation plan and include on-page SEO optimization, local keyword research and targeting, image optimization for SEO and accessibility, Google Business Profile optimization, monthly monitoring and performance checks, and monthly reporting. Technical SEO improvements, analytics or Search Console setup, schema implementation, content recommendations, page additions, blog drafting, competitor research, and advanced SEO strategy are not included during a renewal term unless added by written change order.</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highlight w:val="yellow"/>
        <w:highlightCs w:val="yellow"/>
      </w:rPr>
      <w:t xml:space="preserve">[CLIENT LEGAL NAME]</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Support &amp; SEO Services Agreement - Website + SEO Support</dc:title>
  <dc:creator>Part of Practice, LLC</dc:creator>
  <cp:lastModifiedBy>Un-named</cp:lastModifiedBy>
  <cp:revision>1</cp:revision>
  <dcterms:created xsi:type="dcterms:W3CDTF">2026-09-24T19:30:11.934Z</dcterms:created>
  <dcterms:modified xsi:type="dcterms:W3CDTF">2026-09-24T19:30:11.934Z</dcterms:modified>
</cp:coreProperties>
</file>

<file path=docProps/custom.xml><?xml version="1.0" encoding="utf-8"?>
<Properties xmlns="http://schemas.openxmlformats.org/officeDocument/2006/custom-properties" xmlns:vt="http://schemas.openxmlformats.org/officeDocument/2006/docPropsVTypes"/>
</file>