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Spark SEO – The Foundation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rPr>
              <w:t xml:space="preserve">Wandering Free Counseling, LLC</w:t>
            </w:r>
          </w:p>
          <w:p>
            <w:r>
              <w:rPr>
                <w:sz w:val="19"/>
                <w:szCs w:val="19"/>
              </w:rPr>
              <w:t xml:space="preserve">Attn: Erin Zarlino, LPCC</w:t>
            </w:r>
          </w:p>
          <w:p>
            <w:r>
              <w:rPr>
                <w:sz w:val="19"/>
                <w:szCs w:val="19"/>
              </w:rPr>
              <w:t xml:space="preserve">5995 Wilcox Place, Suite D</w:t>
            </w:r>
          </w:p>
          <w:p>
            <w:r>
              <w:rPr>
                <w:sz w:val="19"/>
                <w:szCs w:val="19"/>
              </w:rPr>
              <w:t xml:space="preserve">Dublin, OH 43016</w:t>
            </w:r>
          </w:p>
          <w:p>
            <w:r>
              <w:rPr>
                <w:sz w:val="19"/>
                <w:szCs w:val="19"/>
              </w:rPr>
              <w:t xml:space="preserve">Phone: (614) 881-2439</w:t>
            </w:r>
          </w:p>
          <w:p>
            <w:r>
              <w:rPr>
                <w:sz w:val="19"/>
                <w:szCs w:val="19"/>
              </w:rPr>
              <w:t xml:space="preserve">Notice email: info@wanderingfreecounseling.sprucecare.com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Spark SEO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$55.00 per month for twelve (12) months, for a total Initial Term contract value of $660.00,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($660.00).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rPr>
              <w:t xml:space="preserve">WANDERING FREE COUNSELING, LLC</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Spark SEO – The Foundation | $55.00 per month</w:t>
      </w:r>
    </w:p>
    <w:p>
      <w:pPr>
        <w:keepNext/>
        <w:spacing w:after="80" w:before="160"/>
      </w:pPr>
      <w:r>
        <w:rPr>
          <w:b/>
          <w:bCs/>
          <w:color w:val="1F2A44"/>
          <w:sz w:val="22"/>
          <w:szCs w:val="22"/>
        </w:rPr>
        <w:t xml:space="preserve">A. Service Objective</w:t>
      </w:r>
    </w:p>
    <w:p>
      <w:pPr>
        <w:spacing w:after="100" w:line="264"/>
      </w:pPr>
      <w:r>
        <w:t xml:space="preserve">Build a strong local SEO foundation for Client's practice using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Local keyword research and targeting relevant to Client's specialties (trauma therapy, EMDR and EMDR Intensives, childhood trauma, and perinatal trauma) and identified service area (Dublin, Columbus, and central Ohio).</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Platform Note</w:t>
      </w:r>
    </w:p>
    <w:p>
      <w:pPr>
        <w:spacing w:after="100" w:line="264"/>
      </w:pPr>
      <w:r>
        <w:t xml:space="preserve">Client's website runs on Squarespace. Schema implementation requires custom code injection, which is available on the Squarespace Business plan or higher. If Client does not maintain an eligible plan, Provider will implement schema only to the extent the platform allows, and the remaining Services and fees are unaffected. All other included Services work on all Squarespace plans.</w:t>
      </w:r>
    </w:p>
    <w:p>
      <w:pPr>
        <w:keepNext/>
        <w:spacing w:after="80" w:before="160"/>
      </w:pPr>
      <w:r>
        <w:rPr>
          <w:b/>
          <w:bCs/>
          <w:color w:val="1F2A44"/>
          <w:sz w:val="22"/>
          <w:szCs w:val="22"/>
        </w:rPr>
        <w:t xml:space="preserve">D.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Technical SEO improvements, Google Analytics or Search Console setup, schema implementation, and content and SEO recommendations.</w:t>
      </w:r>
    </w:p>
    <w:p>
      <w:pPr>
        <w:pStyle w:val="ListParagraph"/>
        <w:numPr>
          <w:ilvl w:val="0"/>
          <w:numId w:val="2"/>
        </w:numPr>
        <w:spacing w:after="60" w:line="264"/>
      </w:pPr>
      <w:r>
        <w:t xml:space="preserve">Web page additions, blog post drafting, competitor research, advanced SEO strategy, paid advertising, or social-media services.</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E.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New pages, blog posts, substantial copywriting, material redesigns, and changes in direction require a written change order.</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F.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Spark SEO – The Foundation</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$55.00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$660.00,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G. Renewal Services</w:t>
      </w:r>
    </w:p>
    <w:p>
      <w:pPr>
        <w:spacing w:after="100" w:line="264"/>
      </w:pPr>
      <w:r>
        <w:t xml:space="preserve">Beginning after the Initial Term, each renewal term is billed at $55.00 per month and continues the Spark SEO – The Foundation services listed in Section B of this Exhibit.</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Wandering Free Counseling, LLC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Spark SEO – The Foundation</dc:title>
  <dc:creator>Part of Practice, LLC</dc:creator>
  <cp:lastModifiedBy>Un-named</cp:lastModifiedBy>
  <cp:revision>1</cp:revision>
  <dcterms:created xsi:type="dcterms:W3CDTF">2026-09-24T19:30:12.035Z</dcterms:created>
  <dcterms:modified xsi:type="dcterms:W3CDTF">2026-09-24T19:30:12.035Z</dcterms:modified>
</cp:coreProperties>
</file>

<file path=docProps/custom.xml><?xml version="1.0" encoding="utf-8"?>
<Properties xmlns="http://schemas.openxmlformats.org/officeDocument/2006/custom-properties" xmlns:vt="http://schemas.openxmlformats.org/officeDocument/2006/docPropsVTypes"/>
</file>