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9E7C8A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640C54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 xml:space="preserve">1.3 Definições, Acrônimos e Abreviações </w:t>
        </w:r>
        <w:proofErr w:type="gramStart"/>
      </w:hyperlink>
      <w:proofErr w:type="gramEnd"/>
    </w:p>
    <w:p w:rsidR="00D000C3" w:rsidRDefault="009E7C8A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</w:p>
    <w:p w:rsidR="007050B9" w:rsidRDefault="009E7C8A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="00CA5157"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9E7C8A">
      <w:pPr>
        <w:spacing w:line="261" w:lineRule="auto"/>
      </w:pPr>
      <w:hyperlink r:id="rId6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7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</w:p>
    <w:p w:rsidR="00D000C3" w:rsidRDefault="009E7C8A">
      <w:pPr>
        <w:spacing w:line="261" w:lineRule="auto"/>
      </w:pPr>
      <w:hyperlink r:id="rId8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</w:p>
    <w:p w:rsidR="00D000C3" w:rsidRDefault="009E7C8A">
      <w:pPr>
        <w:spacing w:line="261" w:lineRule="auto"/>
      </w:pPr>
      <w:hyperlink r:id="rId9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10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</w:p>
    <w:p w:rsidR="00D000C3" w:rsidRDefault="009E7C8A">
      <w:pPr>
        <w:spacing w:line="261" w:lineRule="auto"/>
      </w:pPr>
      <w:hyperlink r:id="rId11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9E7C8A">
      <w:pPr>
        <w:spacing w:line="261" w:lineRule="auto"/>
      </w:pPr>
      <w:hyperlink r:id="rId12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proofErr w:type="gramStart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  <w:proofErr w:type="gramEnd"/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o cad</w:t>
            </w:r>
            <w:r w:rsidR="009D07CD">
              <w:rPr>
                <w:i/>
                <w:color w:val="auto"/>
              </w:rPr>
              <w:t>astro de novos itens no estoque.</w:t>
            </w:r>
            <w:r>
              <w:rPr>
                <w:i/>
                <w:color w:val="auto"/>
              </w:rPr>
              <w:t xml:space="preserve"> </w:t>
            </w:r>
            <w:proofErr w:type="gramStart"/>
            <w:r>
              <w:rPr>
                <w:i/>
                <w:color w:val="auto"/>
              </w:rPr>
              <w:lastRenderedPageBreak/>
              <w:t>feitas</w:t>
            </w:r>
            <w:proofErr w:type="gramEnd"/>
            <w:r>
              <w:rPr>
                <w:i/>
                <w:color w:val="auto"/>
              </w:rPr>
              <w:t xml:space="preserve">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</w:t>
            </w:r>
            <w:proofErr w:type="gramStart"/>
            <w:r>
              <w:rPr>
                <w:i/>
                <w:color w:val="auto"/>
              </w:rPr>
              <w:t>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</w:t>
            </w:r>
            <w:proofErr w:type="gramEnd"/>
            <w:r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[Se a modelagem de caso de uso for utilizada, esta seção conterá uma visão geral do modelo de casos de uso ou do subconjunto do modelo de casos de uso aplicável a esse subsistema ou recurso.Estará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seção descreve a possibilidade de execução de quaisquer recursos técnicos importantes, a disponibilidade dos componentes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Default="00CA5157">
      <w:pPr>
        <w:pStyle w:val="Ttulo1"/>
        <w:spacing w:before="480" w:after="120" w:line="125" w:lineRule="auto"/>
      </w:pPr>
      <w:bookmarkStart w:id="13" w:name="h.2s8eyo1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B1072B">
        <w:rPr>
          <w:rFonts w:ascii="Arial" w:eastAsia="Arial" w:hAnsi="Arial" w:cs="Arial"/>
          <w:b/>
          <w:sz w:val="24"/>
          <w:szCs w:val="24"/>
        </w:rPr>
        <w:tab/>
      </w:r>
      <w:r w:rsidR="00EA205E">
        <w:rPr>
          <w:rFonts w:ascii="Arial" w:eastAsia="Arial" w:hAnsi="Arial" w:cs="Arial"/>
          <w:b/>
          <w:sz w:val="24"/>
          <w:szCs w:val="24"/>
        </w:rPr>
        <w:t xml:space="preserve">Relatórios de Caso de </w:t>
      </w:r>
      <w:proofErr w:type="gramStart"/>
      <w:r w:rsidR="00EA205E">
        <w:rPr>
          <w:rFonts w:ascii="Arial" w:eastAsia="Arial" w:hAnsi="Arial" w:cs="Arial"/>
          <w:b/>
          <w:sz w:val="24"/>
          <w:szCs w:val="24"/>
        </w:rPr>
        <w:t>Uso</w:t>
      </w:r>
      <w:proofErr w:type="gramEnd"/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Devolver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</w:t>
      </w:r>
      <w:bookmarkStart w:id="14" w:name="_GoBack"/>
      <w:bookmarkEnd w:id="14"/>
      <w:r w:rsidR="00803938">
        <w:rPr>
          <w:i/>
          <w:color w:val="auto"/>
          <w:sz w:val="20"/>
          <w:szCs w:val="20"/>
        </w:rPr>
        <w:t>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Retirada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9D07CD">
        <w:rPr>
          <w:i/>
          <w:color w:val="auto"/>
          <w:sz w:val="20"/>
          <w:szCs w:val="20"/>
        </w:rPr>
        <w:t>de 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Remover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15" w:name="h.3rdcrjn" w:colFirst="0" w:colLast="0"/>
      <w:bookmarkStart w:id="16" w:name="h.26in1rg" w:colFirst="0" w:colLast="0"/>
      <w:bookmarkEnd w:id="15"/>
      <w:bookmarkEnd w:id="16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B20EA2" w:rsidRPr="00B1072B">
        <w:rPr>
          <w:i/>
          <w:color w:val="auto"/>
          <w:sz w:val="20"/>
          <w:szCs w:val="20"/>
        </w:rPr>
        <w:t xml:space="preserve"> um funcionário cadastrado fazer o atendimento.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CA5157" w:rsidP="00803938">
      <w:pPr>
        <w:spacing w:after="120" w:line="261" w:lineRule="auto"/>
      </w:pPr>
      <w:r>
        <w:rPr>
          <w:b/>
          <w:sz w:val="24"/>
          <w:szCs w:val="24"/>
        </w:rPr>
        <w:t>6</w:t>
      </w:r>
      <w:r w:rsidR="00EA205E">
        <w:rPr>
          <w:b/>
          <w:sz w:val="24"/>
          <w:szCs w:val="24"/>
        </w:rPr>
        <w:t>.</w:t>
      </w:r>
      <w:r w:rsidR="00B1072B">
        <w:rPr>
          <w:b/>
          <w:sz w:val="24"/>
          <w:szCs w:val="24"/>
        </w:rPr>
        <w:tab/>
      </w:r>
      <w:r w:rsidR="00EA205E">
        <w:rPr>
          <w:b/>
          <w:sz w:val="24"/>
          <w:szCs w:val="24"/>
        </w:rPr>
        <w:t xml:space="preserve">Informações de </w:t>
      </w:r>
      <w:proofErr w:type="gramStart"/>
      <w:r w:rsidR="00EA205E">
        <w:rPr>
          <w:b/>
          <w:sz w:val="24"/>
          <w:szCs w:val="24"/>
        </w:rPr>
        <w:t>Suporte</w:t>
      </w:r>
      <w:proofErr w:type="gramEnd"/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 xml:space="preserve">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</w:t>
      </w:r>
      <w:proofErr w:type="gramStart"/>
      <w:r>
        <w:rPr>
          <w:i/>
          <w:color w:val="0000FF"/>
          <w:sz w:val="20"/>
          <w:szCs w:val="20"/>
        </w:rPr>
        <w:t>considerados</w:t>
      </w:r>
      <w:proofErr w:type="gramEnd"/>
      <w:r>
        <w:rPr>
          <w:i/>
          <w:color w:val="0000FF"/>
          <w:sz w:val="20"/>
          <w:szCs w:val="20"/>
        </w:rPr>
        <w:t xml:space="preserve"> parte integrante dos requisitos.]</w:t>
      </w:r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D1E50"/>
    <w:multiLevelType w:val="hybridMultilevel"/>
    <w:tmpl w:val="7B784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1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6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701CD"/>
    <w:rsid w:val="00075760"/>
    <w:rsid w:val="0011304E"/>
    <w:rsid w:val="001D7A25"/>
    <w:rsid w:val="00206C15"/>
    <w:rsid w:val="002A1537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40C54"/>
    <w:rsid w:val="00675EC6"/>
    <w:rsid w:val="0068632F"/>
    <w:rsid w:val="007050B9"/>
    <w:rsid w:val="007437DD"/>
    <w:rsid w:val="00786C68"/>
    <w:rsid w:val="00803938"/>
    <w:rsid w:val="00863DF9"/>
    <w:rsid w:val="00925906"/>
    <w:rsid w:val="00930EAA"/>
    <w:rsid w:val="009D07CD"/>
    <w:rsid w:val="009E7C8A"/>
    <w:rsid w:val="00A645C7"/>
    <w:rsid w:val="00A74C4C"/>
    <w:rsid w:val="00AA361F"/>
    <w:rsid w:val="00B0418B"/>
    <w:rsid w:val="00B0645D"/>
    <w:rsid w:val="00B1072B"/>
    <w:rsid w:val="00B20EA2"/>
    <w:rsid w:val="00B9464C"/>
    <w:rsid w:val="00BF1893"/>
    <w:rsid w:val="00C76AB5"/>
    <w:rsid w:val="00CA5157"/>
    <w:rsid w:val="00D000C3"/>
    <w:rsid w:val="00D04EE6"/>
    <w:rsid w:val="00D23A32"/>
    <w:rsid w:val="00D905BE"/>
    <w:rsid w:val="00DB080A"/>
    <w:rsid w:val="00E11092"/>
    <w:rsid w:val="00E16324"/>
    <w:rsid w:val="00E201BF"/>
    <w:rsid w:val="00E55E0D"/>
    <w:rsid w:val="00EA205E"/>
    <w:rsid w:val="00EC5443"/>
    <w:rsid w:val="00EE13D8"/>
    <w:rsid w:val="00F427E7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hyperlink" Target="http://www.wthreex.com/rup/portugues/webtmpl/templates/req/rup_srsu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1523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18</cp:revision>
  <dcterms:created xsi:type="dcterms:W3CDTF">2015-10-17T16:57:00Z</dcterms:created>
  <dcterms:modified xsi:type="dcterms:W3CDTF">2015-10-21T05:27:00Z</dcterms:modified>
</cp:coreProperties>
</file>