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TUTU INCLUSIVE LEARNING HUB</w:t>
      </w:r>
    </w:p>
    <w:p>
      <w:pPr>
        <w:spacing w:after="300"/>
        <w:jc w:val="center"/>
      </w:pPr>
      <w:r>
        <w:rPr>
          <w:rFonts w:ascii="Calibri" w:cs="Calibri" w:eastAsia="Calibri" w:hAnsi="Calibri"/>
          <w:b/>
          <w:bCs/>
          <w:sz w:val="24"/>
          <w:szCs w:val="24"/>
        </w:rPr>
        <w:t xml:space="preserve">TEACHER'S LESSON NOTE</w:t>
      </w:r>
    </w:p>
    <w:p>
      <w:pPr>
        <w:spacing w:after="100"/>
      </w:pPr>
      <w:r>
        <w:rPr>
          <w:rFonts w:ascii="Calibri" w:cs="Calibri" w:eastAsia="Calibri" w:hAnsi="Calibri"/>
          <w:b/>
          <w:bCs/>
          <w:sz w:val="22"/>
          <w:szCs w:val="22"/>
        </w:rPr>
        <w:t xml:space="preserve">Subject: </w:t>
      </w:r>
      <w:r>
        <w:rPr>
          <w:rFonts w:ascii="Calibri" w:cs="Calibri" w:eastAsia="Calibri" w:hAnsi="Calibri"/>
          <w:sz w:val="22"/>
          <w:szCs w:val="22"/>
        </w:rPr>
        <w:t xml:space="preserve">English Language</w:t>
      </w:r>
    </w:p>
    <w:p>
      <w:pPr>
        <w:spacing w:after="100"/>
      </w:pPr>
      <w:r>
        <w:rPr>
          <w:rFonts w:ascii="Calibri" w:cs="Calibri" w:eastAsia="Calibri" w:hAnsi="Calibri"/>
          <w:b/>
          <w:bCs/>
          <w:sz w:val="22"/>
          <w:szCs w:val="22"/>
        </w:rPr>
        <w:t xml:space="preserve">Class: </w:t>
      </w:r>
      <w:r>
        <w:rPr>
          <w:rFonts w:ascii="Calibri" w:cs="Calibri" w:eastAsia="Calibri" w:hAnsi="Calibri"/>
          <w:sz w:val="22"/>
          <w:szCs w:val="22"/>
        </w:rPr>
        <w:t xml:space="preserve">Basic 3 / Primary 3</w:t>
      </w:r>
    </w:p>
    <w:p>
      <w:pPr>
        <w:spacing w:after="100"/>
      </w:pPr>
      <w:r>
        <w:rPr>
          <w:rFonts w:ascii="Calibri" w:cs="Calibri" w:eastAsia="Calibri" w:hAnsi="Calibri"/>
          <w:b/>
          <w:bCs/>
          <w:sz w:val="22"/>
          <w:szCs w:val="22"/>
        </w:rPr>
        <w:t xml:space="preserve">Term: </w:t>
      </w:r>
      <w:r>
        <w:rPr>
          <w:rFonts w:ascii="Calibri" w:cs="Calibri" w:eastAsia="Calibri" w:hAnsi="Calibri"/>
          <w:sz w:val="22"/>
          <w:szCs w:val="22"/>
        </w:rPr>
        <w:t xml:space="preserve">First Term — Week 2</w:t>
      </w:r>
    </w:p>
    <w:p>
      <w:pPr>
        <w:spacing w:after="100"/>
      </w:pPr>
      <w:r>
        <w:rPr>
          <w:rFonts w:ascii="Calibri" w:cs="Calibri" w:eastAsia="Calibri" w:hAnsi="Calibri"/>
          <w:b/>
          <w:bCs/>
          <w:sz w:val="22"/>
          <w:szCs w:val="22"/>
        </w:rPr>
        <w:t xml:space="preserve">Duration: </w:t>
      </w:r>
      <w:r>
        <w:rPr>
          <w:rFonts w:ascii="Calibri" w:cs="Calibri" w:eastAsia="Calibri" w:hAnsi="Calibri"/>
          <w:sz w:val="22"/>
          <w:szCs w:val="22"/>
        </w:rPr>
        <w:t xml:space="preserve">60 Minutes</w:t>
      </w:r>
    </w:p>
    <w:p>
      <w:pPr>
        <w:spacing w:after="100"/>
      </w:pPr>
      <w:r>
        <w:rPr>
          <w:rFonts w:ascii="Calibri" w:cs="Calibri" w:eastAsia="Calibri" w:hAnsi="Calibri"/>
          <w:b/>
          <w:bCs/>
          <w:sz w:val="22"/>
          <w:szCs w:val="22"/>
        </w:rPr>
        <w:t xml:space="preserve">Topic: </w:t>
      </w:r>
      <w:r>
        <w:rPr>
          <w:rFonts w:ascii="Calibri" w:cs="Calibri" w:eastAsia="Calibri" w:hAnsi="Calibri"/>
          <w:sz w:val="22"/>
          <w:szCs w:val="22"/>
        </w:rPr>
        <w:t xml:space="preserve">Grammar and Sentence Construction</w:t>
      </w:r>
    </w:p>
    <w:p>
      <w:pPr>
        <w:spacing w:after="100"/>
      </w:pPr>
      <w:r>
        <w:rPr>
          <w:rFonts w:ascii="Calibri" w:cs="Calibri" w:eastAsia="Calibri" w:hAnsi="Calibri"/>
          <w:b/>
          <w:bCs/>
          <w:sz w:val="22"/>
          <w:szCs w:val="22"/>
        </w:rPr>
        <w:t xml:space="preserve">Sub-topic: </w:t>
      </w:r>
      <w:r>
        <w:rPr>
          <w:rFonts w:ascii="Calibri" w:cs="Calibri" w:eastAsia="Calibri" w:hAnsi="Calibri"/>
          <w:sz w:val="22"/>
          <w:szCs w:val="22"/>
        </w:rPr>
        <w:t xml:space="preserve">Verbs, Subject-Verb Agreement, Simple and Compound Sentences</w:t>
      </w:r>
    </w:p>
    <w:p>
      <w:pPr>
        <w:pStyle w:val="Heading1"/>
        <w:spacing w:after="120" w:before="240"/>
      </w:pPr>
      <w:r>
        <w:rPr>
          <w:rFonts w:ascii="Calibri" w:cs="Calibri" w:eastAsia="Calibri" w:hAnsi="Calibri"/>
          <w:b/>
          <w:bCs/>
          <w:color w:val="1F4E79"/>
          <w:sz w:val="26"/>
          <w:szCs w:val="26"/>
        </w:rPr>
        <w:t xml:space="preserve">Objectives</w:t>
      </w:r>
    </w:p>
    <w:p>
      <w:pPr>
        <w:spacing w:after="120"/>
      </w:pPr>
      <w:r>
        <w:rPr>
          <w:rFonts w:ascii="Calibri" w:cs="Calibri" w:eastAsia="Calibri" w:hAnsi="Calibri"/>
          <w:sz w:val="22"/>
          <w:szCs w:val="22"/>
        </w:rPr>
        <w:t xml:space="preserve">By the end of the lesson, pupils should be able to:</w:t>
      </w:r>
    </w:p>
    <w:p>
      <w:pPr>
        <w:pStyle w:val="ListParagraph"/>
        <w:numPr>
          <w:ilvl w:val="0"/>
          <w:numId w:val="2"/>
        </w:numPr>
        <w:spacing w:after="80"/>
      </w:pPr>
      <w:r>
        <w:rPr>
          <w:rFonts w:ascii="Calibri" w:cs="Calibri" w:eastAsia="Calibri" w:hAnsi="Calibri"/>
          <w:sz w:val="22"/>
          <w:szCs w:val="22"/>
        </w:rPr>
        <w:t xml:space="preserve">Identify verbs (doing words) in sentences.</w:t>
      </w:r>
    </w:p>
    <w:p>
      <w:pPr>
        <w:pStyle w:val="ListParagraph"/>
        <w:numPr>
          <w:ilvl w:val="0"/>
          <w:numId w:val="2"/>
        </w:numPr>
        <w:spacing w:after="80"/>
      </w:pPr>
      <w:r>
        <w:rPr>
          <w:rFonts w:ascii="Calibri" w:cs="Calibri" w:eastAsia="Calibri" w:hAnsi="Calibri"/>
          <w:sz w:val="22"/>
          <w:szCs w:val="22"/>
        </w:rPr>
        <w:t xml:space="preserve">Construct correct, complete sentences using a subject and a verb.</w:t>
      </w:r>
    </w:p>
    <w:p>
      <w:pPr>
        <w:pStyle w:val="ListParagraph"/>
        <w:numPr>
          <w:ilvl w:val="0"/>
          <w:numId w:val="2"/>
        </w:numPr>
        <w:spacing w:after="80"/>
      </w:pPr>
      <w:r>
        <w:rPr>
          <w:rFonts w:ascii="Calibri" w:cs="Calibri" w:eastAsia="Calibri" w:hAnsi="Calibri"/>
          <w:sz w:val="22"/>
          <w:szCs w:val="22"/>
        </w:rPr>
        <w:t xml:space="preserve">Apply subject-verb agreement when speaking and writing (one person/thing → verb + 's'; more than one, 'I', or 'You' → verb without 's').</w:t>
      </w:r>
    </w:p>
    <w:p>
      <w:pPr>
        <w:pStyle w:val="ListParagraph"/>
        <w:numPr>
          <w:ilvl w:val="0"/>
          <w:numId w:val="2"/>
        </w:numPr>
        <w:spacing w:after="80"/>
      </w:pPr>
      <w:r>
        <w:rPr>
          <w:rFonts w:ascii="Calibri" w:cs="Calibri" w:eastAsia="Calibri" w:hAnsi="Calibri"/>
          <w:sz w:val="22"/>
          <w:szCs w:val="22"/>
        </w:rPr>
        <w:t xml:space="preserve">Combine two simple sentences into a compound sentence using the conjunctions 'and', 'but', and 'or'.</w:t>
      </w:r>
    </w:p>
    <w:p>
      <w:pPr>
        <w:pStyle w:val="Heading1"/>
        <w:spacing w:after="120" w:before="240"/>
      </w:pPr>
      <w:r>
        <w:rPr>
          <w:rFonts w:ascii="Calibri" w:cs="Calibri" w:eastAsia="Calibri" w:hAnsi="Calibri"/>
          <w:b/>
          <w:bCs/>
          <w:color w:val="1F4E79"/>
          <w:sz w:val="26"/>
          <w:szCs w:val="26"/>
        </w:rPr>
        <w:t xml:space="preserve">Instructional Aids</w:t>
      </w:r>
    </w:p>
    <w:p>
      <w:pPr>
        <w:pStyle w:val="ListParagraph"/>
        <w:numPr>
          <w:ilvl w:val="0"/>
          <w:numId w:val="2"/>
        </w:numPr>
        <w:spacing w:after="80"/>
      </w:pPr>
      <w:r>
        <w:rPr>
          <w:rFonts w:ascii="Calibri" w:cs="Calibri" w:eastAsia="Calibri" w:hAnsi="Calibri"/>
          <w:sz w:val="22"/>
          <w:szCs w:val="22"/>
        </w:rPr>
        <w:t xml:space="preserve">Interactive grammar games (digital whiteboard)</w:t>
      </w:r>
    </w:p>
    <w:p>
      <w:pPr>
        <w:pStyle w:val="ListParagraph"/>
        <w:numPr>
          <w:ilvl w:val="0"/>
          <w:numId w:val="2"/>
        </w:numPr>
        <w:spacing w:after="80"/>
      </w:pPr>
      <w:r>
        <w:rPr>
          <w:rFonts w:ascii="Calibri" w:cs="Calibri" w:eastAsia="Calibri" w:hAnsi="Calibri"/>
          <w:sz w:val="22"/>
          <w:szCs w:val="22"/>
        </w:rPr>
        <w:t xml:space="preserve">Subject cards and verb cards</w:t>
      </w:r>
    </w:p>
    <w:p>
      <w:pPr>
        <w:pStyle w:val="ListParagraph"/>
        <w:numPr>
          <w:ilvl w:val="0"/>
          <w:numId w:val="2"/>
        </w:numPr>
        <w:spacing w:after="80"/>
      </w:pPr>
      <w:r>
        <w:rPr>
          <w:rFonts w:ascii="Calibri" w:cs="Calibri" w:eastAsia="Calibri" w:hAnsi="Calibri"/>
          <w:sz w:val="22"/>
          <w:szCs w:val="22"/>
        </w:rPr>
        <w:t xml:space="preserve">Sentence cards</w:t>
      </w:r>
    </w:p>
    <w:p>
      <w:pPr>
        <w:pStyle w:val="ListParagraph"/>
        <w:numPr>
          <w:ilvl w:val="0"/>
          <w:numId w:val="2"/>
        </w:numPr>
        <w:spacing w:after="80"/>
      </w:pPr>
      <w:r>
        <w:rPr>
          <w:rFonts w:ascii="Calibri" w:cs="Calibri" w:eastAsia="Calibri" w:hAnsi="Calibri"/>
          <w:sz w:val="22"/>
          <w:szCs w:val="22"/>
        </w:rPr>
        <w:t xml:space="preserve">Short instructional video clips</w:t>
      </w:r>
    </w:p>
    <w:p>
      <w:pPr>
        <w:pStyle w:val="ListParagraph"/>
        <w:numPr>
          <w:ilvl w:val="0"/>
          <w:numId w:val="2"/>
        </w:numPr>
        <w:spacing w:after="80"/>
      </w:pPr>
      <w:r>
        <w:rPr>
          <w:rFonts w:ascii="Calibri" w:cs="Calibri" w:eastAsia="Calibri" w:hAnsi="Calibri"/>
          <w:sz w:val="22"/>
          <w:szCs w:val="22"/>
        </w:rPr>
        <w:t xml:space="preserve">Worksheets</w:t>
      </w:r>
    </w:p>
    <w:p>
      <w:pPr>
        <w:pStyle w:val="Heading1"/>
        <w:spacing w:after="120" w:before="240"/>
      </w:pPr>
      <w:r>
        <w:rPr>
          <w:rFonts w:ascii="Calibri" w:cs="Calibri" w:eastAsia="Calibri" w:hAnsi="Calibri"/>
          <w:b/>
          <w:bCs/>
          <w:color w:val="1F4E79"/>
          <w:sz w:val="26"/>
          <w:szCs w:val="26"/>
        </w:rPr>
        <w:t xml:space="preserve">Previous Knowledge</w:t>
      </w:r>
    </w:p>
    <w:p>
      <w:pPr>
        <w:spacing w:after="120"/>
      </w:pPr>
      <w:r>
        <w:rPr>
          <w:rFonts w:ascii="Calibri" w:cs="Calibri" w:eastAsia="Calibri" w:hAnsi="Calibri"/>
          <w:sz w:val="22"/>
          <w:szCs w:val="22"/>
        </w:rPr>
        <w:t xml:space="preserve">Pupils can already speak and use action words informally in everyday conversation (e.g., "I run", "She sings") though they may not yet recognise them as "verbs" or apply the grammar rules formally.</w:t>
      </w:r>
    </w:p>
    <w:p>
      <w:pPr>
        <w:pStyle w:val="Heading1"/>
        <w:spacing w:after="120" w:before="240"/>
      </w:pPr>
      <w:r>
        <w:rPr>
          <w:rFonts w:ascii="Calibri" w:cs="Calibri" w:eastAsia="Calibri" w:hAnsi="Calibri"/>
          <w:b/>
          <w:bCs/>
          <w:color w:val="1F4E79"/>
          <w:sz w:val="26"/>
          <w:szCs w:val="26"/>
        </w:rPr>
        <w:t xml:space="preserve">Introduction</w:t>
      </w:r>
    </w:p>
    <w:p>
      <w:r>
        <w:rPr>
          <w:rFonts w:ascii="Calibri" w:cs="Calibri" w:eastAsia="Calibri" w:hAnsi="Calibri"/>
          <w:sz w:val="22"/>
          <w:szCs w:val="22"/>
        </w:rPr>
        <w:t xml:space="preserve">Time: </w:t>
      </w:r>
      <w:r>
        <w:rPr>
          <w:rFonts w:ascii="Calibri" w:cs="Calibri" w:eastAsia="Calibri" w:hAnsi="Calibri"/>
          <w:i/>
          <w:iCs/>
          <w:color w:val="666666"/>
          <w:sz w:val="20"/>
          <w:szCs w:val="20"/>
        </w:rPr>
        <w:t xml:space="preserve">  (5 minutes)</w:t>
      </w:r>
    </w:p>
    <w:p>
      <w:pPr>
        <w:spacing w:after="120"/>
      </w:pPr>
      <w:r>
        <w:rPr>
          <w:rFonts w:ascii="Calibri" w:cs="Calibri" w:eastAsia="Calibri" w:hAnsi="Calibri"/>
          <w:sz w:val="22"/>
          <w:szCs w:val="22"/>
        </w:rPr>
        <w:t xml:space="preserve">Begin with a short warm-up action game. Call out action words such as "jump", "clap", "sing", "run" and have pupils act them out immediately. This primes pupils for the idea that verbs are "doing words" before the term is formally introduced.</w:t>
      </w:r>
    </w:p>
    <w:p>
      <w:pPr>
        <w:pStyle w:val="Heading1"/>
        <w:spacing w:after="120" w:before="240"/>
      </w:pPr>
      <w:r>
        <w:rPr>
          <w:rFonts w:ascii="Calibri" w:cs="Calibri" w:eastAsia="Calibri" w:hAnsi="Calibri"/>
          <w:b/>
          <w:bCs/>
          <w:color w:val="1F4E79"/>
          <w:sz w:val="26"/>
          <w:szCs w:val="26"/>
        </w:rPr>
        <w:t xml:space="preserve">Lesson Time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4E79" w:val="clear"/>
          </w:tcPr>
          <w:p>
            <w:r>
              <w:rPr>
                <w:rFonts w:ascii="Calibri" w:cs="Calibri" w:eastAsia="Calibri" w:hAnsi="Calibri"/>
                <w:b/>
                <w:bCs/>
                <w:color w:val="FFFFFF"/>
                <w:sz w:val="20"/>
                <w:szCs w:val="20"/>
              </w:rPr>
              <w:t xml:space="preserve">Segment</w:t>
            </w:r>
          </w:p>
        </w:tc>
        <w:tc>
          <w:tcPr>
            <w:tcW w:type="dxa" w:w="5500"/>
            <w:shd w:fill="1F4E79" w:val="clear"/>
          </w:tcPr>
          <w:p>
            <w:r>
              <w:rPr>
                <w:rFonts w:ascii="Calibri" w:cs="Calibri" w:eastAsia="Calibri" w:hAnsi="Calibri"/>
                <w:b/>
                <w:bCs/>
                <w:color w:val="FFFFFF"/>
                <w:sz w:val="20"/>
                <w:szCs w:val="20"/>
              </w:rPr>
              <w:t xml:space="preserve">Time</w:t>
            </w:r>
          </w:p>
        </w:tc>
      </w:tr>
      <w:tr>
        <w:tc>
          <w:tcPr>
            <w:tcW w:type="dxa" w:w="5500"/>
          </w:tcPr>
          <w:p>
            <w:r>
              <w:rPr>
                <w:rFonts w:ascii="Calibri" w:cs="Calibri" w:eastAsia="Calibri" w:hAnsi="Calibri"/>
                <w:sz w:val="20"/>
                <w:szCs w:val="20"/>
              </w:rPr>
              <w:t xml:space="preserve">Introduction / Warm-up</w:t>
            </w:r>
          </w:p>
        </w:tc>
        <w:tc>
          <w:tcPr>
            <w:tcW w:type="dxa" w:w="3500"/>
          </w:tcPr>
          <w:p>
            <w:r>
              <w:rPr>
                <w:rFonts w:ascii="Calibri" w:cs="Calibri" w:eastAsia="Calibri" w:hAnsi="Calibri"/>
                <w:sz w:val="20"/>
                <w:szCs w:val="20"/>
              </w:rPr>
              <w:t xml:space="preserve">5 minutes</w:t>
            </w:r>
          </w:p>
        </w:tc>
      </w:tr>
      <w:tr>
        <w:tc>
          <w:tcPr>
            <w:tcW w:type="dxa" w:w="5500"/>
          </w:tcPr>
          <w:p>
            <w:r>
              <w:rPr>
                <w:rFonts w:ascii="Calibri" w:cs="Calibri" w:eastAsia="Calibri" w:hAnsi="Calibri"/>
                <w:sz w:val="20"/>
                <w:szCs w:val="20"/>
              </w:rPr>
              <w:t xml:space="preserve">Step 1: Verbs</w:t>
            </w:r>
          </w:p>
        </w:tc>
        <w:tc>
          <w:tcPr>
            <w:tcW w:type="dxa" w:w="3500"/>
          </w:tcPr>
          <w:p>
            <w:r>
              <w:rPr>
                <w:rFonts w:ascii="Calibri" w:cs="Calibri" w:eastAsia="Calibri" w:hAnsi="Calibri"/>
                <w:sz w:val="20"/>
                <w:szCs w:val="20"/>
              </w:rPr>
              <w:t xml:space="preserve">8 minutes</w:t>
            </w:r>
          </w:p>
        </w:tc>
      </w:tr>
      <w:tr>
        <w:tc>
          <w:tcPr>
            <w:tcW w:type="dxa" w:w="5500"/>
          </w:tcPr>
          <w:p>
            <w:r>
              <w:rPr>
                <w:rFonts w:ascii="Calibri" w:cs="Calibri" w:eastAsia="Calibri" w:hAnsi="Calibri"/>
                <w:sz w:val="20"/>
                <w:szCs w:val="20"/>
              </w:rPr>
              <w:t xml:space="preserve">Step 2: Subject-Verb Agreement</w:t>
            </w:r>
          </w:p>
        </w:tc>
        <w:tc>
          <w:tcPr>
            <w:tcW w:type="dxa" w:w="3500"/>
          </w:tcPr>
          <w:p>
            <w:r>
              <w:rPr>
                <w:rFonts w:ascii="Calibri" w:cs="Calibri" w:eastAsia="Calibri" w:hAnsi="Calibri"/>
                <w:sz w:val="20"/>
                <w:szCs w:val="20"/>
              </w:rPr>
              <w:t xml:space="preserve">12 minutes</w:t>
            </w:r>
          </w:p>
        </w:tc>
      </w:tr>
      <w:tr>
        <w:tc>
          <w:tcPr>
            <w:tcW w:type="dxa" w:w="5500"/>
          </w:tcPr>
          <w:p>
            <w:r>
              <w:rPr>
                <w:rFonts w:ascii="Calibri" w:cs="Calibri" w:eastAsia="Calibri" w:hAnsi="Calibri"/>
                <w:sz w:val="20"/>
                <w:szCs w:val="20"/>
              </w:rPr>
              <w:t xml:space="preserve">Step 3: Constructing Correct Sentences</w:t>
            </w:r>
          </w:p>
        </w:tc>
        <w:tc>
          <w:tcPr>
            <w:tcW w:type="dxa" w:w="3500"/>
          </w:tcPr>
          <w:p>
            <w:r>
              <w:rPr>
                <w:rFonts w:ascii="Calibri" w:cs="Calibri" w:eastAsia="Calibri" w:hAnsi="Calibri"/>
                <w:sz w:val="20"/>
                <w:szCs w:val="20"/>
              </w:rPr>
              <w:t xml:space="preserve">12 minutes</w:t>
            </w:r>
          </w:p>
        </w:tc>
      </w:tr>
      <w:tr>
        <w:tc>
          <w:tcPr>
            <w:tcW w:type="dxa" w:w="5500"/>
          </w:tcPr>
          <w:p>
            <w:r>
              <w:rPr>
                <w:rFonts w:ascii="Calibri" w:cs="Calibri" w:eastAsia="Calibri" w:hAnsi="Calibri"/>
                <w:sz w:val="20"/>
                <w:szCs w:val="20"/>
              </w:rPr>
              <w:t xml:space="preserve">Step 4: Compound Sentences</w:t>
            </w:r>
          </w:p>
        </w:tc>
        <w:tc>
          <w:tcPr>
            <w:tcW w:type="dxa" w:w="3500"/>
          </w:tcPr>
          <w:p>
            <w:r>
              <w:rPr>
                <w:rFonts w:ascii="Calibri" w:cs="Calibri" w:eastAsia="Calibri" w:hAnsi="Calibri"/>
                <w:sz w:val="20"/>
                <w:szCs w:val="20"/>
              </w:rPr>
              <w:t xml:space="preserve">13 minutes</w:t>
            </w:r>
          </w:p>
        </w:tc>
      </w:tr>
      <w:tr>
        <w:tc>
          <w:tcPr>
            <w:tcW w:type="dxa" w:w="5500"/>
          </w:tcPr>
          <w:p>
            <w:r>
              <w:rPr>
                <w:rFonts w:ascii="Calibri" w:cs="Calibri" w:eastAsia="Calibri" w:hAnsi="Calibri"/>
                <w:sz w:val="20"/>
                <w:szCs w:val="20"/>
              </w:rPr>
              <w:t xml:space="preserve">Step 5: Combining It All — Guided Practice</w:t>
            </w:r>
          </w:p>
        </w:tc>
        <w:tc>
          <w:tcPr>
            <w:tcW w:type="dxa" w:w="3500"/>
          </w:tcPr>
          <w:p>
            <w:r>
              <w:rPr>
                <w:rFonts w:ascii="Calibri" w:cs="Calibri" w:eastAsia="Calibri" w:hAnsi="Calibri"/>
                <w:sz w:val="20"/>
                <w:szCs w:val="20"/>
              </w:rPr>
              <w:t xml:space="preserve">10 minutes</w:t>
            </w:r>
          </w:p>
        </w:tc>
      </w:tr>
      <w:tr>
        <w:tc>
          <w:tcPr>
            <w:tcW w:type="dxa" w:w="5500"/>
          </w:tcPr>
          <w:p>
            <w:r>
              <w:rPr>
                <w:rFonts w:ascii="Calibri" w:cs="Calibri" w:eastAsia="Calibri" w:hAnsi="Calibri"/>
                <w:sz w:val="20"/>
                <w:szCs w:val="20"/>
              </w:rPr>
              <w:t xml:space="preserve">Conclusion / Wrap-up</w:t>
            </w:r>
          </w:p>
        </w:tc>
        <w:tc>
          <w:tcPr>
            <w:tcW w:type="dxa" w:w="3500"/>
          </w:tcPr>
          <w:p>
            <w:r>
              <w:rPr>
                <w:rFonts w:ascii="Calibri" w:cs="Calibri" w:eastAsia="Calibri" w:hAnsi="Calibri"/>
                <w:sz w:val="20"/>
                <w:szCs w:val="20"/>
              </w:rPr>
              <w:t xml:space="preserve">5 minutes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color w:val="1F4E79"/>
          <w:sz w:val="26"/>
          <w:szCs w:val="26"/>
        </w:rPr>
        <w:t xml:space="preserve">Presentation</w:t>
      </w:r>
    </w:p>
    <w:p>
      <w:pPr>
        <w:spacing w:after="120"/>
      </w:pPr>
      <w:r>
        <w:rPr>
          <w:rFonts w:ascii="Calibri" w:cs="Calibri" w:eastAsia="Calibri" w:hAnsi="Calibri"/>
          <w:sz w:val="22"/>
          <w:szCs w:val="22"/>
        </w:rPr>
        <w:t xml:space="preserve">Note to teacher: All the grammar points are introduced today, but full mastery is only expected for verbs, subject-verb agreement, and simple sentence construction. Compound sentences (and the combining skill) are introduced as "seeds planted" — pupils should leave with clear exposure and guided practice, with reinforcement continuing through the homework sheet and a short revision slot in Week 3 if needed.</w:t>
      </w:r>
    </w:p>
    <w:p>
      <w:pPr>
        <w:shd w:fill="DDEBF7" w:val="clear"/>
        <w:spacing w:after="100" w:before="200"/>
      </w:pPr>
      <w:r>
        <w:rPr>
          <w:rFonts w:ascii="Calibri" w:cs="Calibri" w:eastAsia="Calibri" w:hAnsi="Calibri"/>
          <w:b/>
          <w:bCs/>
          <w:color w:val="1F4E79"/>
          <w:sz w:val="22"/>
          <w:szCs w:val="22"/>
        </w:rPr>
        <w:t xml:space="preserve">Step 1: Verbs — "Doing Words"</w:t>
      </w:r>
    </w:p>
    <w:p>
      <w:r>
        <w:rPr>
          <w:rFonts w:ascii="Calibri" w:cs="Calibri" w:eastAsia="Calibri" w:hAnsi="Calibri"/>
          <w:sz w:val="22"/>
          <w:szCs w:val="22"/>
        </w:rPr>
        <w:t xml:space="preserve">Time: </w:t>
      </w:r>
      <w:r>
        <w:rPr>
          <w:rFonts w:ascii="Calibri" w:cs="Calibri" w:eastAsia="Calibri" w:hAnsi="Calibri"/>
          <w:i/>
          <w:iCs/>
          <w:color w:val="666666"/>
          <w:sz w:val="20"/>
          <w:szCs w:val="20"/>
        </w:rPr>
        <w:t xml:space="preserve">  (8 minutes)</w:t>
      </w:r>
    </w:p>
    <w:p>
      <w:pPr>
        <w:spacing w:after="120"/>
      </w:pPr>
      <w:r>
        <w:rPr>
          <w:rFonts w:ascii="Calibri" w:cs="Calibri" w:eastAsia="Calibri" w:hAnsi="Calibri"/>
          <w:sz w:val="22"/>
          <w:szCs w:val="22"/>
        </w:rPr>
        <w:t xml:space="preserve">Explain that a verb is a word that shows an action — something somebody or something does.</w:t>
      </w:r>
    </w:p>
    <w:p>
      <w:pPr>
        <w:spacing w:after="120"/>
      </w:pPr>
      <w:r>
        <w:rPr>
          <w:rFonts w:ascii="Calibri" w:cs="Calibri" w:eastAsia="Calibri" w:hAnsi="Calibri"/>
          <w:sz w:val="22"/>
          <w:szCs w:val="22"/>
        </w:rPr>
        <w:t xml:space="preserve">Use simple action word examples familiar to pupils, without worrying about agreement yet, e.g. "run", "dance", "clap", "eat", "jump", "sing", "play".</w:t>
      </w:r>
    </w:p>
    <w:p>
      <w:pPr>
        <w:spacing w:after="120"/>
      </w:pPr>
      <w:r>
        <w:rPr>
          <w:rFonts w:ascii="Calibri" w:cs="Calibri" w:eastAsia="Calibri" w:hAnsi="Calibri"/>
          <w:sz w:val="22"/>
          <w:szCs w:val="22"/>
        </w:rPr>
        <w:t xml:space="preserve">Interactive Activity: Show pictures of action words one at a time on the digital whiteboard (e.g. a child running, a child dancing, a child clapping, a child eating, a child singing). For each picture, pupils say out the action word/verb it shows. Use 5 examples.</w:t>
      </w:r>
    </w:p>
    <w:p>
      <w:pPr>
        <w:spacing w:after="120"/>
      </w:pPr>
      <w:r>
        <w:rPr>
          <w:rFonts w:ascii="Calibri" w:cs="Calibri" w:eastAsia="Calibri" w:hAnsi="Calibri"/>
          <w:sz w:val="22"/>
          <w:szCs w:val="22"/>
        </w:rPr>
        <w:t xml:space="preserve">Practice Exercise: Read out the following 5 sentences aloud, one at a time. Pupils clap once as soon as they hear the verb in each sentence:</w:t>
      </w:r>
    </w:p>
    <w:p>
      <w:pPr>
        <w:pStyle w:val="ListParagraph"/>
        <w:numPr>
          <w:ilvl w:val="0"/>
          <w:numId w:val="2"/>
        </w:numPr>
        <w:spacing w:after="80"/>
      </w:pPr>
      <w:r>
        <w:rPr>
          <w:rFonts w:ascii="Calibri" w:cs="Calibri" w:eastAsia="Calibri" w:hAnsi="Calibri"/>
          <w:sz w:val="22"/>
          <w:szCs w:val="22"/>
        </w:rPr>
        <w:t xml:space="preserve">1. The boy jumps.</w:t>
      </w:r>
    </w:p>
    <w:p>
      <w:pPr>
        <w:pStyle w:val="ListParagraph"/>
        <w:numPr>
          <w:ilvl w:val="0"/>
          <w:numId w:val="2"/>
        </w:numPr>
        <w:spacing w:after="80"/>
      </w:pPr>
      <w:r>
        <w:rPr>
          <w:rFonts w:ascii="Calibri" w:cs="Calibri" w:eastAsia="Calibri" w:hAnsi="Calibri"/>
          <w:sz w:val="22"/>
          <w:szCs w:val="22"/>
        </w:rPr>
        <w:t xml:space="preserve">2. The girl dances.</w:t>
      </w:r>
    </w:p>
    <w:p>
      <w:pPr>
        <w:pStyle w:val="ListParagraph"/>
        <w:numPr>
          <w:ilvl w:val="0"/>
          <w:numId w:val="2"/>
        </w:numPr>
        <w:spacing w:after="80"/>
      </w:pPr>
      <w:r>
        <w:rPr>
          <w:rFonts w:ascii="Calibri" w:cs="Calibri" w:eastAsia="Calibri" w:hAnsi="Calibri"/>
          <w:sz w:val="22"/>
          <w:szCs w:val="22"/>
        </w:rPr>
        <w:t xml:space="preserve">3. The dog barks.</w:t>
      </w:r>
    </w:p>
    <w:p>
      <w:pPr>
        <w:pStyle w:val="ListParagraph"/>
        <w:numPr>
          <w:ilvl w:val="0"/>
          <w:numId w:val="2"/>
        </w:numPr>
        <w:spacing w:after="80"/>
      </w:pPr>
      <w:r>
        <w:rPr>
          <w:rFonts w:ascii="Calibri" w:cs="Calibri" w:eastAsia="Calibri" w:hAnsi="Calibri"/>
          <w:sz w:val="22"/>
          <w:szCs w:val="22"/>
        </w:rPr>
        <w:t xml:space="preserve">4. Ade claps his hands.</w:t>
      </w:r>
    </w:p>
    <w:p>
      <w:pPr>
        <w:pStyle w:val="ListParagraph"/>
        <w:numPr>
          <w:ilvl w:val="0"/>
          <w:numId w:val="2"/>
        </w:numPr>
        <w:spacing w:after="80"/>
      </w:pPr>
      <w:r>
        <w:rPr>
          <w:rFonts w:ascii="Calibri" w:cs="Calibri" w:eastAsia="Calibri" w:hAnsi="Calibri"/>
          <w:sz w:val="22"/>
          <w:szCs w:val="22"/>
        </w:rPr>
        <w:t xml:space="preserve">5. The birds sing.</w:t>
      </w:r>
    </w:p>
    <w:p>
      <w:pPr>
        <w:shd w:fill="DDEBF7" w:val="clear"/>
        <w:spacing w:after="100" w:before="200"/>
      </w:pPr>
      <w:r>
        <w:rPr>
          <w:rFonts w:ascii="Calibri" w:cs="Calibri" w:eastAsia="Calibri" w:hAnsi="Calibri"/>
          <w:b/>
          <w:bCs/>
          <w:color w:val="1F4E79"/>
          <w:sz w:val="22"/>
          <w:szCs w:val="22"/>
        </w:rPr>
        <w:t xml:space="preserve">Step 2: Subject-Verb Agreement</w:t>
      </w:r>
    </w:p>
    <w:p>
      <w:r>
        <w:rPr>
          <w:rFonts w:ascii="Calibri" w:cs="Calibri" w:eastAsia="Calibri" w:hAnsi="Calibri"/>
          <w:sz w:val="22"/>
          <w:szCs w:val="22"/>
        </w:rPr>
        <w:t xml:space="preserve">Time: </w:t>
      </w:r>
      <w:r>
        <w:rPr>
          <w:rFonts w:ascii="Calibri" w:cs="Calibri" w:eastAsia="Calibri" w:hAnsi="Calibri"/>
          <w:i/>
          <w:iCs/>
          <w:color w:val="666666"/>
          <w:sz w:val="20"/>
          <w:szCs w:val="20"/>
        </w:rPr>
        <w:t xml:space="preserve">  (12 minutes)</w:t>
      </w:r>
    </w:p>
    <w:p>
      <w:pPr>
        <w:spacing w:after="120"/>
      </w:pPr>
      <w:r>
        <w:rPr>
          <w:rFonts w:ascii="Calibri" w:cs="Calibri" w:eastAsia="Calibri" w:hAnsi="Calibri"/>
          <w:sz w:val="22"/>
          <w:szCs w:val="22"/>
        </w:rPr>
        <w:t xml:space="preserve">Explain that subject-verb agreement is used for actions we do regularly or as a habit — today, every day, always — not for something that already happened, and not for describing something happening only this exact second. Give examples pupils can relate to:</w:t>
      </w:r>
    </w:p>
    <w:p>
      <w:pPr>
        <w:pStyle w:val="ListParagraph"/>
        <w:numPr>
          <w:ilvl w:val="0"/>
          <w:numId w:val="2"/>
        </w:numPr>
        <w:spacing w:after="80"/>
      </w:pPr>
      <w:r>
        <w:rPr>
          <w:rFonts w:ascii="Calibri" w:cs="Calibri" w:eastAsia="Calibri" w:hAnsi="Calibri"/>
          <w:sz w:val="22"/>
          <w:szCs w:val="22"/>
        </w:rPr>
        <w:t xml:space="preserve">"She likes apples." / "She eats an apple every day."</w:t>
      </w:r>
    </w:p>
    <w:p>
      <w:pPr>
        <w:pStyle w:val="ListParagraph"/>
        <w:numPr>
          <w:ilvl w:val="0"/>
          <w:numId w:val="2"/>
        </w:numPr>
        <w:spacing w:after="80"/>
      </w:pPr>
      <w:r>
        <w:rPr>
          <w:rFonts w:ascii="Calibri" w:cs="Calibri" w:eastAsia="Calibri" w:hAnsi="Calibri"/>
          <w:sz w:val="22"/>
          <w:szCs w:val="22"/>
        </w:rPr>
        <w:t xml:space="preserve">"They play football every evening."</w:t>
      </w:r>
    </w:p>
    <w:p>
      <w:pPr>
        <w:spacing w:after="120"/>
      </w:pPr>
      <w:r>
        <w:rPr>
          <w:rFonts w:ascii="Calibri" w:cs="Calibri" w:eastAsia="Calibri" w:hAnsi="Calibri"/>
          <w:sz w:val="22"/>
          <w:szCs w:val="22"/>
        </w:rPr>
        <w:t xml:space="preserve">Point out the pattern: the action is something the person does regularly, not something happening right this second.</w:t>
      </w:r>
    </w:p>
    <w:p>
      <w:pPr>
        <w:spacing w:after="120"/>
      </w:pPr>
      <w:r>
        <w:rPr>
          <w:rFonts w:ascii="Calibri" w:cs="Calibri" w:eastAsia="Calibri" w:hAnsi="Calibri"/>
          <w:sz w:val="22"/>
          <w:szCs w:val="22"/>
        </w:rPr>
        <w:t xml:space="preserve">Important boundary — explain this clearly so pupils do not misapply the rule: this "s" rule is only for things we do regularly, today, or every day — NOT for something that already happened (e.g. yesterday, last week). Once we talk about the past, the verb changes into a different word altogether and does not follow the "s" rule. Past tense is a separate topic for another lesson, so do not introduce past-tense verb forms today — simply draw this boundary clearly.</w:t>
      </w:r>
    </w:p>
    <w:p>
      <w:pPr>
        <w:spacing w:after="120"/>
      </w:pPr>
      <w:r>
        <w:rPr>
          <w:rFonts w:ascii="Calibri" w:cs="Calibri" w:eastAsia="Calibri" w:hAnsi="Calibri"/>
          <w:sz w:val="22"/>
          <w:szCs w:val="22"/>
        </w:rPr>
        <w:t xml:space="preserve">Give pupils a simple time-clue test to check before applying the rule:</w:t>
      </w:r>
    </w:p>
    <w:p>
      <w:pPr>
        <w:pStyle w:val="ListParagraph"/>
        <w:numPr>
          <w:ilvl w:val="0"/>
          <w:numId w:val="2"/>
        </w:numPr>
        <w:spacing w:after="80"/>
      </w:pPr>
      <w:r>
        <w:rPr>
          <w:rFonts w:ascii="Calibri" w:cs="Calibri" w:eastAsia="Calibri" w:hAnsi="Calibri"/>
          <w:sz w:val="22"/>
          <w:szCs w:val="22"/>
        </w:rPr>
        <w:t xml:space="preserve">Words like "every day", "always", "now" → use the s-rule.</w:t>
      </w:r>
    </w:p>
    <w:p>
      <w:pPr>
        <w:pStyle w:val="ListParagraph"/>
        <w:numPr>
          <w:ilvl w:val="0"/>
          <w:numId w:val="2"/>
        </w:numPr>
        <w:spacing w:after="80"/>
      </w:pPr>
      <w:r>
        <w:rPr>
          <w:rFonts w:ascii="Calibri" w:cs="Calibri" w:eastAsia="Calibri" w:hAnsi="Calibri"/>
          <w:sz w:val="22"/>
          <w:szCs w:val="22"/>
        </w:rPr>
        <w:t xml:space="preserve">Words like "yesterday", "last week", "before" → this is NOT for today's rule (do not apply the s-rule).</w:t>
      </w:r>
    </w:p>
    <w:p>
      <w:pPr>
        <w:spacing w:after="120"/>
      </w:pPr>
      <w:r>
        <w:rPr>
          <w:rFonts w:ascii="Calibri" w:cs="Calibri" w:eastAsia="Calibri" w:hAnsi="Calibri"/>
          <w:sz w:val="22"/>
          <w:szCs w:val="22"/>
        </w:rPr>
        <w:t xml:space="preserve">Example to show the contrast (for teacher reference — keep brief, do not dwell on the past-tense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W w:type="dxa" w:w="3000"/>
            <w:shd w:fill="1F4E79" w:val="clear"/>
          </w:tcPr>
          <w:p>
            <w:r>
              <w:rPr>
                <w:rFonts w:ascii="Calibri" w:cs="Calibri" w:eastAsia="Calibri" w:hAnsi="Calibri"/>
                <w:b/>
                <w:bCs/>
                <w:color w:val="FFFFFF"/>
                <w:sz w:val="20"/>
                <w:szCs w:val="20"/>
              </w:rPr>
              <w:t xml:space="preserve">Time</w:t>
            </w:r>
          </w:p>
        </w:tc>
        <w:tc>
          <w:tcPr>
            <w:tcW w:type="dxa" w:w="3000"/>
            <w:shd w:fill="1F4E79" w:val="clear"/>
          </w:tcPr>
          <w:p>
            <w:r>
              <w:rPr>
                <w:rFonts w:ascii="Calibri" w:cs="Calibri" w:eastAsia="Calibri" w:hAnsi="Calibri"/>
                <w:b/>
                <w:bCs/>
                <w:color w:val="FFFFFF"/>
                <w:sz w:val="20"/>
                <w:szCs w:val="20"/>
              </w:rPr>
              <w:t xml:space="preserve">Example</w:t>
            </w:r>
          </w:p>
        </w:tc>
        <w:tc>
          <w:tcPr>
            <w:tcW w:type="dxa" w:w="3000"/>
            <w:shd w:fill="1F4E79" w:val="clear"/>
          </w:tcPr>
          <w:p>
            <w:r>
              <w:rPr>
                <w:rFonts w:ascii="Calibri" w:cs="Calibri" w:eastAsia="Calibri" w:hAnsi="Calibri"/>
                <w:b/>
                <w:bCs/>
                <w:color w:val="FFFFFF"/>
                <w:sz w:val="20"/>
                <w:szCs w:val="20"/>
              </w:rPr>
              <w:t xml:space="preserve">Verb Form</w:t>
            </w:r>
          </w:p>
        </w:tc>
      </w:tr>
      <w:tr>
        <w:tc>
          <w:tcPr>
            <w:tcW w:type="dxa" w:w="3000"/>
          </w:tcPr>
          <w:p>
            <w:r>
              <w:rPr>
                <w:rFonts w:ascii="Calibri" w:cs="Calibri" w:eastAsia="Calibri" w:hAnsi="Calibri"/>
                <w:sz w:val="20"/>
                <w:szCs w:val="20"/>
              </w:rPr>
              <w:t xml:space="preserve">Regular / now (today, every day)</w:t>
            </w:r>
          </w:p>
        </w:tc>
        <w:tc>
          <w:tcPr>
            <w:tcW w:type="dxa" w:w="3200"/>
          </w:tcPr>
          <w:p>
            <w:r>
              <w:rPr>
                <w:rFonts w:ascii="Calibri" w:cs="Calibri" w:eastAsia="Calibri" w:hAnsi="Calibri"/>
                <w:sz w:val="20"/>
                <w:szCs w:val="20"/>
              </w:rPr>
              <w:t xml:space="preserve">Ade runs every morning.</w:t>
            </w:r>
          </w:p>
        </w:tc>
        <w:tc>
          <w:tcPr>
            <w:tcW w:type="dxa" w:w="2800"/>
          </w:tcPr>
          <w:p>
            <w:r>
              <w:rPr>
                <w:rFonts w:ascii="Calibri" w:cs="Calibri" w:eastAsia="Calibri" w:hAnsi="Calibri"/>
                <w:sz w:val="20"/>
                <w:szCs w:val="20"/>
              </w:rPr>
              <w:t xml:space="preserve">Verb + 's' (follows today's rule)</w:t>
            </w:r>
          </w:p>
        </w:tc>
      </w:tr>
      <w:tr>
        <w:tc>
          <w:tcPr>
            <w:tcW w:type="dxa" w:w="3000"/>
          </w:tcPr>
          <w:p>
            <w:r>
              <w:rPr>
                <w:rFonts w:ascii="Calibri" w:cs="Calibri" w:eastAsia="Calibri" w:hAnsi="Calibri"/>
                <w:sz w:val="20"/>
                <w:szCs w:val="20"/>
              </w:rPr>
              <w:t xml:space="preserve">Already happened (yesterday, last week)</w:t>
            </w:r>
          </w:p>
        </w:tc>
        <w:tc>
          <w:tcPr>
            <w:tcW w:type="dxa" w:w="3200"/>
          </w:tcPr>
          <w:p>
            <w:r>
              <w:rPr>
                <w:rFonts w:ascii="Calibri" w:cs="Calibri" w:eastAsia="Calibri" w:hAnsi="Calibri"/>
                <w:sz w:val="20"/>
                <w:szCs w:val="20"/>
              </w:rPr>
              <w:t xml:space="preserve">Ade ran yesterday.</w:t>
            </w:r>
          </w:p>
        </w:tc>
        <w:tc>
          <w:tcPr>
            <w:tcW w:type="dxa" w:w="2800"/>
          </w:tcPr>
          <w:p>
            <w:r>
              <w:rPr>
                <w:rFonts w:ascii="Calibri" w:cs="Calibri" w:eastAsia="Calibri" w:hAnsi="Calibri"/>
                <w:sz w:val="20"/>
                <w:szCs w:val="20"/>
              </w:rPr>
              <w:t xml:space="preserve">Different word — not today's rule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Now teach the rule using only two simple patterns, without technical grammar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00"/>
      </w:tblGrid>
      <w:tr>
        <w:tc>
          <w:tcPr>
            <w:tcW w:type="dxa" w:w="3200"/>
            <w:shd w:fill="1F4E79" w:val="clear"/>
          </w:tcPr>
          <w:p>
            <w:r>
              <w:rPr>
                <w:rFonts w:ascii="Calibri" w:cs="Calibri" w:eastAsia="Calibri" w:hAnsi="Calibri"/>
                <w:b/>
                <w:bCs/>
                <w:color w:val="FFFFFF"/>
                <w:sz w:val="20"/>
                <w:szCs w:val="20"/>
              </w:rPr>
              <w:t xml:space="preserve">Subject</w:t>
            </w:r>
          </w:p>
        </w:tc>
        <w:tc>
          <w:tcPr>
            <w:tcW w:type="dxa" w:w="3200"/>
            <w:shd w:fill="1F4E79" w:val="clear"/>
          </w:tcPr>
          <w:p>
            <w:r>
              <w:rPr>
                <w:rFonts w:ascii="Calibri" w:cs="Calibri" w:eastAsia="Calibri" w:hAnsi="Calibri"/>
                <w:b/>
                <w:bCs/>
                <w:color w:val="FFFFFF"/>
                <w:sz w:val="20"/>
                <w:szCs w:val="20"/>
              </w:rPr>
              <w:t xml:space="preserve">Verb Form</w:t>
            </w:r>
          </w:p>
        </w:tc>
        <w:tc>
          <w:tcPr>
            <w:tcW w:type="dxa" w:w="3200"/>
            <w:shd w:fill="1F4E79" w:val="clear"/>
          </w:tcPr>
          <w:p>
            <w:r>
              <w:rPr>
                <w:rFonts w:ascii="Calibri" w:cs="Calibri" w:eastAsia="Calibri" w:hAnsi="Calibri"/>
                <w:b/>
                <w:bCs/>
                <w:color w:val="FFFFFF"/>
                <w:sz w:val="20"/>
                <w:szCs w:val="20"/>
              </w:rPr>
              <w:t xml:space="preserve">Example</w:t>
            </w:r>
          </w:p>
        </w:tc>
      </w:tr>
      <w:tr>
        <w:tc>
          <w:tcPr>
            <w:tcW w:type="dxa" w:w="3200"/>
          </w:tcPr>
          <w:p>
            <w:r>
              <w:rPr>
                <w:rFonts w:ascii="Calibri" w:cs="Calibri" w:eastAsia="Calibri" w:hAnsi="Calibri"/>
                <w:sz w:val="20"/>
                <w:szCs w:val="20"/>
              </w:rPr>
              <w:t xml:space="preserve">One person/thing (he, she, it, Ade, the dog)</w:t>
            </w:r>
          </w:p>
        </w:tc>
        <w:tc>
          <w:tcPr>
            <w:tcW w:type="dxa" w:w="2700"/>
          </w:tcPr>
          <w:p>
            <w:r>
              <w:rPr>
                <w:rFonts w:ascii="Calibri" w:cs="Calibri" w:eastAsia="Calibri" w:hAnsi="Calibri"/>
                <w:sz w:val="20"/>
                <w:szCs w:val="20"/>
              </w:rPr>
              <w:t xml:space="preserve">Verb + 's'</w:t>
            </w:r>
          </w:p>
        </w:tc>
        <w:tc>
          <w:tcPr>
            <w:tcW w:type="dxa" w:w="3100"/>
          </w:tcPr>
          <w:p>
            <w:r>
              <w:rPr>
                <w:rFonts w:ascii="Calibri" w:cs="Calibri" w:eastAsia="Calibri" w:hAnsi="Calibri"/>
                <w:sz w:val="20"/>
                <w:szCs w:val="20"/>
              </w:rPr>
              <w:t xml:space="preserve">She runs. Ade sings. The dog barks.</w:t>
            </w:r>
          </w:p>
        </w:tc>
      </w:tr>
      <w:tr>
        <w:tc>
          <w:tcPr>
            <w:tcW w:type="dxa" w:w="3200"/>
          </w:tcPr>
          <w:p>
            <w:r>
              <w:rPr>
                <w:rFonts w:ascii="Calibri" w:cs="Calibri" w:eastAsia="Calibri" w:hAnsi="Calibri"/>
                <w:sz w:val="20"/>
                <w:szCs w:val="20"/>
              </w:rPr>
              <w:t xml:space="preserve">More than one / I / You (they, we, the boys)</w:t>
            </w:r>
          </w:p>
        </w:tc>
        <w:tc>
          <w:tcPr>
            <w:tcW w:type="dxa" w:w="2700"/>
          </w:tcPr>
          <w:p>
            <w:r>
              <w:rPr>
                <w:rFonts w:ascii="Calibri" w:cs="Calibri" w:eastAsia="Calibri" w:hAnsi="Calibri"/>
                <w:sz w:val="20"/>
                <w:szCs w:val="20"/>
              </w:rPr>
              <w:t xml:space="preserve">Verb without 's'</w:t>
            </w:r>
          </w:p>
        </w:tc>
        <w:tc>
          <w:tcPr>
            <w:tcW w:type="dxa" w:w="3100"/>
          </w:tcPr>
          <w:p>
            <w:r>
              <w:rPr>
                <w:rFonts w:ascii="Calibri" w:cs="Calibri" w:eastAsia="Calibri" w:hAnsi="Calibri"/>
                <w:sz w:val="20"/>
                <w:szCs w:val="20"/>
              </w:rPr>
              <w:t xml:space="preserve">They run. We sing. The boys bark.</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Teaching cue: "One person — the verb wears an 's' hat. Many people — the verb takes off the 's' hat."</w:t>
      </w:r>
    </w:p>
    <w:p>
      <w:pPr>
        <w:spacing w:after="120"/>
      </w:pPr>
      <w:r>
        <w:rPr>
          <w:rFonts w:ascii="Calibri" w:cs="Calibri" w:eastAsia="Calibri" w:hAnsi="Calibri"/>
          <w:sz w:val="22"/>
          <w:szCs w:val="22"/>
        </w:rPr>
        <w:t xml:space="preserve">Interactive Activity: Pupils match subject cards with the correctly-formed verb cards on the digital whiteboard, in pairs or as a whole class (e.g. matching "The dog" with "barks", and "The boys" with "bark").</w:t>
      </w:r>
    </w:p>
    <w:p>
      <w:pPr>
        <w:spacing w:after="120"/>
      </w:pPr>
      <w:r>
        <w:rPr>
          <w:rFonts w:ascii="Calibri" w:cs="Calibri" w:eastAsia="Calibri" w:hAnsi="Calibri"/>
          <w:sz w:val="22"/>
          <w:szCs w:val="22"/>
        </w:rPr>
        <w:t xml:space="preserve">Practice Exercise: Display 4 sentences with two verb choices each (e.g. "The cat ___ (sleep/sleeps)."). Pupils select the correct verb form on their worksheet or by raising the matching card.</w:t>
      </w:r>
    </w:p>
    <w:p>
      <w:pPr>
        <w:shd w:fill="DDEBF7" w:val="clear"/>
        <w:spacing w:after="100" w:before="200"/>
      </w:pPr>
      <w:r>
        <w:rPr>
          <w:rFonts w:ascii="Calibri" w:cs="Calibri" w:eastAsia="Calibri" w:hAnsi="Calibri"/>
          <w:b/>
          <w:bCs/>
          <w:color w:val="1F4E79"/>
          <w:sz w:val="22"/>
          <w:szCs w:val="22"/>
        </w:rPr>
        <w:t xml:space="preserve">Step 3: Constructing Correct Sentences</w:t>
      </w:r>
    </w:p>
    <w:p>
      <w:r>
        <w:rPr>
          <w:rFonts w:ascii="Calibri" w:cs="Calibri" w:eastAsia="Calibri" w:hAnsi="Calibri"/>
          <w:sz w:val="22"/>
          <w:szCs w:val="22"/>
        </w:rPr>
        <w:t xml:space="preserve">Time: </w:t>
      </w:r>
      <w:r>
        <w:rPr>
          <w:rFonts w:ascii="Calibri" w:cs="Calibri" w:eastAsia="Calibri" w:hAnsi="Calibri"/>
          <w:i/>
          <w:iCs/>
          <w:color w:val="666666"/>
          <w:sz w:val="20"/>
          <w:szCs w:val="20"/>
        </w:rPr>
        <w:t xml:space="preserve">  (12 minutes)</w:t>
      </w:r>
    </w:p>
    <w:p>
      <w:pPr>
        <w:spacing w:after="120"/>
      </w:pPr>
      <w:r>
        <w:rPr>
          <w:rFonts w:ascii="Calibri" w:cs="Calibri" w:eastAsia="Calibri" w:hAnsi="Calibri"/>
          <w:sz w:val="22"/>
          <w:szCs w:val="22"/>
        </w:rPr>
        <w:t xml:space="preserve">Teach the simple formula: Somebody/Something + Verb = a complete sentence, e.g. "Ade" + "runs" = "Ade runs."</w:t>
      </w:r>
    </w:p>
    <w:p>
      <w:pPr>
        <w:spacing w:after="120"/>
      </w:pPr>
      <w:r>
        <w:rPr>
          <w:rFonts w:ascii="Calibri" w:cs="Calibri" w:eastAsia="Calibri" w:hAnsi="Calibri"/>
          <w:sz w:val="22"/>
          <w:szCs w:val="22"/>
        </w:rPr>
        <w:t xml:space="preserve">Remind pupils that every sentence begins with a capital letter and ends with a full stop, and that the verb must agree with the subject (linking back to Step 2).</w:t>
      </w:r>
    </w:p>
    <w:p>
      <w:pPr>
        <w:spacing w:after="120"/>
      </w:pPr>
      <w:r>
        <w:rPr>
          <w:rFonts w:ascii="Calibri" w:cs="Calibri" w:eastAsia="Calibri" w:hAnsi="Calibri"/>
          <w:sz w:val="22"/>
          <w:szCs w:val="22"/>
        </w:rPr>
        <w:t xml:space="preserve">Interactive Activity: Sentence card game — pupils pick one subject card and one verb card and join them to form a sentence. Read sentences aloud together to check that they "make sense" and that the verb form is correct, including silly combinations for fun (e.g. "The dog cooks.").</w:t>
      </w:r>
    </w:p>
    <w:p>
      <w:pPr>
        <w:spacing w:after="120"/>
      </w:pPr>
      <w:r>
        <w:rPr>
          <w:rFonts w:ascii="Calibri" w:cs="Calibri" w:eastAsia="Calibri" w:hAnsi="Calibri"/>
          <w:sz w:val="22"/>
          <w:szCs w:val="22"/>
        </w:rPr>
        <w:t xml:space="preserve">Practice Exercise: Give pupils 3 jumbled word sets (e.g. "school / runs / Ade / to") to rearrange into correct, complete sentences with capital letters and full stops.</w:t>
      </w:r>
    </w:p>
    <w:p>
      <w:pPr>
        <w:shd w:fill="DDEBF7" w:val="clear"/>
        <w:spacing w:after="100" w:before="200"/>
      </w:pPr>
      <w:r>
        <w:rPr>
          <w:rFonts w:ascii="Calibri" w:cs="Calibri" w:eastAsia="Calibri" w:hAnsi="Calibri"/>
          <w:b/>
          <w:bCs/>
          <w:color w:val="1F4E79"/>
          <w:sz w:val="22"/>
          <w:szCs w:val="22"/>
        </w:rPr>
        <w:t xml:space="preserve">Step 4: Compound Sentences</w:t>
      </w:r>
    </w:p>
    <w:p>
      <w:r>
        <w:rPr>
          <w:rFonts w:ascii="Calibri" w:cs="Calibri" w:eastAsia="Calibri" w:hAnsi="Calibri"/>
          <w:sz w:val="22"/>
          <w:szCs w:val="22"/>
        </w:rPr>
        <w:t xml:space="preserve">Time: </w:t>
      </w:r>
      <w:r>
        <w:rPr>
          <w:rFonts w:ascii="Calibri" w:cs="Calibri" w:eastAsia="Calibri" w:hAnsi="Calibri"/>
          <w:i/>
          <w:iCs/>
          <w:color w:val="666666"/>
          <w:sz w:val="20"/>
          <w:szCs w:val="20"/>
        </w:rPr>
        <w:t xml:space="preserve">  (13 minutes)</w:t>
      </w:r>
    </w:p>
    <w:p>
      <w:pPr>
        <w:spacing w:after="120"/>
      </w:pPr>
      <w:r>
        <w:rPr>
          <w:rFonts w:ascii="Calibri" w:cs="Calibri" w:eastAsia="Calibri" w:hAnsi="Calibri"/>
          <w:sz w:val="22"/>
          <w:szCs w:val="22"/>
        </w:rPr>
        <w:t xml:space="preserve">Explain that two simple sentences can be joined into one sentence using a joining word (conjunction). Teach only three conjunctions, one at a time, each with a clear "job":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00"/>
      </w:tblGrid>
      <w:tr>
        <w:tc>
          <w:tcPr>
            <w:tcW w:type="dxa" w:w="1800"/>
            <w:shd w:fill="1F4E79" w:val="clear"/>
          </w:tcPr>
          <w:p>
            <w:r>
              <w:rPr>
                <w:rFonts w:ascii="Calibri" w:cs="Calibri" w:eastAsia="Calibri" w:hAnsi="Calibri"/>
                <w:b/>
                <w:bCs/>
                <w:color w:val="FFFFFF"/>
                <w:sz w:val="20"/>
                <w:szCs w:val="20"/>
              </w:rPr>
              <w:t xml:space="preserve">Word</w:t>
            </w:r>
          </w:p>
        </w:tc>
        <w:tc>
          <w:tcPr>
            <w:tcW w:type="dxa" w:w="1800"/>
            <w:shd w:fill="1F4E79" w:val="clear"/>
          </w:tcPr>
          <w:p>
            <w:r>
              <w:rPr>
                <w:rFonts w:ascii="Calibri" w:cs="Calibri" w:eastAsia="Calibri" w:hAnsi="Calibri"/>
                <w:b/>
                <w:bCs/>
                <w:color w:val="FFFFFF"/>
                <w:sz w:val="20"/>
                <w:szCs w:val="20"/>
              </w:rPr>
              <w:t xml:space="preserve">Job</w:t>
            </w:r>
          </w:p>
        </w:tc>
        <w:tc>
          <w:tcPr>
            <w:tcW w:type="dxa" w:w="1800"/>
            <w:shd w:fill="1F4E79" w:val="clear"/>
          </w:tcPr>
          <w:p>
            <w:r>
              <w:rPr>
                <w:rFonts w:ascii="Calibri" w:cs="Calibri" w:eastAsia="Calibri" w:hAnsi="Calibri"/>
                <w:b/>
                <w:bCs/>
                <w:color w:val="FFFFFF"/>
                <w:sz w:val="20"/>
                <w:szCs w:val="20"/>
              </w:rPr>
              <w:t xml:space="preserve">Example</w:t>
            </w:r>
          </w:p>
        </w:tc>
      </w:tr>
      <w:tr>
        <w:tc>
          <w:tcPr>
            <w:tcW w:type="dxa" w:w="1800"/>
          </w:tcPr>
          <w:p>
            <w:r>
              <w:rPr>
                <w:rFonts w:ascii="Calibri" w:cs="Calibri" w:eastAsia="Calibri" w:hAnsi="Calibri"/>
                <w:sz w:val="20"/>
                <w:szCs w:val="20"/>
              </w:rPr>
              <w:t xml:space="preserve">and</w:t>
            </w:r>
          </w:p>
        </w:tc>
        <w:tc>
          <w:tcPr>
            <w:tcW w:type="dxa" w:w="3700"/>
          </w:tcPr>
          <w:p>
            <w:r>
              <w:rPr>
                <w:rFonts w:ascii="Calibri" w:cs="Calibri" w:eastAsia="Calibri" w:hAnsi="Calibri"/>
                <w:sz w:val="20"/>
                <w:szCs w:val="20"/>
              </w:rPr>
              <w:t xml:space="preserve">Joins two similar or related ideas</w:t>
            </w:r>
          </w:p>
        </w:tc>
        <w:tc>
          <w:tcPr>
            <w:tcW w:type="dxa" w:w="3500"/>
          </w:tcPr>
          <w:p>
            <w:r>
              <w:rPr>
                <w:rFonts w:ascii="Calibri" w:cs="Calibri" w:eastAsia="Calibri" w:hAnsi="Calibri"/>
                <w:sz w:val="20"/>
                <w:szCs w:val="20"/>
              </w:rPr>
              <w:t xml:space="preserve">I like rice and I like beans.</w:t>
            </w:r>
          </w:p>
        </w:tc>
      </w:tr>
      <w:tr>
        <w:tc>
          <w:tcPr>
            <w:tcW w:type="dxa" w:w="1800"/>
          </w:tcPr>
          <w:p>
            <w:r>
              <w:rPr>
                <w:rFonts w:ascii="Calibri" w:cs="Calibri" w:eastAsia="Calibri" w:hAnsi="Calibri"/>
                <w:sz w:val="20"/>
                <w:szCs w:val="20"/>
              </w:rPr>
              <w:t xml:space="preserve">but</w:t>
            </w:r>
          </w:p>
        </w:tc>
        <w:tc>
          <w:tcPr>
            <w:tcW w:type="dxa" w:w="3700"/>
          </w:tcPr>
          <w:p>
            <w:r>
              <w:rPr>
                <w:rFonts w:ascii="Calibri" w:cs="Calibri" w:eastAsia="Calibri" w:hAnsi="Calibri"/>
                <w:sz w:val="20"/>
                <w:szCs w:val="20"/>
              </w:rPr>
              <w:t xml:space="preserve">Joins two opposite or contrasting ideas</w:t>
            </w:r>
          </w:p>
        </w:tc>
        <w:tc>
          <w:tcPr>
            <w:tcW w:type="dxa" w:w="3500"/>
          </w:tcPr>
          <w:p>
            <w:r>
              <w:rPr>
                <w:rFonts w:ascii="Calibri" w:cs="Calibri" w:eastAsia="Calibri" w:hAnsi="Calibri"/>
                <w:sz w:val="20"/>
                <w:szCs w:val="20"/>
              </w:rPr>
              <w:t xml:space="preserve">I like rice but I don't like beans.</w:t>
            </w:r>
          </w:p>
        </w:tc>
      </w:tr>
      <w:tr>
        <w:tc>
          <w:tcPr>
            <w:tcW w:type="dxa" w:w="1800"/>
          </w:tcPr>
          <w:p>
            <w:r>
              <w:rPr>
                <w:rFonts w:ascii="Calibri" w:cs="Calibri" w:eastAsia="Calibri" w:hAnsi="Calibri"/>
                <w:sz w:val="20"/>
                <w:szCs w:val="20"/>
              </w:rPr>
              <w:t xml:space="preserve">or</w:t>
            </w:r>
          </w:p>
        </w:tc>
        <w:tc>
          <w:tcPr>
            <w:tcW w:type="dxa" w:w="3700"/>
          </w:tcPr>
          <w:p>
            <w:r>
              <w:rPr>
                <w:rFonts w:ascii="Calibri" w:cs="Calibri" w:eastAsia="Calibri" w:hAnsi="Calibri"/>
                <w:sz w:val="20"/>
                <w:szCs w:val="20"/>
              </w:rPr>
              <w:t xml:space="preserve">Shows a choice</w:t>
            </w:r>
          </w:p>
        </w:tc>
        <w:tc>
          <w:tcPr>
            <w:tcW w:type="dxa" w:w="3500"/>
          </w:tcPr>
          <w:p>
            <w:r>
              <w:rPr>
                <w:rFonts w:ascii="Calibri" w:cs="Calibri" w:eastAsia="Calibri" w:hAnsi="Calibri"/>
                <w:sz w:val="20"/>
                <w:szCs w:val="20"/>
              </w:rPr>
              <w:t xml:space="preserve">You can eat rice or you can eat beans.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Teaching cue: use a "train coupling" picture — two train carriages (the two simple sentences) joined by a coupler (the conjunction) to make one train (the compound sentence).</w:t>
      </w:r>
    </w:p>
    <w:p>
      <w:pPr>
        <w:spacing w:after="120"/>
      </w:pPr>
      <w:r>
        <w:rPr>
          <w:rFonts w:ascii="Calibri" w:cs="Calibri" w:eastAsia="Calibri" w:hAnsi="Calibri"/>
          <w:sz w:val="22"/>
          <w:szCs w:val="22"/>
        </w:rPr>
        <w:t xml:space="preserve">Interactive Activity: Give pairs of simple sentence cards plus conjunction cards on the digital whiteboard. Pupils join two sentence cards with the conjunction that best fits (agree, contrast, or choice).</w:t>
      </w:r>
    </w:p>
    <w:p>
      <w:pPr>
        <w:spacing w:after="120"/>
      </w:pPr>
      <w:r>
        <w:rPr>
          <w:rFonts w:ascii="Calibri" w:cs="Calibri" w:eastAsia="Calibri" w:hAnsi="Calibri"/>
          <w:sz w:val="22"/>
          <w:szCs w:val="22"/>
        </w:rPr>
        <w:t xml:space="preserve">Practice Exercise: Provide 3 pairs of simple sentences. Pupils choose the correct conjunction (and/but/or) to join each pair.</w:t>
      </w:r>
    </w:p>
    <w:p>
      <w:pPr>
        <w:shd w:fill="DDEBF7" w:val="clear"/>
        <w:spacing w:after="100" w:before="200"/>
      </w:pPr>
      <w:r>
        <w:rPr>
          <w:rFonts w:ascii="Calibri" w:cs="Calibri" w:eastAsia="Calibri" w:hAnsi="Calibri"/>
          <w:b/>
          <w:bCs/>
          <w:color w:val="1F4E79"/>
          <w:sz w:val="22"/>
          <w:szCs w:val="22"/>
        </w:rPr>
        <w:t xml:space="preserve">Step 5: Combining It All — Guided Practice</w:t>
      </w:r>
    </w:p>
    <w:p>
      <w:r>
        <w:rPr>
          <w:rFonts w:ascii="Calibri" w:cs="Calibri" w:eastAsia="Calibri" w:hAnsi="Calibri"/>
          <w:sz w:val="22"/>
          <w:szCs w:val="22"/>
        </w:rPr>
        <w:t xml:space="preserve">Time: </w:t>
      </w:r>
      <w:r>
        <w:rPr>
          <w:rFonts w:ascii="Calibri" w:cs="Calibri" w:eastAsia="Calibri" w:hAnsi="Calibri"/>
          <w:i/>
          <w:iCs/>
          <w:color w:val="666666"/>
          <w:sz w:val="20"/>
          <w:szCs w:val="20"/>
        </w:rPr>
        <w:t xml:space="preserve">  (10 minutes)</w:t>
      </w:r>
    </w:p>
    <w:p>
      <w:pPr>
        <w:spacing w:after="120"/>
      </w:pPr>
      <w:r>
        <w:rPr>
          <w:rFonts w:ascii="Calibri" w:cs="Calibri" w:eastAsia="Calibri" w:hAnsi="Calibri"/>
          <w:sz w:val="22"/>
          <w:szCs w:val="22"/>
        </w:rPr>
        <w:t xml:space="preserve">Pupils now bring all four skills together: identifying the verb, applying subject-verb agreement, building a correct simple sentence, and joining two simple sentences into a compound sentence.</w:t>
      </w:r>
    </w:p>
    <w:p>
      <w:pPr>
        <w:spacing w:after="120"/>
      </w:pPr>
      <w:r>
        <w:rPr>
          <w:rFonts w:ascii="Calibri" w:cs="Calibri" w:eastAsia="Calibri" w:hAnsi="Calibri"/>
          <w:sz w:val="22"/>
          <w:szCs w:val="22"/>
        </w:rPr>
        <w:t xml:space="preserve">Interactive Activity: Using the interactive grammar game, pupils work in pairs to build 2 correct simple sentences (applying subject-verb agreement), then combine them into 1 compound sentence using and/but/or, sharing their sentence with the class.</w:t>
      </w:r>
    </w:p>
    <w:p>
      <w:pPr>
        <w:spacing w:after="120"/>
      </w:pPr>
      <w:r>
        <w:rPr>
          <w:rFonts w:ascii="Calibri" w:cs="Calibri" w:eastAsia="Calibri" w:hAnsi="Calibri"/>
          <w:sz w:val="22"/>
          <w:szCs w:val="22"/>
        </w:rPr>
        <w:t xml:space="preserve">Practice Exercise: On the worksheet, pupils complete a short combined task — build two simple sentences from given word cards, then join them into one compound sentence.</w:t>
      </w:r>
    </w:p>
    <w:p>
      <w:pPr>
        <w:pStyle w:val="Heading1"/>
        <w:spacing w:after="120" w:before="240"/>
      </w:pPr>
      <w:r>
        <w:rPr>
          <w:rFonts w:ascii="Calibri" w:cs="Calibri" w:eastAsia="Calibri" w:hAnsi="Calibri"/>
          <w:b/>
          <w:bCs/>
          <w:color w:val="1F4E79"/>
          <w:sz w:val="26"/>
          <w:szCs w:val="26"/>
        </w:rPr>
        <w:t xml:space="preserve">Evaluation</w:t>
      </w:r>
    </w:p>
    <w:p>
      <w:pPr>
        <w:pStyle w:val="ListParagraph"/>
        <w:numPr>
          <w:ilvl w:val="0"/>
          <w:numId w:val="2"/>
        </w:numPr>
        <w:spacing w:after="80"/>
      </w:pPr>
      <w:r>
        <w:rPr>
          <w:rFonts w:ascii="Calibri" w:cs="Calibri" w:eastAsia="Calibri" w:hAnsi="Calibri"/>
          <w:sz w:val="22"/>
          <w:szCs w:val="22"/>
        </w:rPr>
        <w:t xml:space="preserve">What is a verb? Give one example.</w:t>
      </w:r>
    </w:p>
    <w:p>
      <w:pPr>
        <w:pStyle w:val="ListParagraph"/>
        <w:numPr>
          <w:ilvl w:val="0"/>
          <w:numId w:val="2"/>
        </w:numPr>
        <w:spacing w:after="80"/>
      </w:pPr>
      <w:r>
        <w:rPr>
          <w:rFonts w:ascii="Calibri" w:cs="Calibri" w:eastAsia="Calibri" w:hAnsi="Calibri"/>
          <w:sz w:val="22"/>
          <w:szCs w:val="22"/>
        </w:rPr>
        <w:t xml:space="preserve">Fill in the blank: "The boy ___ (run/runs) to school."</w:t>
      </w:r>
    </w:p>
    <w:p>
      <w:pPr>
        <w:pStyle w:val="ListParagraph"/>
        <w:numPr>
          <w:ilvl w:val="0"/>
          <w:numId w:val="2"/>
        </w:numPr>
        <w:spacing w:after="80"/>
      </w:pPr>
      <w:r>
        <w:rPr>
          <w:rFonts w:ascii="Calibri" w:cs="Calibri" w:eastAsia="Calibri" w:hAnsi="Calibri"/>
          <w:sz w:val="22"/>
          <w:szCs w:val="22"/>
        </w:rPr>
        <w:t xml:space="preserve">Join these two sentences using 'and': "Ada is happy." "Ada is smiling."</w:t>
      </w:r>
    </w:p>
    <w:p>
      <w:pPr>
        <w:pStyle w:val="Heading1"/>
        <w:spacing w:after="120" w:before="240"/>
      </w:pPr>
      <w:r>
        <w:rPr>
          <w:rFonts w:ascii="Calibri" w:cs="Calibri" w:eastAsia="Calibri" w:hAnsi="Calibri"/>
          <w:b/>
          <w:bCs/>
          <w:color w:val="1F4E79"/>
          <w:sz w:val="26"/>
          <w:szCs w:val="26"/>
        </w:rPr>
        <w:t xml:space="preserve">Conclusion / Wrap-up</w:t>
      </w:r>
    </w:p>
    <w:p>
      <w:r>
        <w:rPr>
          <w:rFonts w:ascii="Calibri" w:cs="Calibri" w:eastAsia="Calibri" w:hAnsi="Calibri"/>
          <w:sz w:val="22"/>
          <w:szCs w:val="22"/>
        </w:rPr>
        <w:t xml:space="preserve">Time: </w:t>
      </w:r>
      <w:r>
        <w:rPr>
          <w:rFonts w:ascii="Calibri" w:cs="Calibri" w:eastAsia="Calibri" w:hAnsi="Calibri"/>
          <w:i/>
          <w:iCs/>
          <w:color w:val="666666"/>
          <w:sz w:val="20"/>
          <w:szCs w:val="20"/>
        </w:rPr>
        <w:t xml:space="preserve">  (5 minutes)</w:t>
      </w:r>
    </w:p>
    <w:p>
      <w:pPr>
        <w:spacing w:after="120"/>
      </w:pPr>
      <w:r>
        <w:rPr>
          <w:rFonts w:ascii="Calibri" w:cs="Calibri" w:eastAsia="Calibri" w:hAnsi="Calibri"/>
          <w:sz w:val="22"/>
          <w:szCs w:val="22"/>
        </w:rPr>
        <w:t xml:space="preserve">Recap orally: "What is a verb?" and "How do we join two sentences?" Praise correct responses and clarify any common errors observed during the lesson.</w:t>
      </w:r>
    </w:p>
    <w:p>
      <w:pPr>
        <w:pStyle w:val="Heading1"/>
        <w:spacing w:after="120" w:before="240"/>
      </w:pPr>
      <w:r>
        <w:rPr>
          <w:rFonts w:ascii="Calibri" w:cs="Calibri" w:eastAsia="Calibri" w:hAnsi="Calibri"/>
          <w:b/>
          <w:bCs/>
          <w:color w:val="1F4E79"/>
          <w:sz w:val="26"/>
          <w:szCs w:val="26"/>
        </w:rPr>
        <w:t xml:space="preserve">Assignment</w:t>
      </w:r>
    </w:p>
    <w:p>
      <w:pPr>
        <w:spacing w:after="120"/>
      </w:pPr>
      <w:r>
        <w:rPr>
          <w:rFonts w:ascii="Calibri" w:cs="Calibri" w:eastAsia="Calibri" w:hAnsi="Calibri"/>
          <w:sz w:val="22"/>
          <w:szCs w:val="22"/>
        </w:rPr>
        <w:t xml:space="preserve">Homework Practice Sheet focusing on subject-verb agreement and compound sentence formation, to reinforce the two concepts that received lighter class-time coverage.</w:t>
      </w:r>
    </w:p>
    <w:p>
      <w:pPr>
        <w:pBdr>
          <w:top w:val="single" w:color="999999" w:sz="6" w:space="1"/>
        </w:pBdr>
        <w:spacing w:before="300"/>
      </w:pPr>
      <w:r>
        <w:rPr>
          <w:sz w:val="2"/>
          <w:szCs w:val="2"/>
        </w:rP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2026-07-31T10:31:09.449Z</dcterms:created>
  <dcterms:modified xsi:type="dcterms:W3CDTF">2026-07-31T10:31:09.473Z</dcterms:modified>
</cp:coreProperties>
</file>

<file path=docProps/custom.xml><?xml version="1.0" encoding="utf-8"?>
<Properties xmlns="http://schemas.openxmlformats.org/officeDocument/2006/custom-properties" xmlns:vt="http://schemas.openxmlformats.org/officeDocument/2006/docPropsVTypes"/>
</file>