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005EB8"/>
          <w:sz w:val="18"/>
        </w:rPr>
        <w:t>CONFIDENTIAL DRAFT</w:t>
      </w:r>
    </w:p>
    <w:p>
      <w:pPr>
        <w:spacing w:before="1800"/>
      </w:pPr>
      <w:r>
        <w:rPr>
          <w:b/>
          <w:color w:val="00338D"/>
          <w:sz w:val="52"/>
        </w:rPr>
        <w:t>Agentic AI Control Tower for Odoo-Based ERP Operations</w:t>
      </w:r>
    </w:p>
    <w:p>
      <w:r>
        <w:rPr>
          <w:color w:val="333333"/>
          <w:sz w:val="30"/>
        </w:rPr>
        <w:t>Architecture, Design, and Product Design Requirements</w:t>
      </w:r>
    </w:p>
    <w:p>
      <w:pPr>
        <w:spacing w:before="360"/>
      </w:pPr>
      <w:r>
        <w:rPr>
          <w:color w:val="333333"/>
          <w:sz w:val="20"/>
        </w:rPr>
        <w:t>Prepared in a professional consulting report format</w:t>
        <w:br/>
        <w:t>Date: 2026-10-13</w:t>
        <w:br/>
        <w:t>Source: DRAFT FLOWCHART REV FINAL 6.pdf</w:t>
      </w:r>
    </w:p>
    <w:p>
      <w:pPr>
        <w:spacing w:before="3200"/>
      </w:pPr>
      <w:r>
        <w:rPr>
          <w:b/>
          <w:color w:val="005EB8"/>
          <w:sz w:val="24"/>
        </w:rPr>
        <w:t>ERP AI Control Tower Transformation</w:t>
      </w:r>
    </w:p>
    <w:p>
      <w:r>
        <w:br w:type="page"/>
      </w:r>
    </w:p>
    <w:p>
      <w:pPr>
        <w:pStyle w:val="Heading2"/>
        <w:spacing w:before="240" w:after="80"/>
      </w:pPr>
      <w:r>
        <w:t>Important Note</w:t>
      </w:r>
    </w:p>
    <w:p>
      <w:pPr>
        <w:spacing w:after="100"/>
      </w:pPr>
      <w:r>
        <w:t>This document is written in a professional consulting report style inspired by common executive advisory deliverables. It does not use any proprietary KPMG templates, marks, logos, copyrighted content, or confidential methodology.</w:t>
      </w:r>
    </w:p>
    <w:p>
      <w:pPr>
        <w:pStyle w:val="Heading2"/>
        <w:spacing w:before="240" w:after="80"/>
      </w:pPr>
      <w:r>
        <w:t>1. Executive Summary</w:t>
      </w:r>
    </w:p>
    <w:p>
      <w:pPr>
        <w:spacing w:after="100"/>
      </w:pPr>
      <w:r>
        <w:t>The source flowchart defines an end-to-end enterprise operating model from strategic planning through project delivery and final evaluation. The process spans BOD/shareholders, corporate planning, marketing and sales, legal, project management, production, design, quality assurance, IT, SEWACO, supply chain, risk management, treasury, accounting, HR, and structured financing.</w:t>
      </w:r>
    </w:p>
    <w:p>
      <w:pPr>
        <w:spacing w:after="100"/>
      </w:pPr>
      <w:r>
        <w:t>The proposed solution is an Agentic AI Control Tower built on top of the existing Odoo ERP. Odoo remains the system of record. The control tower adds an intelligent operating layer that monitors cross-functional process status, detects exceptions, prepares evidence-based recommendations, orchestrates handoffs, supports approvals, and captures lessons learned.</w:t>
      </w:r>
    </w:p>
    <w:p>
      <w:pPr>
        <w:spacing w:after="100"/>
      </w:pPr>
      <w:r>
        <w:t>The primary business case is not automation for its own sake. The value is improved execution control across complex project operations: fewer delayed handoffs, better project-code discipline, faster billing readiness, improved procurement visibility, stronger QA gate control, more reliable AP/AR and cash visibility, and a closed loop from project lessons back into future planning.</w:t>
      </w:r>
    </w:p>
    <w:p>
      <w:pPr>
        <w:pStyle w:val="Heading2"/>
        <w:spacing w:before="240" w:after="80"/>
      </w:pPr>
      <w:r>
        <w:t>2. Key Messages for Leadership</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00338D"/>
          </w:tcPr>
          <w:p>
            <w:pPr>
              <w:spacing w:after="40"/>
            </w:pPr>
            <w:r/>
            <w:r>
              <w:rPr>
                <w:rFonts w:ascii="Aptos" w:hAnsi="Aptos" w:eastAsia="Aptos"/>
                <w:b/>
                <w:color w:val="FFFFFF"/>
                <w:sz w:val="15"/>
              </w:rPr>
              <w:t>Key message</w:t>
            </w:r>
          </w:p>
        </w:tc>
        <w:tc>
          <w:tcPr>
            <w:tcW w:type="dxa" w:w="5112"/>
            <w:vAlign w:val="top"/>
            <w:shd w:fill="00338D"/>
          </w:tcPr>
          <w:p>
            <w:pPr>
              <w:spacing w:after="40"/>
            </w:pPr>
            <w:r/>
            <w:r>
              <w:rPr>
                <w:rFonts w:ascii="Aptos" w:hAnsi="Aptos" w:eastAsia="Aptos"/>
                <w:b/>
                <w:color w:val="FFFFFF"/>
                <w:sz w:val="15"/>
              </w:rPr>
              <w:t>Implication</w:t>
            </w:r>
          </w:p>
        </w:tc>
      </w:tr>
      <w:tr>
        <w:tc>
          <w:tcPr>
            <w:tcW w:type="dxa" w:w="5112"/>
            <w:vAlign w:val="top"/>
          </w:tcPr>
          <w:p>
            <w:pPr>
              <w:spacing w:after="40"/>
            </w:pPr>
            <w:r/>
            <w:r>
              <w:rPr>
                <w:rFonts w:ascii="Aptos" w:hAnsi="Aptos" w:eastAsia="Aptos"/>
                <w:b w:val="0"/>
                <w:color w:val="333333"/>
                <w:sz w:val="15"/>
              </w:rPr>
              <w:t>The flowchart is a project-centric operating model, not only a process diagram</w:t>
            </w:r>
          </w:p>
        </w:tc>
        <w:tc>
          <w:tcPr>
            <w:tcW w:type="dxa" w:w="5112"/>
            <w:vAlign w:val="top"/>
          </w:tcPr>
          <w:p>
            <w:pPr>
              <w:spacing w:after="40"/>
            </w:pPr>
            <w:r/>
            <w:r>
              <w:rPr>
                <w:rFonts w:ascii="Aptos" w:hAnsi="Aptos" w:eastAsia="Aptos"/>
                <w:b w:val="0"/>
                <w:color w:val="333333"/>
                <w:sz w:val="15"/>
              </w:rPr>
              <w:t>The control tower should be organized around a project digital thread from opportunity/tender through delivery and lessons learned</w:t>
            </w:r>
          </w:p>
        </w:tc>
      </w:tr>
      <w:tr>
        <w:tc>
          <w:tcPr>
            <w:tcW w:type="dxa" w:w="5112"/>
            <w:vAlign w:val="top"/>
            <w:shd w:fill="F3F6F9"/>
          </w:tcPr>
          <w:p>
            <w:pPr>
              <w:spacing w:after="40"/>
            </w:pPr>
            <w:r/>
            <w:r>
              <w:rPr>
                <w:rFonts w:ascii="Aptos" w:hAnsi="Aptos" w:eastAsia="Aptos"/>
                <w:b w:val="0"/>
                <w:color w:val="333333"/>
                <w:sz w:val="15"/>
              </w:rPr>
              <w:t>Odoo contains the transaction base but not the full operational intelligence layer</w:t>
            </w:r>
          </w:p>
        </w:tc>
        <w:tc>
          <w:tcPr>
            <w:tcW w:type="dxa" w:w="5112"/>
            <w:vAlign w:val="top"/>
            <w:shd w:fill="F3F6F9"/>
          </w:tcPr>
          <w:p>
            <w:pPr>
              <w:spacing w:after="40"/>
            </w:pPr>
            <w:r/>
            <w:r>
              <w:rPr>
                <w:rFonts w:ascii="Aptos" w:hAnsi="Aptos" w:eastAsia="Aptos"/>
                <w:b w:val="0"/>
                <w:color w:val="333333"/>
                <w:sz w:val="15"/>
              </w:rPr>
              <w:t>A separate control tower layer is required for process graph, exception logic, agent orchestration, and decision evidence</w:t>
            </w:r>
          </w:p>
        </w:tc>
      </w:tr>
      <w:tr>
        <w:tc>
          <w:tcPr>
            <w:tcW w:type="dxa" w:w="5112"/>
            <w:vAlign w:val="top"/>
          </w:tcPr>
          <w:p>
            <w:pPr>
              <w:spacing w:after="40"/>
            </w:pPr>
            <w:r/>
            <w:r>
              <w:rPr>
                <w:rFonts w:ascii="Aptos" w:hAnsi="Aptos" w:eastAsia="Aptos"/>
                <w:b w:val="0"/>
                <w:color w:val="333333"/>
                <w:sz w:val="15"/>
              </w:rPr>
              <w:t>AI should support decisions before it executes transactions</w:t>
            </w:r>
          </w:p>
        </w:tc>
        <w:tc>
          <w:tcPr>
            <w:tcW w:type="dxa" w:w="5112"/>
            <w:vAlign w:val="top"/>
          </w:tcPr>
          <w:p>
            <w:pPr>
              <w:spacing w:after="40"/>
            </w:pPr>
            <w:r/>
            <w:r>
              <w:rPr>
                <w:rFonts w:ascii="Aptos" w:hAnsi="Aptos" w:eastAsia="Aptos"/>
                <w:b w:val="0"/>
                <w:color w:val="333333"/>
                <w:sz w:val="15"/>
              </w:rPr>
              <w:t>High-impact actions such as PO confirmation, payment, invoicing, QA override, and contract approval must remain human-approved</w:t>
            </w:r>
          </w:p>
        </w:tc>
      </w:tr>
      <w:tr>
        <w:tc>
          <w:tcPr>
            <w:tcW w:type="dxa" w:w="5112"/>
            <w:vAlign w:val="top"/>
            <w:shd w:fill="F3F6F9"/>
          </w:tcPr>
          <w:p>
            <w:pPr>
              <w:spacing w:after="40"/>
            </w:pPr>
            <w:r/>
            <w:r>
              <w:rPr>
                <w:rFonts w:ascii="Aptos" w:hAnsi="Aptos" w:eastAsia="Aptos"/>
                <w:b w:val="0"/>
                <w:color w:val="333333"/>
                <w:sz w:val="15"/>
              </w:rPr>
              <w:t>Data linkage is the critical foundation</w:t>
            </w:r>
          </w:p>
        </w:tc>
        <w:tc>
          <w:tcPr>
            <w:tcW w:type="dxa" w:w="5112"/>
            <w:vAlign w:val="top"/>
            <w:shd w:fill="F3F6F9"/>
          </w:tcPr>
          <w:p>
            <w:pPr>
              <w:spacing w:after="40"/>
            </w:pPr>
            <w:r/>
            <w:r>
              <w:rPr>
                <w:rFonts w:ascii="Aptos" w:hAnsi="Aptos" w:eastAsia="Aptos"/>
                <w:b w:val="0"/>
                <w:color w:val="333333"/>
                <w:sz w:val="15"/>
              </w:rPr>
              <w:t>Project code, WBS/CBS/PBS/BOQ, PR/PO, material issue, QA gate, invoice, payment, and lessons learned must be linked consistently</w:t>
            </w:r>
          </w:p>
        </w:tc>
      </w:tr>
      <w:tr>
        <w:tc>
          <w:tcPr>
            <w:tcW w:type="dxa" w:w="5112"/>
            <w:vAlign w:val="top"/>
          </w:tcPr>
          <w:p>
            <w:pPr>
              <w:spacing w:after="40"/>
            </w:pPr>
            <w:r/>
            <w:r>
              <w:rPr>
                <w:rFonts w:ascii="Aptos" w:hAnsi="Aptos" w:eastAsia="Aptos"/>
                <w:b w:val="0"/>
                <w:color w:val="333333"/>
                <w:sz w:val="15"/>
              </w:rPr>
              <w:t>MVP should focus on daily execution control</w:t>
            </w:r>
          </w:p>
        </w:tc>
        <w:tc>
          <w:tcPr>
            <w:tcW w:type="dxa" w:w="5112"/>
            <w:vAlign w:val="top"/>
          </w:tcPr>
          <w:p>
            <w:pPr>
              <w:spacing w:after="40"/>
            </w:pPr>
            <w:r/>
            <w:r>
              <w:rPr>
                <w:rFonts w:ascii="Aptos" w:hAnsi="Aptos" w:eastAsia="Aptos"/>
                <w:b w:val="0"/>
                <w:color w:val="333333"/>
                <w:sz w:val="15"/>
              </w:rPr>
              <w:t>Start with project control, supply chain, production, quality, finance, and lessons learned before expanding to strategy and tender optimization</w:t>
            </w:r>
          </w:p>
        </w:tc>
      </w:tr>
    </w:tbl>
    <w:p/>
    <w:p>
      <w:pPr>
        <w:pStyle w:val="Heading2"/>
        <w:spacing w:before="240" w:after="80"/>
      </w:pPr>
      <w:r>
        <w:t>3. Current State Interpretation</w:t>
      </w:r>
    </w:p>
    <w:p>
      <w:pPr>
        <w:pStyle w:val="Heading3"/>
      </w:pPr>
      <w:r>
        <w:t>3.1 Flowchart Phases</w:t>
      </w:r>
    </w:p>
    <w:p>
      <w:pPr>
        <w:spacing w:after="100"/>
      </w:pPr>
      <w:r>
        <w:t>The source process is structured across five operating phases: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Phase</w:t>
            </w:r>
          </w:p>
        </w:tc>
        <w:tc>
          <w:tcPr>
            <w:tcW w:type="dxa" w:w="3408"/>
            <w:vAlign w:val="top"/>
            <w:shd w:fill="00338D"/>
          </w:tcPr>
          <w:p>
            <w:pPr>
              <w:spacing w:after="40"/>
            </w:pPr>
            <w:r/>
            <w:r>
              <w:rPr>
                <w:rFonts w:ascii="Aptos" w:hAnsi="Aptos" w:eastAsia="Aptos"/>
                <w:b/>
                <w:color w:val="FFFFFF"/>
                <w:sz w:val="15"/>
              </w:rPr>
              <w:t>Business purpose</w:t>
            </w:r>
          </w:p>
        </w:tc>
        <w:tc>
          <w:tcPr>
            <w:tcW w:type="dxa" w:w="3408"/>
            <w:vAlign w:val="top"/>
            <w:shd w:fill="00338D"/>
          </w:tcPr>
          <w:p>
            <w:pPr>
              <w:spacing w:after="40"/>
            </w:pPr>
            <w:r/>
            <w:r>
              <w:rPr>
                <w:rFonts w:ascii="Aptos" w:hAnsi="Aptos" w:eastAsia="Aptos"/>
                <w:b/>
                <w:color w:val="FFFFFF"/>
                <w:sz w:val="15"/>
              </w:rPr>
              <w:t>Representative outputs</w:t>
            </w:r>
          </w:p>
        </w:tc>
      </w:tr>
      <w:tr>
        <w:tc>
          <w:tcPr>
            <w:tcW w:type="dxa" w:w="3408"/>
            <w:vAlign w:val="top"/>
          </w:tcPr>
          <w:p>
            <w:pPr>
              <w:spacing w:after="40"/>
            </w:pPr>
            <w:r/>
            <w:r>
              <w:rPr>
                <w:rFonts w:ascii="Aptos" w:hAnsi="Aptos" w:eastAsia="Aptos"/>
                <w:b w:val="0"/>
                <w:color w:val="333333"/>
                <w:sz w:val="15"/>
              </w:rPr>
              <w:t>Strategic foundation and development</w:t>
            </w:r>
          </w:p>
        </w:tc>
        <w:tc>
          <w:tcPr>
            <w:tcW w:type="dxa" w:w="3408"/>
            <w:vAlign w:val="top"/>
          </w:tcPr>
          <w:p>
            <w:pPr>
              <w:spacing w:after="40"/>
            </w:pPr>
            <w:r/>
            <w:r>
              <w:rPr>
                <w:rFonts w:ascii="Aptos" w:hAnsi="Aptos" w:eastAsia="Aptos"/>
                <w:b w:val="0"/>
                <w:color w:val="333333"/>
                <w:sz w:val="15"/>
              </w:rPr>
              <w:t>Translate corporate direction into policy, planning, capacity, funding, and operating guidelines</w:t>
            </w:r>
          </w:p>
        </w:tc>
        <w:tc>
          <w:tcPr>
            <w:tcW w:type="dxa" w:w="3408"/>
            <w:vAlign w:val="top"/>
          </w:tcPr>
          <w:p>
            <w:pPr>
              <w:spacing w:after="40"/>
            </w:pPr>
            <w:r/>
            <w:r>
              <w:rPr>
                <w:rFonts w:ascii="Aptos" w:hAnsi="Aptos" w:eastAsia="Aptos"/>
                <w:b w:val="0"/>
                <w:color w:val="333333"/>
                <w:sz w:val="15"/>
              </w:rPr>
              <w:t>Corporate target, sales and marketing plan, production capacity, IT strategy, QA plan, supply chain policy, funding plan, accounting policy, HR plan</w:t>
            </w:r>
          </w:p>
        </w:tc>
      </w:tr>
      <w:tr>
        <w:tc>
          <w:tcPr>
            <w:tcW w:type="dxa" w:w="3408"/>
            <w:vAlign w:val="top"/>
            <w:shd w:fill="F3F6F9"/>
          </w:tcPr>
          <w:p>
            <w:pPr>
              <w:spacing w:after="40"/>
            </w:pPr>
            <w:r/>
            <w:r>
              <w:rPr>
                <w:rFonts w:ascii="Aptos" w:hAnsi="Aptos" w:eastAsia="Aptos"/>
                <w:b w:val="0"/>
                <w:color w:val="333333"/>
                <w:sz w:val="15"/>
              </w:rPr>
              <w:t>Strategic planning system creation</w:t>
            </w:r>
          </w:p>
        </w:tc>
        <w:tc>
          <w:tcPr>
            <w:tcW w:type="dxa" w:w="3408"/>
            <w:vAlign w:val="top"/>
            <w:shd w:fill="F3F6F9"/>
          </w:tcPr>
          <w:p>
            <w:pPr>
              <w:spacing w:after="40"/>
            </w:pPr>
            <w:r/>
            <w:r>
              <w:rPr>
                <w:rFonts w:ascii="Aptos" w:hAnsi="Aptos" w:eastAsia="Aptos"/>
                <w:b w:val="0"/>
                <w:color w:val="333333"/>
                <w:sz w:val="15"/>
              </w:rPr>
              <w:t>Prepare project feasibility, work breakdown, cost breakdown, risk analysis, financing analysis, and proposal</w:t>
            </w:r>
          </w:p>
        </w:tc>
        <w:tc>
          <w:tcPr>
            <w:tcW w:type="dxa" w:w="3408"/>
            <w:vAlign w:val="top"/>
            <w:shd w:fill="F3F6F9"/>
          </w:tcPr>
          <w:p>
            <w:pPr>
              <w:spacing w:after="40"/>
            </w:pPr>
            <w:r/>
            <w:r>
              <w:rPr>
                <w:rFonts w:ascii="Aptos" w:hAnsi="Aptos" w:eastAsia="Aptos"/>
                <w:b w:val="0"/>
                <w:color w:val="333333"/>
                <w:sz w:val="15"/>
              </w:rPr>
              <w:t>Project initiate, WBS/CBS, PBS, feasibility project/proposal, selling base price, risk analysis, financing analysis</w:t>
            </w:r>
          </w:p>
        </w:tc>
      </w:tr>
      <w:tr>
        <w:tc>
          <w:tcPr>
            <w:tcW w:type="dxa" w:w="3408"/>
            <w:vAlign w:val="top"/>
          </w:tcPr>
          <w:p>
            <w:pPr>
              <w:spacing w:after="40"/>
            </w:pPr>
            <w:r/>
            <w:r>
              <w:rPr>
                <w:rFonts w:ascii="Aptos" w:hAnsi="Aptos" w:eastAsia="Aptos"/>
                <w:b w:val="0"/>
                <w:color w:val="333333"/>
                <w:sz w:val="15"/>
              </w:rPr>
              <w:t>Contract and project setup</w:t>
            </w:r>
          </w:p>
        </w:tc>
        <w:tc>
          <w:tcPr>
            <w:tcW w:type="dxa" w:w="3408"/>
            <w:vAlign w:val="top"/>
          </w:tcPr>
          <w:p>
            <w:pPr>
              <w:spacing w:after="40"/>
            </w:pPr>
            <w:r/>
            <w:r>
              <w:rPr>
                <w:rFonts w:ascii="Aptos" w:hAnsi="Aptos" w:eastAsia="Aptos"/>
                <w:b w:val="0"/>
                <w:color w:val="333333"/>
                <w:sz w:val="15"/>
              </w:rPr>
              <w:t>Convert approved commercial opportunity into an executable project baseline</w:t>
            </w:r>
          </w:p>
        </w:tc>
        <w:tc>
          <w:tcPr>
            <w:tcW w:type="dxa" w:w="3408"/>
            <w:vAlign w:val="top"/>
          </w:tcPr>
          <w:p>
            <w:pPr>
              <w:spacing w:after="40"/>
            </w:pPr>
            <w:r/>
            <w:r>
              <w:rPr>
                <w:rFonts w:ascii="Aptos" w:hAnsi="Aptos" w:eastAsia="Aptos"/>
                <w:b w:val="0"/>
                <w:color w:val="333333"/>
                <w:sz w:val="15"/>
              </w:rPr>
              <w:t>Contract signing, project code, project management plan, master schedule, IPP, cash flow plan, ERP project management setup</w:t>
            </w:r>
          </w:p>
        </w:tc>
      </w:tr>
      <w:tr>
        <w:tc>
          <w:tcPr>
            <w:tcW w:type="dxa" w:w="3408"/>
            <w:vAlign w:val="top"/>
            <w:shd w:fill="F3F6F9"/>
          </w:tcPr>
          <w:p>
            <w:pPr>
              <w:spacing w:after="40"/>
            </w:pPr>
            <w:r/>
            <w:r>
              <w:rPr>
                <w:rFonts w:ascii="Aptos" w:hAnsi="Aptos" w:eastAsia="Aptos"/>
                <w:b w:val="0"/>
                <w:color w:val="333333"/>
                <w:sz w:val="15"/>
              </w:rPr>
              <w:t>Pre-production</w:t>
            </w:r>
          </w:p>
        </w:tc>
        <w:tc>
          <w:tcPr>
            <w:tcW w:type="dxa" w:w="3408"/>
            <w:vAlign w:val="top"/>
            <w:shd w:fill="F3F6F9"/>
          </w:tcPr>
          <w:p>
            <w:pPr>
              <w:spacing w:after="40"/>
            </w:pPr>
            <w:r/>
            <w:r>
              <w:rPr>
                <w:rFonts w:ascii="Aptos" w:hAnsi="Aptos" w:eastAsia="Aptos"/>
                <w:b w:val="0"/>
                <w:color w:val="333333"/>
                <w:sz w:val="15"/>
              </w:rPr>
              <w:t>Release design, production, material, budget, procurement, and payment prerequisites</w:t>
            </w:r>
          </w:p>
        </w:tc>
        <w:tc>
          <w:tcPr>
            <w:tcW w:type="dxa" w:w="3408"/>
            <w:vAlign w:val="top"/>
            <w:shd w:fill="F3F6F9"/>
          </w:tcPr>
          <w:p>
            <w:pPr>
              <w:spacing w:after="40"/>
            </w:pPr>
            <w:r/>
            <w:r>
              <w:rPr>
                <w:rFonts w:ascii="Aptos" w:hAnsi="Aptos" w:eastAsia="Aptos"/>
                <w:b w:val="0"/>
                <w:color w:val="333333"/>
                <w:sz w:val="15"/>
              </w:rPr>
              <w:t>Production planning and work package, JO production, JO design, product data management, PR, procurement plan, PO, payment</w:t>
            </w:r>
          </w:p>
        </w:tc>
      </w:tr>
      <w:tr>
        <w:tc>
          <w:tcPr>
            <w:tcW w:type="dxa" w:w="3408"/>
            <w:vAlign w:val="top"/>
          </w:tcPr>
          <w:p>
            <w:pPr>
              <w:spacing w:after="40"/>
            </w:pPr>
            <w:r/>
            <w:r>
              <w:rPr>
                <w:rFonts w:ascii="Aptos" w:hAnsi="Aptos" w:eastAsia="Aptos"/>
                <w:b w:val="0"/>
                <w:color w:val="333333"/>
                <w:sz w:val="15"/>
              </w:rPr>
              <w:t>Production and final evaluation</w:t>
            </w:r>
          </w:p>
        </w:tc>
        <w:tc>
          <w:tcPr>
            <w:tcW w:type="dxa" w:w="3408"/>
            <w:vAlign w:val="top"/>
          </w:tcPr>
          <w:p>
            <w:pPr>
              <w:spacing w:after="40"/>
            </w:pPr>
            <w:r/>
            <w:r>
              <w:rPr>
                <w:rFonts w:ascii="Aptos" w:hAnsi="Aptos" w:eastAsia="Aptos"/>
                <w:b w:val="0"/>
                <w:color w:val="333333"/>
                <w:sz w:val="15"/>
              </w:rPr>
              <w:t>Execute production, quality acceptance, billing, delivery, financial closure, and lessons learned</w:t>
            </w:r>
          </w:p>
        </w:tc>
        <w:tc>
          <w:tcPr>
            <w:tcW w:type="dxa" w:w="3408"/>
            <w:vAlign w:val="top"/>
          </w:tcPr>
          <w:p>
            <w:pPr>
              <w:spacing w:after="40"/>
            </w:pPr>
            <w:r/>
            <w:r>
              <w:rPr>
                <w:rFonts w:ascii="Aptos" w:hAnsi="Aptos" w:eastAsia="Aptos"/>
                <w:b w:val="0"/>
                <w:color w:val="333333"/>
                <w:sz w:val="15"/>
              </w:rPr>
              <w:t>Material issue, fabrication stages, HAT/SAT, progress billing, payment, P&amp;L, delivery, final report, lessons learned</w:t>
            </w:r>
          </w:p>
        </w:tc>
      </w:tr>
    </w:tbl>
    <w:p/>
    <w:p>
      <w:pPr>
        <w:pStyle w:val="Heading3"/>
      </w:pPr>
      <w:r>
        <w:t>3.2 Observed Operating Challenges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Observation</w:t>
            </w:r>
          </w:p>
        </w:tc>
        <w:tc>
          <w:tcPr>
            <w:tcW w:type="dxa" w:w="3408"/>
            <w:vAlign w:val="top"/>
            <w:shd w:fill="00338D"/>
          </w:tcPr>
          <w:p>
            <w:pPr>
              <w:spacing w:after="40"/>
            </w:pPr>
            <w:r/>
            <w:r>
              <w:rPr>
                <w:rFonts w:ascii="Aptos" w:hAnsi="Aptos" w:eastAsia="Aptos"/>
                <w:b/>
                <w:color w:val="FFFFFF"/>
                <w:sz w:val="15"/>
              </w:rPr>
              <w:t>Potential impact</w:t>
            </w:r>
          </w:p>
        </w:tc>
        <w:tc>
          <w:tcPr>
            <w:tcW w:type="dxa" w:w="3408"/>
            <w:vAlign w:val="top"/>
            <w:shd w:fill="00338D"/>
          </w:tcPr>
          <w:p>
            <w:pPr>
              <w:spacing w:after="40"/>
            </w:pPr>
            <w:r/>
            <w:r>
              <w:rPr>
                <w:rFonts w:ascii="Aptos" w:hAnsi="Aptos" w:eastAsia="Aptos"/>
                <w:b/>
                <w:color w:val="FFFFFF"/>
                <w:sz w:val="15"/>
              </w:rPr>
              <w:t>Control tower response</w:t>
            </w:r>
          </w:p>
        </w:tc>
      </w:tr>
      <w:tr>
        <w:tc>
          <w:tcPr>
            <w:tcW w:type="dxa" w:w="3408"/>
            <w:vAlign w:val="top"/>
          </w:tcPr>
          <w:p>
            <w:pPr>
              <w:spacing w:after="40"/>
            </w:pPr>
            <w:r/>
            <w:r>
              <w:rPr>
                <w:rFonts w:ascii="Aptos" w:hAnsi="Aptos" w:eastAsia="Aptos"/>
                <w:b w:val="0"/>
                <w:color w:val="333333"/>
                <w:sz w:val="15"/>
              </w:rPr>
              <w:t>Many process steps depend on cross-directorate handoffs</w:t>
            </w:r>
          </w:p>
        </w:tc>
        <w:tc>
          <w:tcPr>
            <w:tcW w:type="dxa" w:w="3408"/>
            <w:vAlign w:val="top"/>
          </w:tcPr>
          <w:p>
            <w:pPr>
              <w:spacing w:after="40"/>
            </w:pPr>
            <w:r/>
            <w:r>
              <w:rPr>
                <w:rFonts w:ascii="Aptos" w:hAnsi="Aptos" w:eastAsia="Aptos"/>
                <w:b w:val="0"/>
                <w:color w:val="333333"/>
                <w:sz w:val="15"/>
              </w:rPr>
              <w:t>Delays may be visible late, after procurement, production, or billing impact has occurred</w:t>
            </w:r>
          </w:p>
        </w:tc>
        <w:tc>
          <w:tcPr>
            <w:tcW w:type="dxa" w:w="3408"/>
            <w:vAlign w:val="top"/>
          </w:tcPr>
          <w:p>
            <w:pPr>
              <w:spacing w:after="40"/>
            </w:pPr>
            <w:r/>
            <w:r>
              <w:rPr>
                <w:rFonts w:ascii="Aptos" w:hAnsi="Aptos" w:eastAsia="Aptos"/>
                <w:b w:val="0"/>
                <w:color w:val="333333"/>
                <w:sz w:val="15"/>
              </w:rPr>
              <w:t>Create event-driven handoff monitoring and aging alerts</w:t>
            </w:r>
          </w:p>
        </w:tc>
      </w:tr>
      <w:tr>
        <w:tc>
          <w:tcPr>
            <w:tcW w:type="dxa" w:w="3408"/>
            <w:vAlign w:val="top"/>
            <w:shd w:fill="F3F6F9"/>
          </w:tcPr>
          <w:p>
            <w:pPr>
              <w:spacing w:after="40"/>
            </w:pPr>
            <w:r/>
            <w:r>
              <w:rPr>
                <w:rFonts w:ascii="Aptos" w:hAnsi="Aptos" w:eastAsia="Aptos"/>
                <w:b w:val="0"/>
                <w:color w:val="333333"/>
                <w:sz w:val="15"/>
              </w:rPr>
              <w:t>Project code is central to financial, operational, and reporting integrity</w:t>
            </w:r>
          </w:p>
        </w:tc>
        <w:tc>
          <w:tcPr>
            <w:tcW w:type="dxa" w:w="3408"/>
            <w:vAlign w:val="top"/>
            <w:shd w:fill="F3F6F9"/>
          </w:tcPr>
          <w:p>
            <w:pPr>
              <w:spacing w:after="40"/>
            </w:pPr>
            <w:r/>
            <w:r>
              <w:rPr>
                <w:rFonts w:ascii="Aptos" w:hAnsi="Aptos" w:eastAsia="Aptos"/>
                <w:b w:val="0"/>
                <w:color w:val="333333"/>
                <w:sz w:val="15"/>
              </w:rPr>
              <w:t>Transactions without project linkage reduce visibility of cost, material, QA, AP/AR, and profitability</w:t>
            </w:r>
          </w:p>
        </w:tc>
        <w:tc>
          <w:tcPr>
            <w:tcW w:type="dxa" w:w="3408"/>
            <w:vAlign w:val="top"/>
            <w:shd w:fill="F3F6F9"/>
          </w:tcPr>
          <w:p>
            <w:pPr>
              <w:spacing w:after="40"/>
            </w:pPr>
            <w:r/>
            <w:r>
              <w:rPr>
                <w:rFonts w:ascii="Aptos" w:hAnsi="Aptos" w:eastAsia="Aptos"/>
                <w:b w:val="0"/>
                <w:color w:val="333333"/>
                <w:sz w:val="15"/>
              </w:rPr>
              <w:t>Enforce project digital thread completeness checks</w:t>
            </w:r>
          </w:p>
        </w:tc>
      </w:tr>
      <w:tr>
        <w:tc>
          <w:tcPr>
            <w:tcW w:type="dxa" w:w="3408"/>
            <w:vAlign w:val="top"/>
          </w:tcPr>
          <w:p>
            <w:pPr>
              <w:spacing w:after="40"/>
            </w:pPr>
            <w:r/>
            <w:r>
              <w:rPr>
                <w:rFonts w:ascii="Aptos" w:hAnsi="Aptos" w:eastAsia="Aptos"/>
                <w:b w:val="0"/>
                <w:color w:val="333333"/>
                <w:sz w:val="15"/>
              </w:rPr>
              <w:t>Procurement, production, QA, finance, and risk are highly interdependent</w:t>
            </w:r>
          </w:p>
        </w:tc>
        <w:tc>
          <w:tcPr>
            <w:tcW w:type="dxa" w:w="3408"/>
            <w:vAlign w:val="top"/>
          </w:tcPr>
          <w:p>
            <w:pPr>
              <w:spacing w:after="40"/>
            </w:pPr>
            <w:r/>
            <w:r>
              <w:rPr>
                <w:rFonts w:ascii="Aptos" w:hAnsi="Aptos" w:eastAsia="Aptos"/>
                <w:b w:val="0"/>
                <w:color w:val="333333"/>
                <w:sz w:val="15"/>
              </w:rPr>
              <w:t>Local optimization can create enterprise-level execution failures</w:t>
            </w:r>
          </w:p>
        </w:tc>
        <w:tc>
          <w:tcPr>
            <w:tcW w:type="dxa" w:w="3408"/>
            <w:vAlign w:val="top"/>
          </w:tcPr>
          <w:p>
            <w:pPr>
              <w:spacing w:after="40"/>
            </w:pPr>
            <w:r/>
            <w:r>
              <w:rPr>
                <w:rFonts w:ascii="Aptos" w:hAnsi="Aptos" w:eastAsia="Aptos"/>
                <w:b w:val="0"/>
                <w:color w:val="333333"/>
                <w:sz w:val="15"/>
              </w:rPr>
              <w:t>Use multi-domain exception scoring and escalation</w:t>
            </w:r>
          </w:p>
        </w:tc>
      </w:tr>
      <w:tr>
        <w:tc>
          <w:tcPr>
            <w:tcW w:type="dxa" w:w="3408"/>
            <w:vAlign w:val="top"/>
            <w:shd w:fill="F3F6F9"/>
          </w:tcPr>
          <w:p>
            <w:pPr>
              <w:spacing w:after="40"/>
            </w:pPr>
            <w:r/>
            <w:r>
              <w:rPr>
                <w:rFonts w:ascii="Aptos" w:hAnsi="Aptos" w:eastAsia="Aptos"/>
                <w:b w:val="0"/>
                <w:color w:val="333333"/>
                <w:sz w:val="15"/>
              </w:rPr>
              <w:t>Billing and payment are downstream of operational evidence</w:t>
            </w:r>
          </w:p>
        </w:tc>
        <w:tc>
          <w:tcPr>
            <w:tcW w:type="dxa" w:w="3408"/>
            <w:vAlign w:val="top"/>
            <w:shd w:fill="F3F6F9"/>
          </w:tcPr>
          <w:p>
            <w:pPr>
              <w:spacing w:after="40"/>
            </w:pPr>
            <w:r/>
            <w:r>
              <w:rPr>
                <w:rFonts w:ascii="Aptos" w:hAnsi="Aptos" w:eastAsia="Aptos"/>
                <w:b w:val="0"/>
                <w:color w:val="333333"/>
                <w:sz w:val="15"/>
              </w:rPr>
              <w:t>Missing acceptance records or unclear contract milestone linkage delays cash conversion</w:t>
            </w:r>
          </w:p>
        </w:tc>
        <w:tc>
          <w:tcPr>
            <w:tcW w:type="dxa" w:w="3408"/>
            <w:vAlign w:val="top"/>
            <w:shd w:fill="F3F6F9"/>
          </w:tcPr>
          <w:p>
            <w:pPr>
              <w:spacing w:after="40"/>
            </w:pPr>
            <w:r/>
            <w:r>
              <w:rPr>
                <w:rFonts w:ascii="Aptos" w:hAnsi="Aptos" w:eastAsia="Aptos"/>
                <w:b w:val="0"/>
                <w:color w:val="333333"/>
                <w:sz w:val="15"/>
              </w:rPr>
              <w:t>Generate billing readiness and payment readiness packets</w:t>
            </w:r>
          </w:p>
        </w:tc>
      </w:tr>
      <w:tr>
        <w:tc>
          <w:tcPr>
            <w:tcW w:type="dxa" w:w="3408"/>
            <w:vAlign w:val="top"/>
          </w:tcPr>
          <w:p>
            <w:pPr>
              <w:spacing w:after="40"/>
            </w:pPr>
            <w:r/>
            <w:r>
              <w:rPr>
                <w:rFonts w:ascii="Aptos" w:hAnsi="Aptos" w:eastAsia="Aptos"/>
                <w:b w:val="0"/>
                <w:color w:val="333333"/>
                <w:sz w:val="15"/>
              </w:rPr>
              <w:t>Lessons learned appear at final evaluation but should inform future planning</w:t>
            </w:r>
          </w:p>
        </w:tc>
        <w:tc>
          <w:tcPr>
            <w:tcW w:type="dxa" w:w="3408"/>
            <w:vAlign w:val="top"/>
          </w:tcPr>
          <w:p>
            <w:pPr>
              <w:spacing w:after="40"/>
            </w:pPr>
            <w:r/>
            <w:r>
              <w:rPr>
                <w:rFonts w:ascii="Aptos" w:hAnsi="Aptos" w:eastAsia="Aptos"/>
                <w:b w:val="0"/>
                <w:color w:val="333333"/>
                <w:sz w:val="15"/>
              </w:rPr>
              <w:t>Knowledge may be captured too late or not translated into database updates</w:t>
            </w:r>
          </w:p>
        </w:tc>
        <w:tc>
          <w:tcPr>
            <w:tcW w:type="dxa" w:w="3408"/>
            <w:vAlign w:val="top"/>
          </w:tcPr>
          <w:p>
            <w:pPr>
              <w:spacing w:after="40"/>
            </w:pPr>
            <w:r/>
            <w:r>
              <w:rPr>
                <w:rFonts w:ascii="Aptos" w:hAnsi="Aptos" w:eastAsia="Aptos"/>
                <w:b w:val="0"/>
                <w:color w:val="333333"/>
                <w:sz w:val="15"/>
              </w:rPr>
              <w:t>Capture lessons during execution and route them to target databases</w:t>
            </w:r>
          </w:p>
        </w:tc>
      </w:tr>
    </w:tbl>
    <w:p/>
    <w:p>
      <w:pPr>
        <w:pStyle w:val="Heading2"/>
        <w:spacing w:before="240" w:after="80"/>
      </w:pPr>
      <w:r>
        <w:t>4. Strategic Design Recommendation</w:t>
      </w:r>
    </w:p>
    <w:p>
      <w:pPr>
        <w:pStyle w:val="Heading3"/>
      </w:pPr>
      <w:r>
        <w:t>4.1 Recommended Target State</w:t>
      </w:r>
    </w:p>
    <w:p>
      <w:pPr>
        <w:spacing w:after="100"/>
      </w:pPr>
      <w:r>
        <w:t>Establish an Agentic AI Control Tower as a governed intelligence layer connected to Odoo. The target state has four core capabilities:</w:t>
      </w:r>
    </w:p>
    <w:p>
      <w:pPr>
        <w:pStyle w:val="ListNumber"/>
        <w:spacing w:after="20"/>
      </w:pPr>
      <w:r>
        <w:t>Project digital thread: a persistent graph linking strategic target, tender, contract, project code, PMP, WBS/CBS/PBS/BOQ, design, procurement, material, production, quality, finance, risk, and lessons learned.</w:t>
      </w:r>
    </w:p>
    <w:p>
      <w:pPr>
        <w:pStyle w:val="ListNumber"/>
        <w:spacing w:after="20"/>
      </w:pPr>
      <w:r>
        <w:t>Exception management: daily detection, prioritization, ownership, SLA tracking, escalation, and resolution of operational exceptions.</w:t>
      </w:r>
    </w:p>
    <w:p>
      <w:pPr>
        <w:pStyle w:val="ListNumber"/>
        <w:spacing w:after="20"/>
      </w:pPr>
      <w:r>
        <w:t>Decision intelligence: evidence-based approval packets for controlled ERP actions, including risk, policy, source records, and recommended options.</w:t>
      </w:r>
    </w:p>
    <w:p>
      <w:pPr>
        <w:pStyle w:val="ListNumber"/>
        <w:spacing w:after="20"/>
      </w:pPr>
      <w:r>
        <w:t>Learning loop: structured capture of project lessons into cost, customer, vendor, material, productivity, engineering, procurement, and planning databases.</w:t>
      </w:r>
    </w:p>
    <w:p>
      <w:pPr>
        <w:pStyle w:val="Heading3"/>
      </w:pPr>
      <w:r>
        <w:t>4.2 Design Principles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00338D"/>
          </w:tcPr>
          <w:p>
            <w:pPr>
              <w:spacing w:after="40"/>
            </w:pPr>
            <w:r/>
            <w:r>
              <w:rPr>
                <w:rFonts w:ascii="Aptos" w:hAnsi="Aptos" w:eastAsia="Aptos"/>
                <w:b/>
                <w:color w:val="FFFFFF"/>
                <w:sz w:val="15"/>
              </w:rPr>
              <w:t>Principle</w:t>
            </w:r>
          </w:p>
        </w:tc>
        <w:tc>
          <w:tcPr>
            <w:tcW w:type="dxa" w:w="5112"/>
            <w:vAlign w:val="top"/>
            <w:shd w:fill="00338D"/>
          </w:tcPr>
          <w:p>
            <w:pPr>
              <w:spacing w:after="40"/>
            </w:pPr>
            <w:r/>
            <w:r>
              <w:rPr>
                <w:rFonts w:ascii="Aptos" w:hAnsi="Aptos" w:eastAsia="Aptos"/>
                <w:b/>
                <w:color w:val="FFFFFF"/>
                <w:sz w:val="15"/>
              </w:rPr>
              <w:t>Design implication</w:t>
            </w:r>
          </w:p>
        </w:tc>
      </w:tr>
      <w:tr>
        <w:tc>
          <w:tcPr>
            <w:tcW w:type="dxa" w:w="5112"/>
            <w:vAlign w:val="top"/>
          </w:tcPr>
          <w:p>
            <w:pPr>
              <w:spacing w:after="40"/>
            </w:pPr>
            <w:r/>
            <w:r>
              <w:rPr>
                <w:rFonts w:ascii="Aptos" w:hAnsi="Aptos" w:eastAsia="Aptos"/>
                <w:b w:val="0"/>
                <w:color w:val="333333"/>
                <w:sz w:val="15"/>
              </w:rPr>
              <w:t>Odoo is the system of record</w:t>
            </w:r>
          </w:p>
        </w:tc>
        <w:tc>
          <w:tcPr>
            <w:tcW w:type="dxa" w:w="5112"/>
            <w:vAlign w:val="top"/>
          </w:tcPr>
          <w:p>
            <w:pPr>
              <w:spacing w:after="40"/>
            </w:pPr>
            <w:r/>
            <w:r>
              <w:rPr>
                <w:rFonts w:ascii="Aptos" w:hAnsi="Aptos" w:eastAsia="Aptos"/>
                <w:b w:val="0"/>
                <w:color w:val="333333"/>
                <w:sz w:val="15"/>
              </w:rPr>
              <w:t>The control tower reads, recommends, drafts, and escalates; approved writes return to Odoo</w:t>
            </w:r>
          </w:p>
        </w:tc>
      </w:tr>
      <w:tr>
        <w:tc>
          <w:tcPr>
            <w:tcW w:type="dxa" w:w="5112"/>
            <w:vAlign w:val="top"/>
            <w:shd w:fill="F3F6F9"/>
          </w:tcPr>
          <w:p>
            <w:pPr>
              <w:spacing w:after="40"/>
            </w:pPr>
            <w:r/>
            <w:r>
              <w:rPr>
                <w:rFonts w:ascii="Aptos" w:hAnsi="Aptos" w:eastAsia="Aptos"/>
                <w:b w:val="0"/>
                <w:color w:val="333333"/>
                <w:sz w:val="15"/>
              </w:rPr>
              <w:t>Process state is event-driven</w:t>
            </w:r>
          </w:p>
        </w:tc>
        <w:tc>
          <w:tcPr>
            <w:tcW w:type="dxa" w:w="5112"/>
            <w:vAlign w:val="top"/>
            <w:shd w:fill="F3F6F9"/>
          </w:tcPr>
          <w:p>
            <w:pPr>
              <w:spacing w:after="40"/>
            </w:pPr>
            <w:r/>
            <w:r>
              <w:rPr>
                <w:rFonts w:ascii="Aptos" w:hAnsi="Aptos" w:eastAsia="Aptos"/>
                <w:b w:val="0"/>
                <w:color w:val="333333"/>
                <w:sz w:val="15"/>
              </w:rPr>
              <w:t>ERP changes trigger agent assessment instead of waiting for manual reporting cycles</w:t>
            </w:r>
          </w:p>
        </w:tc>
      </w:tr>
      <w:tr>
        <w:tc>
          <w:tcPr>
            <w:tcW w:type="dxa" w:w="5112"/>
            <w:vAlign w:val="top"/>
          </w:tcPr>
          <w:p>
            <w:pPr>
              <w:spacing w:after="40"/>
            </w:pPr>
            <w:r/>
            <w:r>
              <w:rPr>
                <w:rFonts w:ascii="Aptos" w:hAnsi="Aptos" w:eastAsia="Aptos"/>
                <w:b w:val="0"/>
                <w:color w:val="333333"/>
                <w:sz w:val="15"/>
              </w:rPr>
              <w:t>Human authority is preserved</w:t>
            </w:r>
          </w:p>
        </w:tc>
        <w:tc>
          <w:tcPr>
            <w:tcW w:type="dxa" w:w="5112"/>
            <w:vAlign w:val="top"/>
          </w:tcPr>
          <w:p>
            <w:pPr>
              <w:spacing w:after="40"/>
            </w:pPr>
            <w:r/>
            <w:r>
              <w:rPr>
                <w:rFonts w:ascii="Aptos" w:hAnsi="Aptos" w:eastAsia="Aptos"/>
                <w:b w:val="0"/>
                <w:color w:val="333333"/>
                <w:sz w:val="15"/>
              </w:rPr>
              <w:t>High-impact transactions require approval based on a delegation of authority matrix</w:t>
            </w:r>
          </w:p>
        </w:tc>
      </w:tr>
      <w:tr>
        <w:tc>
          <w:tcPr>
            <w:tcW w:type="dxa" w:w="5112"/>
            <w:vAlign w:val="top"/>
            <w:shd w:fill="F3F6F9"/>
          </w:tcPr>
          <w:p>
            <w:pPr>
              <w:spacing w:after="40"/>
            </w:pPr>
            <w:r/>
            <w:r>
              <w:rPr>
                <w:rFonts w:ascii="Aptos" w:hAnsi="Aptos" w:eastAsia="Aptos"/>
                <w:b w:val="0"/>
                <w:color w:val="333333"/>
                <w:sz w:val="15"/>
              </w:rPr>
              <w:t>Recommendations must be explainable</w:t>
            </w:r>
          </w:p>
        </w:tc>
        <w:tc>
          <w:tcPr>
            <w:tcW w:type="dxa" w:w="5112"/>
            <w:vAlign w:val="top"/>
            <w:shd w:fill="F3F6F9"/>
          </w:tcPr>
          <w:p>
            <w:pPr>
              <w:spacing w:after="40"/>
            </w:pPr>
            <w:r/>
            <w:r>
              <w:rPr>
                <w:rFonts w:ascii="Aptos" w:hAnsi="Aptos" w:eastAsia="Aptos"/>
                <w:b w:val="0"/>
                <w:color w:val="333333"/>
                <w:sz w:val="15"/>
              </w:rPr>
              <w:t>Every recommendation includes source records, documents, assumptions, confidence, and risk</w:t>
            </w:r>
          </w:p>
        </w:tc>
      </w:tr>
      <w:tr>
        <w:tc>
          <w:tcPr>
            <w:tcW w:type="dxa" w:w="5112"/>
            <w:vAlign w:val="top"/>
          </w:tcPr>
          <w:p>
            <w:pPr>
              <w:spacing w:after="40"/>
            </w:pPr>
            <w:r/>
            <w:r>
              <w:rPr>
                <w:rFonts w:ascii="Aptos" w:hAnsi="Aptos" w:eastAsia="Aptos"/>
                <w:b w:val="0"/>
                <w:color w:val="333333"/>
                <w:sz w:val="15"/>
              </w:rPr>
              <w:t>Data quality is a control objective</w:t>
            </w:r>
          </w:p>
        </w:tc>
        <w:tc>
          <w:tcPr>
            <w:tcW w:type="dxa" w:w="5112"/>
            <w:vAlign w:val="top"/>
          </w:tcPr>
          <w:p>
            <w:pPr>
              <w:spacing w:after="40"/>
            </w:pPr>
            <w:r/>
            <w:r>
              <w:rPr>
                <w:rFonts w:ascii="Aptos" w:hAnsi="Aptos" w:eastAsia="Aptos"/>
                <w:b w:val="0"/>
                <w:color w:val="333333"/>
                <w:sz w:val="15"/>
              </w:rPr>
              <w:t>Missing project code, missing work package, missing QA evidence, and missing contract milestone links are treated as exceptions</w:t>
            </w:r>
          </w:p>
        </w:tc>
      </w:tr>
      <w:tr>
        <w:tc>
          <w:tcPr>
            <w:tcW w:type="dxa" w:w="5112"/>
            <w:vAlign w:val="top"/>
            <w:shd w:fill="F3F6F9"/>
          </w:tcPr>
          <w:p>
            <w:pPr>
              <w:spacing w:after="40"/>
            </w:pPr>
            <w:r/>
            <w:r>
              <w:rPr>
                <w:rFonts w:ascii="Aptos" w:hAnsi="Aptos" w:eastAsia="Aptos"/>
                <w:b w:val="0"/>
                <w:color w:val="333333"/>
                <w:sz w:val="15"/>
              </w:rPr>
              <w:t>Lessons learned are operational assets</w:t>
            </w:r>
          </w:p>
        </w:tc>
        <w:tc>
          <w:tcPr>
            <w:tcW w:type="dxa" w:w="5112"/>
            <w:vAlign w:val="top"/>
            <w:shd w:fill="F3F6F9"/>
          </w:tcPr>
          <w:p>
            <w:pPr>
              <w:spacing w:after="40"/>
            </w:pPr>
            <w:r/>
            <w:r>
              <w:rPr>
                <w:rFonts w:ascii="Aptos" w:hAnsi="Aptos" w:eastAsia="Aptos"/>
                <w:b w:val="0"/>
                <w:color w:val="333333"/>
                <w:sz w:val="15"/>
              </w:rPr>
              <w:t>Project knowledge is captured, classified, and routed to reusable enterprise databases</w:t>
            </w:r>
          </w:p>
        </w:tc>
      </w:tr>
    </w:tbl>
    <w:p/>
    <w:p>
      <w:pPr>
        <w:pStyle w:val="Heading2"/>
        <w:spacing w:before="240" w:after="80"/>
      </w:pPr>
      <w:r>
        <w:t>5. Target Operating Model</w:t>
      </w:r>
    </w:p>
    <w:p>
      <w:pPr>
        <w:pStyle w:val="Heading3"/>
      </w:pPr>
      <w:r>
        <w:t>5.1 Control Tower Role in Daily Operations</w:t>
      </w:r>
    </w:p>
    <w:p>
      <w:pPr>
        <w:spacing w:after="100"/>
      </w:pPr>
      <w:r>
        <w:t>The control tower should function as the operational nerve center for daily ERP execution. It should not be positioned as a chatbot or reporting add-on. Its role is to coordinate the operating rhythm across PMT, production, design, QA, supply chain, finance, risk, and leadership.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Operating layer</w:t>
            </w:r>
          </w:p>
        </w:tc>
        <w:tc>
          <w:tcPr>
            <w:tcW w:type="dxa" w:w="3408"/>
            <w:vAlign w:val="top"/>
            <w:shd w:fill="00338D"/>
          </w:tcPr>
          <w:p>
            <w:pPr>
              <w:spacing w:after="40"/>
            </w:pPr>
            <w:r/>
            <w:r>
              <w:rPr>
                <w:rFonts w:ascii="Aptos" w:hAnsi="Aptos" w:eastAsia="Aptos"/>
                <w:b/>
                <w:color w:val="FFFFFF"/>
                <w:sz w:val="15"/>
              </w:rPr>
              <w:t>Purpose</w:t>
            </w:r>
          </w:p>
        </w:tc>
        <w:tc>
          <w:tcPr>
            <w:tcW w:type="dxa" w:w="3408"/>
            <w:vAlign w:val="top"/>
            <w:shd w:fill="00338D"/>
          </w:tcPr>
          <w:p>
            <w:pPr>
              <w:spacing w:after="40"/>
            </w:pPr>
            <w:r/>
            <w:r>
              <w:rPr>
                <w:rFonts w:ascii="Aptos" w:hAnsi="Aptos" w:eastAsia="Aptos"/>
                <w:b/>
                <w:color w:val="FFFFFF"/>
                <w:sz w:val="15"/>
              </w:rPr>
              <w:t>Example outputs</w:t>
            </w:r>
          </w:p>
        </w:tc>
      </w:tr>
      <w:tr>
        <w:tc>
          <w:tcPr>
            <w:tcW w:type="dxa" w:w="3408"/>
            <w:vAlign w:val="top"/>
          </w:tcPr>
          <w:p>
            <w:pPr>
              <w:spacing w:after="40"/>
            </w:pPr>
            <w:r/>
            <w:r>
              <w:rPr>
                <w:rFonts w:ascii="Aptos" w:hAnsi="Aptos" w:eastAsia="Aptos"/>
                <w:b w:val="0"/>
                <w:color w:val="333333"/>
                <w:sz w:val="15"/>
              </w:rPr>
              <w:t>Observe</w:t>
            </w:r>
          </w:p>
        </w:tc>
        <w:tc>
          <w:tcPr>
            <w:tcW w:type="dxa" w:w="3408"/>
            <w:vAlign w:val="top"/>
          </w:tcPr>
          <w:p>
            <w:pPr>
              <w:spacing w:after="40"/>
            </w:pPr>
            <w:r/>
            <w:r>
              <w:rPr>
                <w:rFonts w:ascii="Aptos" w:hAnsi="Aptos" w:eastAsia="Aptos"/>
                <w:b w:val="0"/>
                <w:color w:val="333333"/>
                <w:sz w:val="15"/>
              </w:rPr>
              <w:t>Monitor Odoo events, documents, schedules, risks, inventory, QA, invoices, and payments</w:t>
            </w:r>
          </w:p>
        </w:tc>
        <w:tc>
          <w:tcPr>
            <w:tcW w:type="dxa" w:w="3408"/>
            <w:vAlign w:val="top"/>
          </w:tcPr>
          <w:p>
            <w:pPr>
              <w:spacing w:after="40"/>
            </w:pPr>
            <w:r/>
            <w:r>
              <w:rPr>
                <w:rFonts w:ascii="Aptos" w:hAnsi="Aptos" w:eastAsia="Aptos"/>
                <w:b w:val="0"/>
                <w:color w:val="333333"/>
                <w:sz w:val="15"/>
              </w:rPr>
              <w:t>Refreshed project digital thread</w:t>
            </w:r>
          </w:p>
        </w:tc>
      </w:tr>
      <w:tr>
        <w:tc>
          <w:tcPr>
            <w:tcW w:type="dxa" w:w="3408"/>
            <w:vAlign w:val="top"/>
            <w:shd w:fill="F3F6F9"/>
          </w:tcPr>
          <w:p>
            <w:pPr>
              <w:spacing w:after="40"/>
            </w:pPr>
            <w:r/>
            <w:r>
              <w:rPr>
                <w:rFonts w:ascii="Aptos" w:hAnsi="Aptos" w:eastAsia="Aptos"/>
                <w:b w:val="0"/>
                <w:color w:val="333333"/>
                <w:sz w:val="15"/>
              </w:rPr>
              <w:t>Assess</w:t>
            </w:r>
          </w:p>
        </w:tc>
        <w:tc>
          <w:tcPr>
            <w:tcW w:type="dxa" w:w="3408"/>
            <w:vAlign w:val="top"/>
            <w:shd w:fill="F3F6F9"/>
          </w:tcPr>
          <w:p>
            <w:pPr>
              <w:spacing w:after="40"/>
            </w:pPr>
            <w:r/>
            <w:r>
              <w:rPr>
                <w:rFonts w:ascii="Aptos" w:hAnsi="Aptos" w:eastAsia="Aptos"/>
                <w:b w:val="0"/>
                <w:color w:val="333333"/>
                <w:sz w:val="15"/>
              </w:rPr>
              <w:t>Identify exceptions, missing links, variance, overdue handoffs, and decision needs</w:t>
            </w:r>
          </w:p>
        </w:tc>
        <w:tc>
          <w:tcPr>
            <w:tcW w:type="dxa" w:w="3408"/>
            <w:vAlign w:val="top"/>
            <w:shd w:fill="F3F6F9"/>
          </w:tcPr>
          <w:p>
            <w:pPr>
              <w:spacing w:after="40"/>
            </w:pPr>
            <w:r/>
            <w:r>
              <w:rPr>
                <w:rFonts w:ascii="Aptos" w:hAnsi="Aptos" w:eastAsia="Aptos"/>
                <w:b w:val="0"/>
                <w:color w:val="333333"/>
                <w:sz w:val="15"/>
              </w:rPr>
              <w:t>Exception queue and health score</w:t>
            </w:r>
          </w:p>
        </w:tc>
      </w:tr>
      <w:tr>
        <w:tc>
          <w:tcPr>
            <w:tcW w:type="dxa" w:w="3408"/>
            <w:vAlign w:val="top"/>
          </w:tcPr>
          <w:p>
            <w:pPr>
              <w:spacing w:after="40"/>
            </w:pPr>
            <w:r/>
            <w:r>
              <w:rPr>
                <w:rFonts w:ascii="Aptos" w:hAnsi="Aptos" w:eastAsia="Aptos"/>
                <w:b w:val="0"/>
                <w:color w:val="333333"/>
                <w:sz w:val="15"/>
              </w:rPr>
              <w:t>Recommend</w:t>
            </w:r>
          </w:p>
        </w:tc>
        <w:tc>
          <w:tcPr>
            <w:tcW w:type="dxa" w:w="3408"/>
            <w:vAlign w:val="top"/>
          </w:tcPr>
          <w:p>
            <w:pPr>
              <w:spacing w:after="40"/>
            </w:pPr>
            <w:r/>
            <w:r>
              <w:rPr>
                <w:rFonts w:ascii="Aptos" w:hAnsi="Aptos" w:eastAsia="Aptos"/>
                <w:b w:val="0"/>
                <w:color w:val="333333"/>
                <w:sz w:val="15"/>
              </w:rPr>
              <w:t>Provide evidence-based action options</w:t>
            </w:r>
          </w:p>
        </w:tc>
        <w:tc>
          <w:tcPr>
            <w:tcW w:type="dxa" w:w="3408"/>
            <w:vAlign w:val="top"/>
          </w:tcPr>
          <w:p>
            <w:pPr>
              <w:spacing w:after="40"/>
            </w:pPr>
            <w:r/>
            <w:r>
              <w:rPr>
                <w:rFonts w:ascii="Aptos" w:hAnsi="Aptos" w:eastAsia="Aptos"/>
                <w:b w:val="0"/>
                <w:color w:val="333333"/>
                <w:sz w:val="15"/>
              </w:rPr>
              <w:t>Recommended owner, action, due date, evidence</w:t>
            </w:r>
          </w:p>
        </w:tc>
      </w:tr>
      <w:tr>
        <w:tc>
          <w:tcPr>
            <w:tcW w:type="dxa" w:w="3408"/>
            <w:vAlign w:val="top"/>
            <w:shd w:fill="F3F6F9"/>
          </w:tcPr>
          <w:p>
            <w:pPr>
              <w:spacing w:after="40"/>
            </w:pPr>
            <w:r/>
            <w:r>
              <w:rPr>
                <w:rFonts w:ascii="Aptos" w:hAnsi="Aptos" w:eastAsia="Aptos"/>
                <w:b w:val="0"/>
                <w:color w:val="333333"/>
                <w:sz w:val="15"/>
              </w:rPr>
              <w:t>Orchestrate</w:t>
            </w:r>
          </w:p>
        </w:tc>
        <w:tc>
          <w:tcPr>
            <w:tcW w:type="dxa" w:w="3408"/>
            <w:vAlign w:val="top"/>
            <w:shd w:fill="F3F6F9"/>
          </w:tcPr>
          <w:p>
            <w:pPr>
              <w:spacing w:after="40"/>
            </w:pPr>
            <w:r/>
            <w:r>
              <w:rPr>
                <w:rFonts w:ascii="Aptos" w:hAnsi="Aptos" w:eastAsia="Aptos"/>
                <w:b w:val="0"/>
                <w:color w:val="333333"/>
                <w:sz w:val="15"/>
              </w:rPr>
              <w:t>Route tasks and approvals across directorates</w:t>
            </w:r>
          </w:p>
        </w:tc>
        <w:tc>
          <w:tcPr>
            <w:tcW w:type="dxa" w:w="3408"/>
            <w:vAlign w:val="top"/>
            <w:shd w:fill="F3F6F9"/>
          </w:tcPr>
          <w:p>
            <w:pPr>
              <w:spacing w:after="40"/>
            </w:pPr>
            <w:r/>
            <w:r>
              <w:rPr>
                <w:rFonts w:ascii="Aptos" w:hAnsi="Aptos" w:eastAsia="Aptos"/>
                <w:b w:val="0"/>
                <w:color w:val="333333"/>
                <w:sz w:val="15"/>
              </w:rPr>
              <w:t>Odoo activities, approval packets, escalation notes</w:t>
            </w:r>
          </w:p>
        </w:tc>
      </w:tr>
      <w:tr>
        <w:tc>
          <w:tcPr>
            <w:tcW w:type="dxa" w:w="3408"/>
            <w:vAlign w:val="top"/>
          </w:tcPr>
          <w:p>
            <w:pPr>
              <w:spacing w:after="40"/>
            </w:pPr>
            <w:r/>
            <w:r>
              <w:rPr>
                <w:rFonts w:ascii="Aptos" w:hAnsi="Aptos" w:eastAsia="Aptos"/>
                <w:b w:val="0"/>
                <w:color w:val="333333"/>
                <w:sz w:val="15"/>
              </w:rPr>
              <w:t>Learn</w:t>
            </w:r>
          </w:p>
        </w:tc>
        <w:tc>
          <w:tcPr>
            <w:tcW w:type="dxa" w:w="3408"/>
            <w:vAlign w:val="top"/>
          </w:tcPr>
          <w:p>
            <w:pPr>
              <w:spacing w:after="40"/>
            </w:pPr>
            <w:r/>
            <w:r>
              <w:rPr>
                <w:rFonts w:ascii="Aptos" w:hAnsi="Aptos" w:eastAsia="Aptos"/>
                <w:b w:val="0"/>
                <w:color w:val="333333"/>
                <w:sz w:val="15"/>
              </w:rPr>
              <w:t>Capture outcome and reusable knowledge</w:t>
            </w:r>
          </w:p>
        </w:tc>
        <w:tc>
          <w:tcPr>
            <w:tcW w:type="dxa" w:w="3408"/>
            <w:vAlign w:val="top"/>
          </w:tcPr>
          <w:p>
            <w:pPr>
              <w:spacing w:after="40"/>
            </w:pPr>
            <w:r/>
            <w:r>
              <w:rPr>
                <w:rFonts w:ascii="Aptos" w:hAnsi="Aptos" w:eastAsia="Aptos"/>
                <w:b w:val="0"/>
                <w:color w:val="333333"/>
                <w:sz w:val="15"/>
              </w:rPr>
              <w:t>Lessons learned and database update recommendations</w:t>
            </w:r>
          </w:p>
        </w:tc>
      </w:tr>
    </w:tbl>
    <w:p/>
    <w:p>
      <w:pPr>
        <w:pStyle w:val="Heading3"/>
      </w:pPr>
      <w:r>
        <w:t>5.2 Daily Management Rhythm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Time window</w:t>
            </w:r>
          </w:p>
        </w:tc>
        <w:tc>
          <w:tcPr>
            <w:tcW w:type="dxa" w:w="3408"/>
            <w:vAlign w:val="top"/>
            <w:shd w:fill="00338D"/>
          </w:tcPr>
          <w:p>
            <w:pPr>
              <w:spacing w:after="40"/>
            </w:pPr>
            <w:r/>
            <w:r>
              <w:rPr>
                <w:rFonts w:ascii="Aptos" w:hAnsi="Aptos" w:eastAsia="Aptos"/>
                <w:b/>
                <w:color w:val="FFFFFF"/>
                <w:sz w:val="15"/>
              </w:rPr>
              <w:t>Activity</w:t>
            </w:r>
          </w:p>
        </w:tc>
        <w:tc>
          <w:tcPr>
            <w:tcW w:type="dxa" w:w="3408"/>
            <w:vAlign w:val="top"/>
            <w:shd w:fill="00338D"/>
          </w:tcPr>
          <w:p>
            <w:pPr>
              <w:spacing w:after="40"/>
            </w:pPr>
            <w:r/>
            <w:r>
              <w:rPr>
                <w:rFonts w:ascii="Aptos" w:hAnsi="Aptos" w:eastAsia="Aptos"/>
                <w:b/>
                <w:color w:val="FFFFFF"/>
                <w:sz w:val="15"/>
              </w:rPr>
              <w:t>Output</w:t>
            </w:r>
          </w:p>
        </w:tc>
      </w:tr>
      <w:tr>
        <w:tc>
          <w:tcPr>
            <w:tcW w:type="dxa" w:w="3408"/>
            <w:vAlign w:val="top"/>
          </w:tcPr>
          <w:p>
            <w:pPr>
              <w:spacing w:after="40"/>
            </w:pPr>
            <w:r/>
            <w:r>
              <w:rPr>
                <w:rFonts w:ascii="Aptos" w:hAnsi="Aptos" w:eastAsia="Aptos"/>
                <w:b w:val="0"/>
                <w:color w:val="333333"/>
                <w:sz w:val="15"/>
              </w:rPr>
              <w:t>05:00-06:00</w:t>
            </w:r>
          </w:p>
        </w:tc>
        <w:tc>
          <w:tcPr>
            <w:tcW w:type="dxa" w:w="3408"/>
            <w:vAlign w:val="top"/>
          </w:tcPr>
          <w:p>
            <w:pPr>
              <w:spacing w:after="40"/>
            </w:pPr>
            <w:r/>
            <w:r>
              <w:rPr>
                <w:rFonts w:ascii="Aptos" w:hAnsi="Aptos" w:eastAsia="Aptos"/>
                <w:b w:val="0"/>
                <w:color w:val="333333"/>
                <w:sz w:val="15"/>
              </w:rPr>
              <w:t>Sync Odoo changes, refresh graph, refresh metrics and documents</w:t>
            </w:r>
          </w:p>
        </w:tc>
        <w:tc>
          <w:tcPr>
            <w:tcW w:type="dxa" w:w="3408"/>
            <w:vAlign w:val="top"/>
          </w:tcPr>
          <w:p>
            <w:pPr>
              <w:spacing w:after="40"/>
            </w:pPr>
            <w:r/>
            <w:r>
              <w:rPr>
                <w:rFonts w:ascii="Aptos" w:hAnsi="Aptos" w:eastAsia="Aptos"/>
                <w:b w:val="0"/>
                <w:color w:val="333333"/>
                <w:sz w:val="15"/>
              </w:rPr>
              <w:t>Updated operational state</w:t>
            </w:r>
          </w:p>
        </w:tc>
      </w:tr>
      <w:tr>
        <w:tc>
          <w:tcPr>
            <w:tcW w:type="dxa" w:w="3408"/>
            <w:vAlign w:val="top"/>
            <w:shd w:fill="F3F6F9"/>
          </w:tcPr>
          <w:p>
            <w:pPr>
              <w:spacing w:after="40"/>
            </w:pPr>
            <w:r/>
            <w:r>
              <w:rPr>
                <w:rFonts w:ascii="Aptos" w:hAnsi="Aptos" w:eastAsia="Aptos"/>
                <w:b w:val="0"/>
                <w:color w:val="333333"/>
                <w:sz w:val="15"/>
              </w:rPr>
              <w:t>06:00-07:00</w:t>
            </w:r>
          </w:p>
        </w:tc>
        <w:tc>
          <w:tcPr>
            <w:tcW w:type="dxa" w:w="3408"/>
            <w:vAlign w:val="top"/>
            <w:shd w:fill="F3F6F9"/>
          </w:tcPr>
          <w:p>
            <w:pPr>
              <w:spacing w:after="40"/>
            </w:pPr>
            <w:r/>
            <w:r>
              <w:rPr>
                <w:rFonts w:ascii="Aptos" w:hAnsi="Aptos" w:eastAsia="Aptos"/>
                <w:b w:val="0"/>
                <w:color w:val="333333"/>
                <w:sz w:val="15"/>
              </w:rPr>
              <w:t>Agents scan schedule, procurement, production, QA, risk, AP, AR, cash, and data completeness</w:t>
            </w:r>
          </w:p>
        </w:tc>
        <w:tc>
          <w:tcPr>
            <w:tcW w:type="dxa" w:w="3408"/>
            <w:vAlign w:val="top"/>
            <w:shd w:fill="F3F6F9"/>
          </w:tcPr>
          <w:p>
            <w:pPr>
              <w:spacing w:after="40"/>
            </w:pPr>
            <w:r/>
            <w:r>
              <w:rPr>
                <w:rFonts w:ascii="Aptos" w:hAnsi="Aptos" w:eastAsia="Aptos"/>
                <w:b w:val="0"/>
                <w:color w:val="333333"/>
                <w:sz w:val="15"/>
              </w:rPr>
              <w:t>Ranked exceptions</w:t>
            </w:r>
          </w:p>
        </w:tc>
      </w:tr>
      <w:tr>
        <w:tc>
          <w:tcPr>
            <w:tcW w:type="dxa" w:w="3408"/>
            <w:vAlign w:val="top"/>
          </w:tcPr>
          <w:p>
            <w:pPr>
              <w:spacing w:after="40"/>
            </w:pPr>
            <w:r/>
            <w:r>
              <w:rPr>
                <w:rFonts w:ascii="Aptos" w:hAnsi="Aptos" w:eastAsia="Aptos"/>
                <w:b w:val="0"/>
                <w:color w:val="333333"/>
                <w:sz w:val="15"/>
              </w:rPr>
              <w:t>07:00-08:00</w:t>
            </w:r>
          </w:p>
        </w:tc>
        <w:tc>
          <w:tcPr>
            <w:tcW w:type="dxa" w:w="3408"/>
            <w:vAlign w:val="top"/>
          </w:tcPr>
          <w:p>
            <w:pPr>
              <w:spacing w:after="40"/>
            </w:pPr>
            <w:r/>
            <w:r>
              <w:rPr>
                <w:rFonts w:ascii="Aptos" w:hAnsi="Aptos" w:eastAsia="Aptos"/>
                <w:b w:val="0"/>
                <w:color w:val="333333"/>
                <w:sz w:val="15"/>
              </w:rPr>
              <w:t>Generate role-based daily brief</w:t>
            </w:r>
          </w:p>
        </w:tc>
        <w:tc>
          <w:tcPr>
            <w:tcW w:type="dxa" w:w="3408"/>
            <w:vAlign w:val="top"/>
          </w:tcPr>
          <w:p>
            <w:pPr>
              <w:spacing w:after="40"/>
            </w:pPr>
            <w:r/>
            <w:r>
              <w:rPr>
                <w:rFonts w:ascii="Aptos" w:hAnsi="Aptos" w:eastAsia="Aptos"/>
                <w:b w:val="0"/>
                <w:color w:val="333333"/>
                <w:sz w:val="15"/>
              </w:rPr>
              <w:t>Executive, PMT, finance, supply chain, production, QA, and risk briefs</w:t>
            </w:r>
          </w:p>
        </w:tc>
      </w:tr>
      <w:tr>
        <w:tc>
          <w:tcPr>
            <w:tcW w:type="dxa" w:w="3408"/>
            <w:vAlign w:val="top"/>
            <w:shd w:fill="F3F6F9"/>
          </w:tcPr>
          <w:p>
            <w:pPr>
              <w:spacing w:after="40"/>
            </w:pPr>
            <w:r/>
            <w:r>
              <w:rPr>
                <w:rFonts w:ascii="Aptos" w:hAnsi="Aptos" w:eastAsia="Aptos"/>
                <w:b w:val="0"/>
                <w:color w:val="333333"/>
                <w:sz w:val="15"/>
              </w:rPr>
              <w:t>08:00-10:00</w:t>
            </w:r>
          </w:p>
        </w:tc>
        <w:tc>
          <w:tcPr>
            <w:tcW w:type="dxa" w:w="3408"/>
            <w:vAlign w:val="top"/>
            <w:shd w:fill="F3F6F9"/>
          </w:tcPr>
          <w:p>
            <w:pPr>
              <w:spacing w:after="40"/>
            </w:pPr>
            <w:r/>
            <w:r>
              <w:rPr>
                <w:rFonts w:ascii="Aptos" w:hAnsi="Aptos" w:eastAsia="Aptos"/>
                <w:b w:val="0"/>
                <w:color w:val="333333"/>
                <w:sz w:val="15"/>
              </w:rPr>
              <w:t>War room triage</w:t>
            </w:r>
          </w:p>
        </w:tc>
        <w:tc>
          <w:tcPr>
            <w:tcW w:type="dxa" w:w="3408"/>
            <w:vAlign w:val="top"/>
            <w:shd w:fill="F3F6F9"/>
          </w:tcPr>
          <w:p>
            <w:pPr>
              <w:spacing w:after="40"/>
            </w:pPr>
            <w:r/>
            <w:r>
              <w:rPr>
                <w:rFonts w:ascii="Aptos" w:hAnsi="Aptos" w:eastAsia="Aptos"/>
                <w:b w:val="0"/>
                <w:color w:val="333333"/>
                <w:sz w:val="15"/>
              </w:rPr>
              <w:t>Confirmed owners, due dates, escalations, approvals</w:t>
            </w:r>
          </w:p>
        </w:tc>
      </w:tr>
      <w:tr>
        <w:tc>
          <w:tcPr>
            <w:tcW w:type="dxa" w:w="3408"/>
            <w:vAlign w:val="top"/>
          </w:tcPr>
          <w:p>
            <w:pPr>
              <w:spacing w:after="40"/>
            </w:pPr>
            <w:r/>
            <w:r>
              <w:rPr>
                <w:rFonts w:ascii="Aptos" w:hAnsi="Aptos" w:eastAsia="Aptos"/>
                <w:b w:val="0"/>
                <w:color w:val="333333"/>
                <w:sz w:val="15"/>
              </w:rPr>
              <w:t>10:00-15:00</w:t>
            </w:r>
          </w:p>
        </w:tc>
        <w:tc>
          <w:tcPr>
            <w:tcW w:type="dxa" w:w="3408"/>
            <w:vAlign w:val="top"/>
          </w:tcPr>
          <w:p>
            <w:pPr>
              <w:spacing w:after="40"/>
            </w:pPr>
            <w:r/>
            <w:r>
              <w:rPr>
                <w:rFonts w:ascii="Aptos" w:hAnsi="Aptos" w:eastAsia="Aptos"/>
                <w:b w:val="0"/>
                <w:color w:val="333333"/>
                <w:sz w:val="15"/>
              </w:rPr>
              <w:t>Agent-assisted execution</w:t>
            </w:r>
          </w:p>
        </w:tc>
        <w:tc>
          <w:tcPr>
            <w:tcW w:type="dxa" w:w="3408"/>
            <w:vAlign w:val="top"/>
          </w:tcPr>
          <w:p>
            <w:pPr>
              <w:spacing w:after="40"/>
            </w:pPr>
            <w:r/>
            <w:r>
              <w:rPr>
                <w:rFonts w:ascii="Aptos" w:hAnsi="Aptos" w:eastAsia="Aptos"/>
                <w:b w:val="0"/>
                <w:color w:val="333333"/>
                <w:sz w:val="15"/>
              </w:rPr>
              <w:t>Draft actions, approval packets, evidence packs</w:t>
            </w:r>
          </w:p>
        </w:tc>
      </w:tr>
      <w:tr>
        <w:tc>
          <w:tcPr>
            <w:tcW w:type="dxa" w:w="3408"/>
            <w:vAlign w:val="top"/>
            <w:shd w:fill="F3F6F9"/>
          </w:tcPr>
          <w:p>
            <w:pPr>
              <w:spacing w:after="40"/>
            </w:pPr>
            <w:r/>
            <w:r>
              <w:rPr>
                <w:rFonts w:ascii="Aptos" w:hAnsi="Aptos" w:eastAsia="Aptos"/>
                <w:b w:val="0"/>
                <w:color w:val="333333"/>
                <w:sz w:val="15"/>
              </w:rPr>
              <w:t>15:00-16:00</w:t>
            </w:r>
          </w:p>
        </w:tc>
        <w:tc>
          <w:tcPr>
            <w:tcW w:type="dxa" w:w="3408"/>
            <w:vAlign w:val="top"/>
            <w:shd w:fill="F3F6F9"/>
          </w:tcPr>
          <w:p>
            <w:pPr>
              <w:spacing w:after="40"/>
            </w:pPr>
            <w:r/>
            <w:r>
              <w:rPr>
                <w:rFonts w:ascii="Aptos" w:hAnsi="Aptos" w:eastAsia="Aptos"/>
                <w:b w:val="0"/>
                <w:color w:val="333333"/>
                <w:sz w:val="15"/>
              </w:rPr>
              <w:t>Reforecast progress and cash</w:t>
            </w:r>
          </w:p>
        </w:tc>
        <w:tc>
          <w:tcPr>
            <w:tcW w:type="dxa" w:w="3408"/>
            <w:vAlign w:val="top"/>
            <w:shd w:fill="F3F6F9"/>
          </w:tcPr>
          <w:p>
            <w:pPr>
              <w:spacing w:after="40"/>
            </w:pPr>
            <w:r/>
            <w:r>
              <w:rPr>
                <w:rFonts w:ascii="Aptos" w:hAnsi="Aptos" w:eastAsia="Aptos"/>
                <w:b w:val="0"/>
                <w:color w:val="333333"/>
                <w:sz w:val="15"/>
              </w:rPr>
              <w:t>Updated S-curve, procurement risk, AP/AR and cash view</w:t>
            </w:r>
          </w:p>
        </w:tc>
      </w:tr>
      <w:tr>
        <w:tc>
          <w:tcPr>
            <w:tcW w:type="dxa" w:w="3408"/>
            <w:vAlign w:val="top"/>
          </w:tcPr>
          <w:p>
            <w:pPr>
              <w:spacing w:after="40"/>
            </w:pPr>
            <w:r/>
            <w:r>
              <w:rPr>
                <w:rFonts w:ascii="Aptos" w:hAnsi="Aptos" w:eastAsia="Aptos"/>
                <w:b w:val="0"/>
                <w:color w:val="333333"/>
                <w:sz w:val="15"/>
              </w:rPr>
              <w:t>16:00-17:00</w:t>
            </w:r>
          </w:p>
        </w:tc>
        <w:tc>
          <w:tcPr>
            <w:tcW w:type="dxa" w:w="3408"/>
            <w:vAlign w:val="top"/>
          </w:tcPr>
          <w:p>
            <w:pPr>
              <w:spacing w:after="40"/>
            </w:pPr>
            <w:r/>
            <w:r>
              <w:rPr>
                <w:rFonts w:ascii="Aptos" w:hAnsi="Aptos" w:eastAsia="Aptos"/>
                <w:b w:val="0"/>
                <w:color w:val="333333"/>
                <w:sz w:val="15"/>
              </w:rPr>
              <w:t>Capture decisions and lessons</w:t>
            </w:r>
          </w:p>
        </w:tc>
        <w:tc>
          <w:tcPr>
            <w:tcW w:type="dxa" w:w="3408"/>
            <w:vAlign w:val="top"/>
          </w:tcPr>
          <w:p>
            <w:pPr>
              <w:spacing w:after="40"/>
            </w:pPr>
            <w:r/>
            <w:r>
              <w:rPr>
                <w:rFonts w:ascii="Aptos" w:hAnsi="Aptos" w:eastAsia="Aptos"/>
                <w:b w:val="0"/>
                <w:color w:val="333333"/>
                <w:sz w:val="15"/>
              </w:rPr>
              <w:t>Decision log and knowledge updates</w:t>
            </w:r>
          </w:p>
        </w:tc>
      </w:tr>
    </w:tbl>
    <w:p/>
    <w:p>
      <w:pPr>
        <w:pStyle w:val="Heading3"/>
      </w:pPr>
      <w:r>
        <w:t>5.3 Role-Based Views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View</w:t>
            </w:r>
          </w:p>
        </w:tc>
        <w:tc>
          <w:tcPr>
            <w:tcW w:type="dxa" w:w="3408"/>
            <w:vAlign w:val="top"/>
            <w:shd w:fill="00338D"/>
          </w:tcPr>
          <w:p>
            <w:pPr>
              <w:spacing w:after="40"/>
            </w:pPr>
            <w:r/>
            <w:r>
              <w:rPr>
                <w:rFonts w:ascii="Aptos" w:hAnsi="Aptos" w:eastAsia="Aptos"/>
                <w:b/>
                <w:color w:val="FFFFFF"/>
                <w:sz w:val="15"/>
              </w:rPr>
              <w:t>Audience</w:t>
            </w:r>
          </w:p>
        </w:tc>
        <w:tc>
          <w:tcPr>
            <w:tcW w:type="dxa" w:w="3408"/>
            <w:vAlign w:val="top"/>
            <w:shd w:fill="00338D"/>
          </w:tcPr>
          <w:p>
            <w:pPr>
              <w:spacing w:after="40"/>
            </w:pPr>
            <w:r/>
            <w:r>
              <w:rPr>
                <w:rFonts w:ascii="Aptos" w:hAnsi="Aptos" w:eastAsia="Aptos"/>
                <w:b/>
                <w:color w:val="FFFFFF"/>
                <w:sz w:val="15"/>
              </w:rPr>
              <w:t>Decision supported</w:t>
            </w:r>
          </w:p>
        </w:tc>
      </w:tr>
      <w:tr>
        <w:tc>
          <w:tcPr>
            <w:tcW w:type="dxa" w:w="3408"/>
            <w:vAlign w:val="top"/>
          </w:tcPr>
          <w:p>
            <w:pPr>
              <w:spacing w:after="40"/>
            </w:pPr>
            <w:r/>
            <w:r>
              <w:rPr>
                <w:rFonts w:ascii="Aptos" w:hAnsi="Aptos" w:eastAsia="Aptos"/>
                <w:b w:val="0"/>
                <w:color w:val="333333"/>
                <w:sz w:val="15"/>
              </w:rPr>
              <w:t>Executive portfolio view</w:t>
            </w:r>
          </w:p>
        </w:tc>
        <w:tc>
          <w:tcPr>
            <w:tcW w:type="dxa" w:w="3408"/>
            <w:vAlign w:val="top"/>
          </w:tcPr>
          <w:p>
            <w:pPr>
              <w:spacing w:after="40"/>
            </w:pPr>
            <w:r/>
            <w:r>
              <w:rPr>
                <w:rFonts w:ascii="Aptos" w:hAnsi="Aptos" w:eastAsia="Aptos"/>
                <w:b w:val="0"/>
                <w:color w:val="333333"/>
                <w:sz w:val="15"/>
              </w:rPr>
              <w:t>BOD and directors</w:t>
            </w:r>
          </w:p>
        </w:tc>
        <w:tc>
          <w:tcPr>
            <w:tcW w:type="dxa" w:w="3408"/>
            <w:vAlign w:val="top"/>
          </w:tcPr>
          <w:p>
            <w:pPr>
              <w:spacing w:after="40"/>
            </w:pPr>
            <w:r/>
            <w:r>
              <w:rPr>
                <w:rFonts w:ascii="Aptos" w:hAnsi="Aptos" w:eastAsia="Aptos"/>
                <w:b w:val="0"/>
                <w:color w:val="333333"/>
                <w:sz w:val="15"/>
              </w:rPr>
              <w:t>Which projects threaten strategic, financial, or operational targets?</w:t>
            </w:r>
          </w:p>
        </w:tc>
      </w:tr>
      <w:tr>
        <w:tc>
          <w:tcPr>
            <w:tcW w:type="dxa" w:w="3408"/>
            <w:vAlign w:val="top"/>
            <w:shd w:fill="F3F6F9"/>
          </w:tcPr>
          <w:p>
            <w:pPr>
              <w:spacing w:after="40"/>
            </w:pPr>
            <w:r/>
            <w:r>
              <w:rPr>
                <w:rFonts w:ascii="Aptos" w:hAnsi="Aptos" w:eastAsia="Aptos"/>
                <w:b w:val="0"/>
                <w:color w:val="333333"/>
                <w:sz w:val="15"/>
              </w:rPr>
              <w:t>PMT control room</w:t>
            </w:r>
          </w:p>
        </w:tc>
        <w:tc>
          <w:tcPr>
            <w:tcW w:type="dxa" w:w="3408"/>
            <w:vAlign w:val="top"/>
            <w:shd w:fill="F3F6F9"/>
          </w:tcPr>
          <w:p>
            <w:pPr>
              <w:spacing w:after="40"/>
            </w:pPr>
            <w:r/>
            <w:r>
              <w:rPr>
                <w:rFonts w:ascii="Aptos" w:hAnsi="Aptos" w:eastAsia="Aptos"/>
                <w:b w:val="0"/>
                <w:color w:val="333333"/>
                <w:sz w:val="15"/>
              </w:rPr>
              <w:t>PMT and project managers</w:t>
            </w:r>
          </w:p>
        </w:tc>
        <w:tc>
          <w:tcPr>
            <w:tcW w:type="dxa" w:w="3408"/>
            <w:vAlign w:val="top"/>
            <w:shd w:fill="F3F6F9"/>
          </w:tcPr>
          <w:p>
            <w:pPr>
              <w:spacing w:after="40"/>
            </w:pPr>
            <w:r/>
            <w:r>
              <w:rPr>
                <w:rFonts w:ascii="Aptos" w:hAnsi="Aptos" w:eastAsia="Aptos"/>
                <w:b w:val="0"/>
                <w:color w:val="333333"/>
                <w:sz w:val="15"/>
              </w:rPr>
              <w:t>What must be resolved today to protect schedule, cost, quality, and cash?</w:t>
            </w:r>
          </w:p>
        </w:tc>
      </w:tr>
      <w:tr>
        <w:tc>
          <w:tcPr>
            <w:tcW w:type="dxa" w:w="3408"/>
            <w:vAlign w:val="top"/>
          </w:tcPr>
          <w:p>
            <w:pPr>
              <w:spacing w:after="40"/>
            </w:pPr>
            <w:r/>
            <w:r>
              <w:rPr>
                <w:rFonts w:ascii="Aptos" w:hAnsi="Aptos" w:eastAsia="Aptos"/>
                <w:b w:val="0"/>
                <w:color w:val="333333"/>
                <w:sz w:val="15"/>
              </w:rPr>
              <w:t>Project digital thread</w:t>
            </w:r>
          </w:p>
        </w:tc>
        <w:tc>
          <w:tcPr>
            <w:tcW w:type="dxa" w:w="3408"/>
            <w:vAlign w:val="top"/>
          </w:tcPr>
          <w:p>
            <w:pPr>
              <w:spacing w:after="40"/>
            </w:pPr>
            <w:r/>
            <w:r>
              <w:rPr>
                <w:rFonts w:ascii="Aptos" w:hAnsi="Aptos" w:eastAsia="Aptos"/>
                <w:b w:val="0"/>
                <w:color w:val="333333"/>
                <w:sz w:val="15"/>
              </w:rPr>
              <w:t>Cross-functional project team</w:t>
            </w:r>
          </w:p>
        </w:tc>
        <w:tc>
          <w:tcPr>
            <w:tcW w:type="dxa" w:w="3408"/>
            <w:vAlign w:val="top"/>
          </w:tcPr>
          <w:p>
            <w:pPr>
              <w:spacing w:after="40"/>
            </w:pPr>
            <w:r/>
            <w:r>
              <w:rPr>
                <w:rFonts w:ascii="Aptos" w:hAnsi="Aptos" w:eastAsia="Aptos"/>
                <w:b w:val="0"/>
                <w:color w:val="333333"/>
                <w:sz w:val="15"/>
              </w:rPr>
              <w:t>What records, evidence, and handoffs are connected to this project?</w:t>
            </w:r>
          </w:p>
        </w:tc>
      </w:tr>
      <w:tr>
        <w:tc>
          <w:tcPr>
            <w:tcW w:type="dxa" w:w="3408"/>
            <w:vAlign w:val="top"/>
            <w:shd w:fill="F3F6F9"/>
          </w:tcPr>
          <w:p>
            <w:pPr>
              <w:spacing w:after="40"/>
            </w:pPr>
            <w:r/>
            <w:r>
              <w:rPr>
                <w:rFonts w:ascii="Aptos" w:hAnsi="Aptos" w:eastAsia="Aptos"/>
                <w:b w:val="0"/>
                <w:color w:val="333333"/>
                <w:sz w:val="15"/>
              </w:rPr>
              <w:t>Supply chain cockpit</w:t>
            </w:r>
          </w:p>
        </w:tc>
        <w:tc>
          <w:tcPr>
            <w:tcW w:type="dxa" w:w="3408"/>
            <w:vAlign w:val="top"/>
            <w:shd w:fill="F3F6F9"/>
          </w:tcPr>
          <w:p>
            <w:pPr>
              <w:spacing w:after="40"/>
            </w:pPr>
            <w:r/>
            <w:r>
              <w:rPr>
                <w:rFonts w:ascii="Aptos" w:hAnsi="Aptos" w:eastAsia="Aptos"/>
                <w:b w:val="0"/>
                <w:color w:val="333333"/>
                <w:sz w:val="15"/>
              </w:rPr>
              <w:t>Supply chain, PMT, finance</w:t>
            </w:r>
          </w:p>
        </w:tc>
        <w:tc>
          <w:tcPr>
            <w:tcW w:type="dxa" w:w="3408"/>
            <w:vAlign w:val="top"/>
            <w:shd w:fill="F3F6F9"/>
          </w:tcPr>
          <w:p>
            <w:pPr>
              <w:spacing w:after="40"/>
            </w:pPr>
            <w:r/>
            <w:r>
              <w:rPr>
                <w:rFonts w:ascii="Aptos" w:hAnsi="Aptos" w:eastAsia="Aptos"/>
                <w:b w:val="0"/>
                <w:color w:val="333333"/>
                <w:sz w:val="15"/>
              </w:rPr>
              <w:t>Which materials, POs, suppliers, or payments threaten production?</w:t>
            </w:r>
          </w:p>
        </w:tc>
      </w:tr>
      <w:tr>
        <w:tc>
          <w:tcPr>
            <w:tcW w:type="dxa" w:w="3408"/>
            <w:vAlign w:val="top"/>
          </w:tcPr>
          <w:p>
            <w:pPr>
              <w:spacing w:after="40"/>
            </w:pPr>
            <w:r/>
            <w:r>
              <w:rPr>
                <w:rFonts w:ascii="Aptos" w:hAnsi="Aptos" w:eastAsia="Aptos"/>
                <w:b w:val="0"/>
                <w:color w:val="333333"/>
                <w:sz w:val="15"/>
              </w:rPr>
              <w:t>Production cockpit</w:t>
            </w:r>
          </w:p>
        </w:tc>
        <w:tc>
          <w:tcPr>
            <w:tcW w:type="dxa" w:w="3408"/>
            <w:vAlign w:val="top"/>
          </w:tcPr>
          <w:p>
            <w:pPr>
              <w:spacing w:after="40"/>
            </w:pPr>
            <w:r/>
            <w:r>
              <w:rPr>
                <w:rFonts w:ascii="Aptos" w:hAnsi="Aptos" w:eastAsia="Aptos"/>
                <w:b w:val="0"/>
                <w:color w:val="333333"/>
                <w:sz w:val="15"/>
              </w:rPr>
              <w:t>Production, QA, PMT</w:t>
            </w:r>
          </w:p>
        </w:tc>
        <w:tc>
          <w:tcPr>
            <w:tcW w:type="dxa" w:w="3408"/>
            <w:vAlign w:val="top"/>
          </w:tcPr>
          <w:p>
            <w:pPr>
              <w:spacing w:after="40"/>
            </w:pPr>
            <w:r/>
            <w:r>
              <w:rPr>
                <w:rFonts w:ascii="Aptos" w:hAnsi="Aptos" w:eastAsia="Aptos"/>
                <w:b w:val="0"/>
                <w:color w:val="333333"/>
                <w:sz w:val="15"/>
              </w:rPr>
              <w:t>Which work packages are blocked by material, labor, design, or QA gates?</w:t>
            </w:r>
          </w:p>
        </w:tc>
      </w:tr>
      <w:tr>
        <w:tc>
          <w:tcPr>
            <w:tcW w:type="dxa" w:w="3408"/>
            <w:vAlign w:val="top"/>
            <w:shd w:fill="F3F6F9"/>
          </w:tcPr>
          <w:p>
            <w:pPr>
              <w:spacing w:after="40"/>
            </w:pPr>
            <w:r/>
            <w:r>
              <w:rPr>
                <w:rFonts w:ascii="Aptos" w:hAnsi="Aptos" w:eastAsia="Aptos"/>
                <w:b w:val="0"/>
                <w:color w:val="333333"/>
                <w:sz w:val="15"/>
              </w:rPr>
              <w:t>Finance cockpit</w:t>
            </w:r>
          </w:p>
        </w:tc>
        <w:tc>
          <w:tcPr>
            <w:tcW w:type="dxa" w:w="3408"/>
            <w:vAlign w:val="top"/>
            <w:shd w:fill="F3F6F9"/>
          </w:tcPr>
          <w:p>
            <w:pPr>
              <w:spacing w:after="40"/>
            </w:pPr>
            <w:r/>
            <w:r>
              <w:rPr>
                <w:rFonts w:ascii="Aptos" w:hAnsi="Aptos" w:eastAsia="Aptos"/>
                <w:b w:val="0"/>
                <w:color w:val="333333"/>
                <w:sz w:val="15"/>
              </w:rPr>
              <w:t>Treasury, accounting, PMT</w:t>
            </w:r>
          </w:p>
        </w:tc>
        <w:tc>
          <w:tcPr>
            <w:tcW w:type="dxa" w:w="3408"/>
            <w:vAlign w:val="top"/>
            <w:shd w:fill="F3F6F9"/>
          </w:tcPr>
          <w:p>
            <w:pPr>
              <w:spacing w:after="40"/>
            </w:pPr>
            <w:r/>
            <w:r>
              <w:rPr>
                <w:rFonts w:ascii="Aptos" w:hAnsi="Aptos" w:eastAsia="Aptos"/>
                <w:b w:val="0"/>
                <w:color w:val="333333"/>
                <w:sz w:val="15"/>
              </w:rPr>
              <w:t>Which AP, AR, billing, payment, or P&amp;L issues need action?</w:t>
            </w:r>
          </w:p>
        </w:tc>
      </w:tr>
      <w:tr>
        <w:tc>
          <w:tcPr>
            <w:tcW w:type="dxa" w:w="3408"/>
            <w:vAlign w:val="top"/>
          </w:tcPr>
          <w:p>
            <w:pPr>
              <w:spacing w:after="40"/>
            </w:pPr>
            <w:r/>
            <w:r>
              <w:rPr>
                <w:rFonts w:ascii="Aptos" w:hAnsi="Aptos" w:eastAsia="Aptos"/>
                <w:b w:val="0"/>
                <w:color w:val="333333"/>
                <w:sz w:val="15"/>
              </w:rPr>
              <w:t>Approval console</w:t>
            </w:r>
          </w:p>
        </w:tc>
        <w:tc>
          <w:tcPr>
            <w:tcW w:type="dxa" w:w="3408"/>
            <w:vAlign w:val="top"/>
          </w:tcPr>
          <w:p>
            <w:pPr>
              <w:spacing w:after="40"/>
            </w:pPr>
            <w:r/>
            <w:r>
              <w:rPr>
                <w:rFonts w:ascii="Aptos" w:hAnsi="Aptos" w:eastAsia="Aptos"/>
                <w:b w:val="0"/>
                <w:color w:val="333333"/>
                <w:sz w:val="15"/>
              </w:rPr>
              <w:t>Authorized approvers</w:t>
            </w:r>
          </w:p>
        </w:tc>
        <w:tc>
          <w:tcPr>
            <w:tcW w:type="dxa" w:w="3408"/>
            <w:vAlign w:val="top"/>
          </w:tcPr>
          <w:p>
            <w:pPr>
              <w:spacing w:after="40"/>
            </w:pPr>
            <w:r/>
            <w:r>
              <w:rPr>
                <w:rFonts w:ascii="Aptos" w:hAnsi="Aptos" w:eastAsia="Aptos"/>
                <w:b w:val="0"/>
                <w:color w:val="333333"/>
                <w:sz w:val="15"/>
              </w:rPr>
              <w:t>What decision is required, what evidence supports it, and what is the risk?</w:t>
            </w:r>
          </w:p>
        </w:tc>
      </w:tr>
      <w:tr>
        <w:tc>
          <w:tcPr>
            <w:tcW w:type="dxa" w:w="3408"/>
            <w:vAlign w:val="top"/>
            <w:shd w:fill="F3F6F9"/>
          </w:tcPr>
          <w:p>
            <w:pPr>
              <w:spacing w:after="40"/>
            </w:pPr>
            <w:r/>
            <w:r>
              <w:rPr>
                <w:rFonts w:ascii="Aptos" w:hAnsi="Aptos" w:eastAsia="Aptos"/>
                <w:b w:val="0"/>
                <w:color w:val="333333"/>
                <w:sz w:val="15"/>
              </w:rPr>
              <w:t>Lessons learned workspace</w:t>
            </w:r>
          </w:p>
        </w:tc>
        <w:tc>
          <w:tcPr>
            <w:tcW w:type="dxa" w:w="3408"/>
            <w:vAlign w:val="top"/>
            <w:shd w:fill="F3F6F9"/>
          </w:tcPr>
          <w:p>
            <w:pPr>
              <w:spacing w:after="40"/>
            </w:pPr>
            <w:r/>
            <w:r>
              <w:rPr>
                <w:rFonts w:ascii="Aptos" w:hAnsi="Aptos" w:eastAsia="Aptos"/>
                <w:b w:val="0"/>
                <w:color w:val="333333"/>
                <w:sz w:val="15"/>
              </w:rPr>
              <w:t>PMT and knowledge owners</w:t>
            </w:r>
          </w:p>
        </w:tc>
        <w:tc>
          <w:tcPr>
            <w:tcW w:type="dxa" w:w="3408"/>
            <w:vAlign w:val="top"/>
            <w:shd w:fill="F3F6F9"/>
          </w:tcPr>
          <w:p>
            <w:pPr>
              <w:spacing w:after="40"/>
            </w:pPr>
            <w:r/>
            <w:r>
              <w:rPr>
                <w:rFonts w:ascii="Aptos" w:hAnsi="Aptos" w:eastAsia="Aptos"/>
                <w:b w:val="0"/>
                <w:color w:val="333333"/>
                <w:sz w:val="15"/>
              </w:rPr>
              <w:t>What reusable insight should update enterprise databases?</w:t>
            </w:r>
          </w:p>
        </w:tc>
      </w:tr>
    </w:tbl>
    <w:p/>
    <w:p>
      <w:pPr>
        <w:pStyle w:val="Heading2"/>
        <w:spacing w:before="240" w:after="80"/>
      </w:pPr>
      <w:r>
        <w:t>6. Reference Architecture</w:t>
      </w:r>
    </w:p>
    <w:p>
      <w:pPr>
        <w:pStyle w:val="Heading3"/>
      </w:pPr>
      <w:r>
        <w:t>6.1 Architecture Overview</w:t>
      </w:r>
    </w:p>
    <w:p>
      <w:r>
        <w:rPr>
          <w:b/>
          <w:color w:val="005EB8"/>
          <w:sz w:val="16"/>
        </w:rPr>
        <w:t>Diagram / code block: mermaid</w:t>
      </w:r>
    </w:p>
    <w:p>
      <w:pPr>
        <w:pStyle w:val="CodeBlock"/>
        <w:shd w:fill="F3F6F9"/>
      </w:pPr>
      <w:r>
        <w:t>flowchart TB</w:t>
        <w:br/>
        <w:t xml:space="preserve">    A[Odoo ERP System of Record] --&gt; B[ERP Event and Data Sync]</w:t>
        <w:br/>
        <w:t xml:space="preserve">    B --&gt; C[Operational Data Store]</w:t>
        <w:br/>
        <w:t xml:space="preserve">    B --&gt; D[Project Process Graph]</w:t>
        <w:br/>
        <w:t xml:space="preserve">    B --&gt; E[Document and Knowledge Index]</w:t>
        <w:br/>
        <w:t xml:space="preserve">    F[Policy and Approval Rules] --&gt; G[Agent Orchestration Layer]</w:t>
        <w:br/>
        <w:t xml:space="preserve">    C --&gt; G</w:t>
        <w:br/>
        <w:t xml:space="preserve">    D --&gt; G</w:t>
        <w:br/>
        <w:t xml:space="preserve">    E --&gt; G</w:t>
        <w:br/>
        <w:t xml:space="preserve">    G --&gt; H[Control Tower Workspace]</w:t>
        <w:br/>
        <w:t xml:space="preserve">    G --&gt; I[Odoo Action Tools]</w:t>
        <w:br/>
        <w:t xml:space="preserve">    H --&gt; J[Human Approval Console]</w:t>
        <w:br/>
        <w:t xml:space="preserve">    J --&gt; I</w:t>
        <w:br/>
        <w:t xml:space="preserve">    I --&gt; A</w:t>
        <w:br/>
        <w:t xml:space="preserve">    G --&gt; K[Reporting Dashboard and Lessons Learned]</w:t>
      </w:r>
    </w:p>
    <w:p>
      <w:pPr>
        <w:pStyle w:val="Heading3"/>
      </w:pPr>
      <w:r>
        <w:t>6.2 Architecture Components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Component</w:t>
            </w:r>
          </w:p>
        </w:tc>
        <w:tc>
          <w:tcPr>
            <w:tcW w:type="dxa" w:w="3408"/>
            <w:vAlign w:val="top"/>
            <w:shd w:fill="00338D"/>
          </w:tcPr>
          <w:p>
            <w:pPr>
              <w:spacing w:after="40"/>
            </w:pPr>
            <w:r/>
            <w:r>
              <w:rPr>
                <w:rFonts w:ascii="Aptos" w:hAnsi="Aptos" w:eastAsia="Aptos"/>
                <w:b/>
                <w:color w:val="FFFFFF"/>
                <w:sz w:val="15"/>
              </w:rPr>
              <w:t>Purpose</w:t>
            </w:r>
          </w:p>
        </w:tc>
        <w:tc>
          <w:tcPr>
            <w:tcW w:type="dxa" w:w="3408"/>
            <w:vAlign w:val="top"/>
            <w:shd w:fill="00338D"/>
          </w:tcPr>
          <w:p>
            <w:pPr>
              <w:spacing w:after="40"/>
            </w:pPr>
            <w:r/>
            <w:r>
              <w:rPr>
                <w:rFonts w:ascii="Aptos" w:hAnsi="Aptos" w:eastAsia="Aptos"/>
                <w:b/>
                <w:color w:val="FFFFFF"/>
                <w:sz w:val="15"/>
              </w:rPr>
              <w:t>Recommended implementation</w:t>
            </w:r>
          </w:p>
        </w:tc>
      </w:tr>
      <w:tr>
        <w:tc>
          <w:tcPr>
            <w:tcW w:type="dxa" w:w="3408"/>
            <w:vAlign w:val="top"/>
          </w:tcPr>
          <w:p>
            <w:pPr>
              <w:spacing w:after="40"/>
            </w:pPr>
            <w:r/>
            <w:r>
              <w:rPr>
                <w:rFonts w:ascii="Aptos" w:hAnsi="Aptos" w:eastAsia="Aptos"/>
                <w:b w:val="0"/>
                <w:color w:val="333333"/>
                <w:sz w:val="15"/>
              </w:rPr>
              <w:t>Odoo connector</w:t>
            </w:r>
          </w:p>
        </w:tc>
        <w:tc>
          <w:tcPr>
            <w:tcW w:type="dxa" w:w="3408"/>
            <w:vAlign w:val="top"/>
          </w:tcPr>
          <w:p>
            <w:pPr>
              <w:spacing w:after="40"/>
            </w:pPr>
            <w:r/>
            <w:r>
              <w:rPr>
                <w:rFonts w:ascii="Aptos" w:hAnsi="Aptos" w:eastAsia="Aptos"/>
                <w:b w:val="0"/>
                <w:color w:val="333333"/>
                <w:sz w:val="15"/>
              </w:rPr>
              <w:t>Read/write integration with ERP records and workflows</w:t>
            </w:r>
          </w:p>
        </w:tc>
        <w:tc>
          <w:tcPr>
            <w:tcW w:type="dxa" w:w="3408"/>
            <w:vAlign w:val="top"/>
          </w:tcPr>
          <w:p>
            <w:pPr>
              <w:spacing w:after="40"/>
            </w:pPr>
            <w:r/>
            <w:r>
              <w:rPr>
                <w:rFonts w:ascii="Aptos" w:hAnsi="Aptos" w:eastAsia="Aptos"/>
                <w:b w:val="0"/>
                <w:color w:val="333333"/>
                <w:sz w:val="15"/>
              </w:rPr>
              <w:t>Odoo custom module using ORM where possible; API boundary for external components</w:t>
            </w:r>
          </w:p>
        </w:tc>
      </w:tr>
      <w:tr>
        <w:tc>
          <w:tcPr>
            <w:tcW w:type="dxa" w:w="3408"/>
            <w:vAlign w:val="top"/>
            <w:shd w:fill="F3F6F9"/>
          </w:tcPr>
          <w:p>
            <w:pPr>
              <w:spacing w:after="40"/>
            </w:pPr>
            <w:r/>
            <w:r>
              <w:rPr>
                <w:rFonts w:ascii="Aptos" w:hAnsi="Aptos" w:eastAsia="Aptos"/>
                <w:b w:val="0"/>
                <w:color w:val="333333"/>
                <w:sz w:val="15"/>
              </w:rPr>
              <w:t>Event log</w:t>
            </w:r>
          </w:p>
        </w:tc>
        <w:tc>
          <w:tcPr>
            <w:tcW w:type="dxa" w:w="3408"/>
            <w:vAlign w:val="top"/>
            <w:shd w:fill="F3F6F9"/>
          </w:tcPr>
          <w:p>
            <w:pPr>
              <w:spacing w:after="40"/>
            </w:pPr>
            <w:r/>
            <w:r>
              <w:rPr>
                <w:rFonts w:ascii="Aptos" w:hAnsi="Aptos" w:eastAsia="Aptos"/>
                <w:b w:val="0"/>
                <w:color w:val="333333"/>
                <w:sz w:val="15"/>
              </w:rPr>
              <w:t>Immutable timeline of ERP and process events</w:t>
            </w:r>
          </w:p>
        </w:tc>
        <w:tc>
          <w:tcPr>
            <w:tcW w:type="dxa" w:w="3408"/>
            <w:vAlign w:val="top"/>
            <w:shd w:fill="F3F6F9"/>
          </w:tcPr>
          <w:p>
            <w:pPr>
              <w:spacing w:after="40"/>
            </w:pPr>
            <w:r/>
            <w:r>
              <w:rPr>
                <w:rFonts w:ascii="Aptos" w:hAnsi="Aptos" w:eastAsia="Aptos"/>
                <w:b w:val="0"/>
                <w:color w:val="333333"/>
                <w:sz w:val="15"/>
              </w:rPr>
              <w:t>PostgreSQL table or analytical schema with event type, model, record, actor, project code, timestamp</w:t>
            </w:r>
          </w:p>
        </w:tc>
      </w:tr>
      <w:tr>
        <w:tc>
          <w:tcPr>
            <w:tcW w:type="dxa" w:w="3408"/>
            <w:vAlign w:val="top"/>
          </w:tcPr>
          <w:p>
            <w:pPr>
              <w:spacing w:after="40"/>
            </w:pPr>
            <w:r/>
            <w:r>
              <w:rPr>
                <w:rFonts w:ascii="Aptos" w:hAnsi="Aptos" w:eastAsia="Aptos"/>
                <w:b w:val="0"/>
                <w:color w:val="333333"/>
                <w:sz w:val="15"/>
              </w:rPr>
              <w:t>Process graph</w:t>
            </w:r>
          </w:p>
        </w:tc>
        <w:tc>
          <w:tcPr>
            <w:tcW w:type="dxa" w:w="3408"/>
            <w:vAlign w:val="top"/>
          </w:tcPr>
          <w:p>
            <w:pPr>
              <w:spacing w:after="40"/>
            </w:pPr>
            <w:r/>
            <w:r>
              <w:rPr>
                <w:rFonts w:ascii="Aptos" w:hAnsi="Aptos" w:eastAsia="Aptos"/>
                <w:b w:val="0"/>
                <w:color w:val="333333"/>
                <w:sz w:val="15"/>
              </w:rPr>
              <w:t>Represents project digital thread and cross-functional dependencies</w:t>
            </w:r>
          </w:p>
        </w:tc>
        <w:tc>
          <w:tcPr>
            <w:tcW w:type="dxa" w:w="3408"/>
            <w:vAlign w:val="top"/>
          </w:tcPr>
          <w:p>
            <w:pPr>
              <w:spacing w:after="40"/>
            </w:pPr>
            <w:r/>
            <w:r>
              <w:rPr>
                <w:rFonts w:ascii="Aptos" w:hAnsi="Aptos" w:eastAsia="Aptos"/>
                <w:b w:val="0"/>
                <w:color w:val="333333"/>
                <w:sz w:val="15"/>
              </w:rPr>
              <w:t>Graph model over project, WBS, PBS, BOQ, PR, PO, material, QA, invoice, payment, risk, decision, document</w:t>
            </w:r>
          </w:p>
        </w:tc>
      </w:tr>
      <w:tr>
        <w:tc>
          <w:tcPr>
            <w:tcW w:type="dxa" w:w="3408"/>
            <w:vAlign w:val="top"/>
            <w:shd w:fill="F3F6F9"/>
          </w:tcPr>
          <w:p>
            <w:pPr>
              <w:spacing w:after="40"/>
            </w:pPr>
            <w:r/>
            <w:r>
              <w:rPr>
                <w:rFonts w:ascii="Aptos" w:hAnsi="Aptos" w:eastAsia="Aptos"/>
                <w:b w:val="0"/>
                <w:color w:val="333333"/>
                <w:sz w:val="15"/>
              </w:rPr>
              <w:t>Knowledge index</w:t>
            </w:r>
          </w:p>
        </w:tc>
        <w:tc>
          <w:tcPr>
            <w:tcW w:type="dxa" w:w="3408"/>
            <w:vAlign w:val="top"/>
            <w:shd w:fill="F3F6F9"/>
          </w:tcPr>
          <w:p>
            <w:pPr>
              <w:spacing w:after="40"/>
            </w:pPr>
            <w:r/>
            <w:r>
              <w:rPr>
                <w:rFonts w:ascii="Aptos" w:hAnsi="Aptos" w:eastAsia="Aptos"/>
                <w:b w:val="0"/>
                <w:color w:val="333333"/>
                <w:sz w:val="15"/>
              </w:rPr>
              <w:t>Retrieval over contracts, tender documents, policies, QA records, engineering documents, vendor history, and lessons</w:t>
            </w:r>
          </w:p>
        </w:tc>
        <w:tc>
          <w:tcPr>
            <w:tcW w:type="dxa" w:w="3408"/>
            <w:vAlign w:val="top"/>
            <w:shd w:fill="F3F6F9"/>
          </w:tcPr>
          <w:p>
            <w:pPr>
              <w:spacing w:after="40"/>
            </w:pPr>
            <w:r/>
            <w:r>
              <w:rPr>
                <w:rFonts w:ascii="Aptos" w:hAnsi="Aptos" w:eastAsia="Aptos"/>
                <w:b w:val="0"/>
                <w:color w:val="333333"/>
                <w:sz w:val="15"/>
              </w:rPr>
              <w:t>Vector index with role-aware retrieval and source citation</w:t>
            </w:r>
          </w:p>
        </w:tc>
      </w:tr>
      <w:tr>
        <w:tc>
          <w:tcPr>
            <w:tcW w:type="dxa" w:w="3408"/>
            <w:vAlign w:val="top"/>
          </w:tcPr>
          <w:p>
            <w:pPr>
              <w:spacing w:after="40"/>
            </w:pPr>
            <w:r/>
            <w:r>
              <w:rPr>
                <w:rFonts w:ascii="Aptos" w:hAnsi="Aptos" w:eastAsia="Aptos"/>
                <w:b w:val="0"/>
                <w:color w:val="333333"/>
                <w:sz w:val="15"/>
              </w:rPr>
              <w:t>Metrics store</w:t>
            </w:r>
          </w:p>
        </w:tc>
        <w:tc>
          <w:tcPr>
            <w:tcW w:type="dxa" w:w="3408"/>
            <w:vAlign w:val="top"/>
          </w:tcPr>
          <w:p>
            <w:pPr>
              <w:spacing w:after="40"/>
            </w:pPr>
            <w:r/>
            <w:r>
              <w:rPr>
                <w:rFonts w:ascii="Aptos" w:hAnsi="Aptos" w:eastAsia="Aptos"/>
                <w:b w:val="0"/>
                <w:color w:val="333333"/>
                <w:sz w:val="15"/>
              </w:rPr>
              <w:t>Health indicators and trend metrics</w:t>
            </w:r>
          </w:p>
        </w:tc>
        <w:tc>
          <w:tcPr>
            <w:tcW w:type="dxa" w:w="3408"/>
            <w:vAlign w:val="top"/>
          </w:tcPr>
          <w:p>
            <w:pPr>
              <w:spacing w:after="40"/>
            </w:pPr>
            <w:r/>
            <w:r>
              <w:rPr>
                <w:rFonts w:ascii="Aptos" w:hAnsi="Aptos" w:eastAsia="Aptos"/>
                <w:b w:val="0"/>
                <w:color w:val="333333"/>
                <w:sz w:val="15"/>
              </w:rPr>
              <w:t>Project health, schedule variance, cost variance, procurement risk, QA status, AP/AR, cash</w:t>
            </w:r>
          </w:p>
        </w:tc>
      </w:tr>
      <w:tr>
        <w:tc>
          <w:tcPr>
            <w:tcW w:type="dxa" w:w="3408"/>
            <w:vAlign w:val="top"/>
            <w:shd w:fill="F3F6F9"/>
          </w:tcPr>
          <w:p>
            <w:pPr>
              <w:spacing w:after="40"/>
            </w:pPr>
            <w:r/>
            <w:r>
              <w:rPr>
                <w:rFonts w:ascii="Aptos" w:hAnsi="Aptos" w:eastAsia="Aptos"/>
                <w:b w:val="0"/>
                <w:color w:val="333333"/>
                <w:sz w:val="15"/>
              </w:rPr>
              <w:t>Rules engine</w:t>
            </w:r>
          </w:p>
        </w:tc>
        <w:tc>
          <w:tcPr>
            <w:tcW w:type="dxa" w:w="3408"/>
            <w:vAlign w:val="top"/>
            <w:shd w:fill="F3F6F9"/>
          </w:tcPr>
          <w:p>
            <w:pPr>
              <w:spacing w:after="40"/>
            </w:pPr>
            <w:r/>
            <w:r>
              <w:rPr>
                <w:rFonts w:ascii="Aptos" w:hAnsi="Aptos" w:eastAsia="Aptos"/>
                <w:b w:val="0"/>
                <w:color w:val="333333"/>
                <w:sz w:val="15"/>
              </w:rPr>
              <w:t>Policy, delegation of authority, thresholds, and exception rules</w:t>
            </w:r>
          </w:p>
        </w:tc>
        <w:tc>
          <w:tcPr>
            <w:tcW w:type="dxa" w:w="3408"/>
            <w:vAlign w:val="top"/>
            <w:shd w:fill="F3F6F9"/>
          </w:tcPr>
          <w:p>
            <w:pPr>
              <w:spacing w:after="40"/>
            </w:pPr>
            <w:r/>
            <w:r>
              <w:rPr>
                <w:rFonts w:ascii="Aptos" w:hAnsi="Aptos" w:eastAsia="Aptos"/>
                <w:b w:val="0"/>
                <w:color w:val="333333"/>
                <w:sz w:val="15"/>
              </w:rPr>
              <w:t>Configurable rules table plus deterministic workflow checks</w:t>
            </w:r>
          </w:p>
        </w:tc>
      </w:tr>
      <w:tr>
        <w:tc>
          <w:tcPr>
            <w:tcW w:type="dxa" w:w="3408"/>
            <w:vAlign w:val="top"/>
          </w:tcPr>
          <w:p>
            <w:pPr>
              <w:spacing w:after="40"/>
            </w:pPr>
            <w:r/>
            <w:r>
              <w:rPr>
                <w:rFonts w:ascii="Aptos" w:hAnsi="Aptos" w:eastAsia="Aptos"/>
                <w:b w:val="0"/>
                <w:color w:val="333333"/>
                <w:sz w:val="15"/>
              </w:rPr>
              <w:t>Agent runtime</w:t>
            </w:r>
          </w:p>
        </w:tc>
        <w:tc>
          <w:tcPr>
            <w:tcW w:type="dxa" w:w="3408"/>
            <w:vAlign w:val="top"/>
          </w:tcPr>
          <w:p>
            <w:pPr>
              <w:spacing w:after="40"/>
            </w:pPr>
            <w:r/>
            <w:r>
              <w:rPr>
                <w:rFonts w:ascii="Aptos" w:hAnsi="Aptos" w:eastAsia="Aptos"/>
                <w:b w:val="0"/>
                <w:color w:val="333333"/>
                <w:sz w:val="15"/>
              </w:rPr>
              <w:t>Coordinates agents, tools, retries, approvals, and audit</w:t>
            </w:r>
          </w:p>
        </w:tc>
        <w:tc>
          <w:tcPr>
            <w:tcW w:type="dxa" w:w="3408"/>
            <w:vAlign w:val="top"/>
          </w:tcPr>
          <w:p>
            <w:pPr>
              <w:spacing w:after="40"/>
            </w:pPr>
            <w:r/>
            <w:r>
              <w:rPr>
                <w:rFonts w:ascii="Aptos" w:hAnsi="Aptos" w:eastAsia="Aptos"/>
                <w:b w:val="0"/>
                <w:color w:val="333333"/>
                <w:sz w:val="15"/>
              </w:rPr>
              <w:t>Agent orchestrator with tool registry, permissioning, state machine, and idempotency</w:t>
            </w:r>
          </w:p>
        </w:tc>
      </w:tr>
      <w:tr>
        <w:tc>
          <w:tcPr>
            <w:tcW w:type="dxa" w:w="3408"/>
            <w:vAlign w:val="top"/>
            <w:shd w:fill="F3F6F9"/>
          </w:tcPr>
          <w:p>
            <w:pPr>
              <w:spacing w:after="40"/>
            </w:pPr>
            <w:r/>
            <w:r>
              <w:rPr>
                <w:rFonts w:ascii="Aptos" w:hAnsi="Aptos" w:eastAsia="Aptos"/>
                <w:b w:val="0"/>
                <w:color w:val="333333"/>
                <w:sz w:val="15"/>
              </w:rPr>
              <w:t>Control tower UI</w:t>
            </w:r>
          </w:p>
        </w:tc>
        <w:tc>
          <w:tcPr>
            <w:tcW w:type="dxa" w:w="3408"/>
            <w:vAlign w:val="top"/>
            <w:shd w:fill="F3F6F9"/>
          </w:tcPr>
          <w:p>
            <w:pPr>
              <w:spacing w:after="40"/>
            </w:pPr>
            <w:r/>
            <w:r>
              <w:rPr>
                <w:rFonts w:ascii="Aptos" w:hAnsi="Aptos" w:eastAsia="Aptos"/>
                <w:b w:val="0"/>
                <w:color w:val="333333"/>
                <w:sz w:val="15"/>
              </w:rPr>
              <w:t>Daily workspace and dashboards</w:t>
            </w:r>
          </w:p>
        </w:tc>
        <w:tc>
          <w:tcPr>
            <w:tcW w:type="dxa" w:w="3408"/>
            <w:vAlign w:val="top"/>
            <w:shd w:fill="F3F6F9"/>
          </w:tcPr>
          <w:p>
            <w:pPr>
              <w:spacing w:after="40"/>
            </w:pPr>
            <w:r/>
            <w:r>
              <w:rPr>
                <w:rFonts w:ascii="Aptos" w:hAnsi="Aptos" w:eastAsia="Aptos"/>
                <w:b w:val="0"/>
                <w:color w:val="333333"/>
                <w:sz w:val="15"/>
              </w:rPr>
              <w:t>Odoo backend views plus optional embedded web application</w:t>
            </w:r>
          </w:p>
        </w:tc>
      </w:tr>
      <w:tr>
        <w:tc>
          <w:tcPr>
            <w:tcW w:type="dxa" w:w="3408"/>
            <w:vAlign w:val="top"/>
          </w:tcPr>
          <w:p>
            <w:pPr>
              <w:spacing w:after="40"/>
            </w:pPr>
            <w:r/>
            <w:r>
              <w:rPr>
                <w:rFonts w:ascii="Aptos" w:hAnsi="Aptos" w:eastAsia="Aptos"/>
                <w:b w:val="0"/>
                <w:color w:val="333333"/>
                <w:sz w:val="15"/>
              </w:rPr>
              <w:t>Audit layer</w:t>
            </w:r>
          </w:p>
        </w:tc>
        <w:tc>
          <w:tcPr>
            <w:tcW w:type="dxa" w:w="3408"/>
            <w:vAlign w:val="top"/>
          </w:tcPr>
          <w:p>
            <w:pPr>
              <w:spacing w:after="40"/>
            </w:pPr>
            <w:r/>
            <w:r>
              <w:rPr>
                <w:rFonts w:ascii="Aptos" w:hAnsi="Aptos" w:eastAsia="Aptos"/>
                <w:b w:val="0"/>
                <w:color w:val="333333"/>
                <w:sz w:val="15"/>
              </w:rPr>
              <w:t>Traceability of agent actions and approvals</w:t>
            </w:r>
          </w:p>
        </w:tc>
        <w:tc>
          <w:tcPr>
            <w:tcW w:type="dxa" w:w="3408"/>
            <w:vAlign w:val="top"/>
          </w:tcPr>
          <w:p>
            <w:pPr>
              <w:spacing w:after="40"/>
            </w:pPr>
            <w:r/>
            <w:r>
              <w:rPr>
                <w:rFonts w:ascii="Aptos" w:hAnsi="Aptos" w:eastAsia="Aptos"/>
                <w:b w:val="0"/>
                <w:color w:val="333333"/>
                <w:sz w:val="15"/>
              </w:rPr>
              <w:t>Append-only log of context, recommendation, approval, action, and result</w:t>
            </w:r>
          </w:p>
        </w:tc>
      </w:tr>
    </w:tbl>
    <w:p/>
    <w:p>
      <w:pPr>
        <w:pStyle w:val="Heading3"/>
      </w:pPr>
      <w:r>
        <w:t>6.3 Data Flow</w:t>
      </w:r>
    </w:p>
    <w:p>
      <w:pPr>
        <w:pStyle w:val="ListNumber"/>
        <w:spacing w:after="20"/>
      </w:pPr>
      <w:r>
        <w:t>Odoo records and documents are synchronized into the event log, graph, metrics store, and knowledge index.</w:t>
      </w:r>
    </w:p>
    <w:p>
      <w:pPr>
        <w:pStyle w:val="ListNumber"/>
        <w:spacing w:after="20"/>
      </w:pPr>
      <w:r>
        <w:t>Rules and agents evaluate the current state against process expectations and control thresholds.</w:t>
      </w:r>
    </w:p>
    <w:p>
      <w:pPr>
        <w:pStyle w:val="ListNumber"/>
        <w:spacing w:after="20"/>
      </w:pPr>
      <w:r>
        <w:t>Exceptions are created with severity, owner, SLA, evidence, and recommended action.</w:t>
      </w:r>
    </w:p>
    <w:p>
      <w:pPr>
        <w:pStyle w:val="ListNumber"/>
        <w:spacing w:after="20"/>
      </w:pPr>
      <w:r>
        <w:t>For controlled actions, agents prepare an approval packet rather than executing directly.</w:t>
      </w:r>
    </w:p>
    <w:p>
      <w:pPr>
        <w:pStyle w:val="ListNumber"/>
        <w:spacing w:after="20"/>
      </w:pPr>
      <w:r>
        <w:t>Human approvers review evidence and approve, reject, or request revision.</w:t>
      </w:r>
    </w:p>
    <w:p>
      <w:pPr>
        <w:pStyle w:val="ListNumber"/>
        <w:spacing w:after="20"/>
      </w:pPr>
      <w:r>
        <w:t>Approved actions are written back to Odoo through controlled tools.</w:t>
      </w:r>
    </w:p>
    <w:p>
      <w:pPr>
        <w:pStyle w:val="ListNumber"/>
        <w:spacing w:after="20"/>
      </w:pPr>
      <w:r>
        <w:t>Outcomes are captured in the audit log and lessons learned repository.</w:t>
      </w:r>
    </w:p>
    <w:p>
      <w:pPr>
        <w:pStyle w:val="Heading2"/>
        <w:spacing w:before="240" w:after="80"/>
      </w:pPr>
      <w:r>
        <w:t>7. Agentic System Design</w:t>
      </w:r>
    </w:p>
    <w:p>
      <w:pPr>
        <w:pStyle w:val="Heading3"/>
      </w:pPr>
      <w:r>
        <w:t>7.1 Agent Portfolio</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00338D"/>
          </w:tcPr>
          <w:p>
            <w:pPr>
              <w:spacing w:after="40"/>
            </w:pPr>
            <w:r/>
            <w:r>
              <w:rPr>
                <w:rFonts w:ascii="Aptos" w:hAnsi="Aptos" w:eastAsia="Aptos"/>
                <w:b/>
                <w:color w:val="FFFFFF"/>
                <w:sz w:val="15"/>
              </w:rPr>
              <w:t>Agent</w:t>
            </w:r>
          </w:p>
        </w:tc>
        <w:tc>
          <w:tcPr>
            <w:tcW w:type="dxa" w:w="2556"/>
            <w:vAlign w:val="top"/>
            <w:shd w:fill="00338D"/>
          </w:tcPr>
          <w:p>
            <w:pPr>
              <w:spacing w:after="40"/>
            </w:pPr>
            <w:r/>
            <w:r>
              <w:rPr>
                <w:rFonts w:ascii="Aptos" w:hAnsi="Aptos" w:eastAsia="Aptos"/>
                <w:b/>
                <w:color w:val="FFFFFF"/>
                <w:sz w:val="15"/>
              </w:rPr>
              <w:t>Business scope</w:t>
            </w:r>
          </w:p>
        </w:tc>
        <w:tc>
          <w:tcPr>
            <w:tcW w:type="dxa" w:w="2556"/>
            <w:vAlign w:val="top"/>
            <w:shd w:fill="00338D"/>
          </w:tcPr>
          <w:p>
            <w:pPr>
              <w:spacing w:after="40"/>
            </w:pPr>
            <w:r/>
            <w:r>
              <w:rPr>
                <w:rFonts w:ascii="Aptos" w:hAnsi="Aptos" w:eastAsia="Aptos"/>
                <w:b/>
                <w:color w:val="FFFFFF"/>
                <w:sz w:val="15"/>
              </w:rPr>
              <w:t>Core responsibilities</w:t>
            </w:r>
          </w:p>
        </w:tc>
        <w:tc>
          <w:tcPr>
            <w:tcW w:type="dxa" w:w="2556"/>
            <w:vAlign w:val="top"/>
            <w:shd w:fill="00338D"/>
          </w:tcPr>
          <w:p>
            <w:pPr>
              <w:spacing w:after="40"/>
            </w:pPr>
            <w:r/>
            <w:r>
              <w:rPr>
                <w:rFonts w:ascii="Aptos" w:hAnsi="Aptos" w:eastAsia="Aptos"/>
                <w:b/>
                <w:color w:val="FFFFFF"/>
                <w:sz w:val="15"/>
              </w:rPr>
              <w:t>Autonomy level</w:t>
            </w:r>
          </w:p>
        </w:tc>
      </w:tr>
      <w:tr>
        <w:tc>
          <w:tcPr>
            <w:tcW w:type="dxa" w:w="2556"/>
            <w:vAlign w:val="top"/>
          </w:tcPr>
          <w:p>
            <w:pPr>
              <w:spacing w:after="40"/>
            </w:pPr>
            <w:r/>
            <w:r>
              <w:rPr>
                <w:rFonts w:ascii="Aptos" w:hAnsi="Aptos" w:eastAsia="Aptos"/>
                <w:b w:val="0"/>
                <w:color w:val="333333"/>
                <w:sz w:val="15"/>
              </w:rPr>
              <w:t>Control Tower Orchestrator</w:t>
            </w:r>
          </w:p>
        </w:tc>
        <w:tc>
          <w:tcPr>
            <w:tcW w:type="dxa" w:w="2556"/>
            <w:vAlign w:val="top"/>
          </w:tcPr>
          <w:p>
            <w:pPr>
              <w:spacing w:after="40"/>
            </w:pPr>
            <w:r/>
            <w:r>
              <w:rPr>
                <w:rFonts w:ascii="Aptos" w:hAnsi="Aptos" w:eastAsia="Aptos"/>
                <w:b w:val="0"/>
                <w:color w:val="333333"/>
                <w:sz w:val="15"/>
              </w:rPr>
              <w:t>All phases</w:t>
            </w:r>
          </w:p>
        </w:tc>
        <w:tc>
          <w:tcPr>
            <w:tcW w:type="dxa" w:w="2556"/>
            <w:vAlign w:val="top"/>
          </w:tcPr>
          <w:p>
            <w:pPr>
              <w:spacing w:after="40"/>
            </w:pPr>
            <w:r/>
            <w:r>
              <w:rPr>
                <w:rFonts w:ascii="Aptos" w:hAnsi="Aptos" w:eastAsia="Aptos"/>
                <w:b w:val="0"/>
                <w:color w:val="333333"/>
                <w:sz w:val="15"/>
              </w:rPr>
              <w:t>Trigger agents, consolidate daily brief, resolve conflicts, route approvals</w:t>
            </w:r>
          </w:p>
        </w:tc>
        <w:tc>
          <w:tcPr>
            <w:tcW w:type="dxa" w:w="2556"/>
            <w:vAlign w:val="top"/>
          </w:tcPr>
          <w:p>
            <w:pPr>
              <w:spacing w:after="40"/>
            </w:pPr>
            <w:r/>
            <w:r>
              <w:rPr>
                <w:rFonts w:ascii="Aptos" w:hAnsi="Aptos" w:eastAsia="Aptos"/>
                <w:b w:val="0"/>
                <w:color w:val="333333"/>
                <w:sz w:val="15"/>
              </w:rPr>
              <w:t>Recommend and coordinate</w:t>
            </w:r>
          </w:p>
        </w:tc>
      </w:tr>
      <w:tr>
        <w:tc>
          <w:tcPr>
            <w:tcW w:type="dxa" w:w="2556"/>
            <w:vAlign w:val="top"/>
            <w:shd w:fill="F3F6F9"/>
          </w:tcPr>
          <w:p>
            <w:pPr>
              <w:spacing w:after="40"/>
            </w:pPr>
            <w:r/>
            <w:r>
              <w:rPr>
                <w:rFonts w:ascii="Aptos" w:hAnsi="Aptos" w:eastAsia="Aptos"/>
                <w:b w:val="0"/>
                <w:color w:val="333333"/>
                <w:sz w:val="15"/>
              </w:rPr>
              <w:t>Strategy Alignment Agent</w:t>
            </w:r>
          </w:p>
        </w:tc>
        <w:tc>
          <w:tcPr>
            <w:tcW w:type="dxa" w:w="2556"/>
            <w:vAlign w:val="top"/>
            <w:shd w:fill="F3F6F9"/>
          </w:tcPr>
          <w:p>
            <w:pPr>
              <w:spacing w:after="40"/>
            </w:pPr>
            <w:r/>
            <w:r>
              <w:rPr>
                <w:rFonts w:ascii="Aptos" w:hAnsi="Aptos" w:eastAsia="Aptos"/>
                <w:b w:val="0"/>
                <w:color w:val="333333"/>
                <w:sz w:val="15"/>
              </w:rPr>
              <w:t>RKAP/RJPP, corporate target, integrated master schedule</w:t>
            </w:r>
          </w:p>
        </w:tc>
        <w:tc>
          <w:tcPr>
            <w:tcW w:type="dxa" w:w="2556"/>
            <w:vAlign w:val="top"/>
            <w:shd w:fill="F3F6F9"/>
          </w:tcPr>
          <w:p>
            <w:pPr>
              <w:spacing w:after="40"/>
            </w:pPr>
            <w:r/>
            <w:r>
              <w:rPr>
                <w:rFonts w:ascii="Aptos" w:hAnsi="Aptos" w:eastAsia="Aptos"/>
                <w:b w:val="0"/>
                <w:color w:val="333333"/>
                <w:sz w:val="15"/>
              </w:rPr>
              <w:t>Compare portfolio execution to strategic targets and capacity constraints</w:t>
            </w:r>
          </w:p>
        </w:tc>
        <w:tc>
          <w:tcPr>
            <w:tcW w:type="dxa" w:w="2556"/>
            <w:vAlign w:val="top"/>
            <w:shd w:fill="F3F6F9"/>
          </w:tcPr>
          <w:p>
            <w:pPr>
              <w:spacing w:after="40"/>
            </w:pPr>
            <w:r/>
            <w:r>
              <w:rPr>
                <w:rFonts w:ascii="Aptos" w:hAnsi="Aptos" w:eastAsia="Aptos"/>
                <w:b w:val="0"/>
                <w:color w:val="333333"/>
                <w:sz w:val="15"/>
              </w:rPr>
              <w:t>Recommend</w:t>
            </w:r>
          </w:p>
        </w:tc>
      </w:tr>
      <w:tr>
        <w:tc>
          <w:tcPr>
            <w:tcW w:type="dxa" w:w="2556"/>
            <w:vAlign w:val="top"/>
          </w:tcPr>
          <w:p>
            <w:pPr>
              <w:spacing w:after="40"/>
            </w:pPr>
            <w:r/>
            <w:r>
              <w:rPr>
                <w:rFonts w:ascii="Aptos" w:hAnsi="Aptos" w:eastAsia="Aptos"/>
                <w:b w:val="0"/>
                <w:color w:val="333333"/>
                <w:sz w:val="15"/>
              </w:rPr>
              <w:t>Tender and Proposal Agent</w:t>
            </w:r>
          </w:p>
        </w:tc>
        <w:tc>
          <w:tcPr>
            <w:tcW w:type="dxa" w:w="2556"/>
            <w:vAlign w:val="top"/>
          </w:tcPr>
          <w:p>
            <w:pPr>
              <w:spacing w:after="40"/>
            </w:pPr>
            <w:r/>
            <w:r>
              <w:rPr>
                <w:rFonts w:ascii="Aptos" w:hAnsi="Aptos" w:eastAsia="Aptos"/>
                <w:b w:val="0"/>
                <w:color w:val="333333"/>
                <w:sz w:val="15"/>
              </w:rPr>
              <w:t>Project initiate, feasibility, proposal, selling base price</w:t>
            </w:r>
          </w:p>
        </w:tc>
        <w:tc>
          <w:tcPr>
            <w:tcW w:type="dxa" w:w="2556"/>
            <w:vAlign w:val="top"/>
          </w:tcPr>
          <w:p>
            <w:pPr>
              <w:spacing w:after="40"/>
            </w:pPr>
            <w:r/>
            <w:r>
              <w:rPr>
                <w:rFonts w:ascii="Aptos" w:hAnsi="Aptos" w:eastAsia="Aptos"/>
                <w:b w:val="0"/>
                <w:color w:val="333333"/>
                <w:sz w:val="15"/>
              </w:rPr>
              <w:t>Validate tender completeness, feasibility evidence, risk and financing readiness</w:t>
            </w:r>
          </w:p>
        </w:tc>
        <w:tc>
          <w:tcPr>
            <w:tcW w:type="dxa" w:w="2556"/>
            <w:vAlign w:val="top"/>
          </w:tcPr>
          <w:p>
            <w:pPr>
              <w:spacing w:after="40"/>
            </w:pPr>
            <w:r/>
            <w:r>
              <w:rPr>
                <w:rFonts w:ascii="Aptos" w:hAnsi="Aptos" w:eastAsia="Aptos"/>
                <w:b w:val="0"/>
                <w:color w:val="333333"/>
                <w:sz w:val="15"/>
              </w:rPr>
              <w:t>Recommend and draft</w:t>
            </w:r>
          </w:p>
        </w:tc>
      </w:tr>
      <w:tr>
        <w:tc>
          <w:tcPr>
            <w:tcW w:type="dxa" w:w="2556"/>
            <w:vAlign w:val="top"/>
            <w:shd w:fill="F3F6F9"/>
          </w:tcPr>
          <w:p>
            <w:pPr>
              <w:spacing w:after="40"/>
            </w:pPr>
            <w:r/>
            <w:r>
              <w:rPr>
                <w:rFonts w:ascii="Aptos" w:hAnsi="Aptos" w:eastAsia="Aptos"/>
                <w:b w:val="0"/>
                <w:color w:val="333333"/>
                <w:sz w:val="15"/>
              </w:rPr>
              <w:t>Legal and Contract Agent</w:t>
            </w:r>
          </w:p>
        </w:tc>
        <w:tc>
          <w:tcPr>
            <w:tcW w:type="dxa" w:w="2556"/>
            <w:vAlign w:val="top"/>
            <w:shd w:fill="F3F6F9"/>
          </w:tcPr>
          <w:p>
            <w:pPr>
              <w:spacing w:after="40"/>
            </w:pPr>
            <w:r/>
            <w:r>
              <w:rPr>
                <w:rFonts w:ascii="Aptos" w:hAnsi="Aptos" w:eastAsia="Aptos"/>
                <w:b w:val="0"/>
                <w:color w:val="333333"/>
                <w:sz w:val="15"/>
              </w:rPr>
              <w:t>Legal review, contract signing, license, obligation register</w:t>
            </w:r>
          </w:p>
        </w:tc>
        <w:tc>
          <w:tcPr>
            <w:tcW w:type="dxa" w:w="2556"/>
            <w:vAlign w:val="top"/>
            <w:shd w:fill="F3F6F9"/>
          </w:tcPr>
          <w:p>
            <w:pPr>
              <w:spacing w:after="40"/>
            </w:pPr>
            <w:r/>
            <w:r>
              <w:rPr>
                <w:rFonts w:ascii="Aptos" w:hAnsi="Aptos" w:eastAsia="Aptos"/>
                <w:b w:val="0"/>
                <w:color w:val="333333"/>
                <w:sz w:val="15"/>
              </w:rPr>
              <w:t>Extract obligations, identify missing reviews, connect contract to project baseline</w:t>
            </w:r>
          </w:p>
        </w:tc>
        <w:tc>
          <w:tcPr>
            <w:tcW w:type="dxa" w:w="2556"/>
            <w:vAlign w:val="top"/>
            <w:shd w:fill="F3F6F9"/>
          </w:tcPr>
          <w:p>
            <w:pPr>
              <w:spacing w:after="40"/>
            </w:pPr>
            <w:r/>
            <w:r>
              <w:rPr>
                <w:rFonts w:ascii="Aptos" w:hAnsi="Aptos" w:eastAsia="Aptos"/>
                <w:b w:val="0"/>
                <w:color w:val="333333"/>
                <w:sz w:val="15"/>
              </w:rPr>
              <w:t>Recommend and draft</w:t>
            </w:r>
          </w:p>
        </w:tc>
      </w:tr>
      <w:tr>
        <w:tc>
          <w:tcPr>
            <w:tcW w:type="dxa" w:w="2556"/>
            <w:vAlign w:val="top"/>
          </w:tcPr>
          <w:p>
            <w:pPr>
              <w:spacing w:after="40"/>
            </w:pPr>
            <w:r/>
            <w:r>
              <w:rPr>
                <w:rFonts w:ascii="Aptos" w:hAnsi="Aptos" w:eastAsia="Aptos"/>
                <w:b w:val="0"/>
                <w:color w:val="333333"/>
                <w:sz w:val="15"/>
              </w:rPr>
              <w:t>Project Control Agent</w:t>
            </w:r>
          </w:p>
        </w:tc>
        <w:tc>
          <w:tcPr>
            <w:tcW w:type="dxa" w:w="2556"/>
            <w:vAlign w:val="top"/>
          </w:tcPr>
          <w:p>
            <w:pPr>
              <w:spacing w:after="40"/>
            </w:pPr>
            <w:r/>
            <w:r>
              <w:rPr>
                <w:rFonts w:ascii="Aptos" w:hAnsi="Aptos" w:eastAsia="Aptos"/>
                <w:b w:val="0"/>
                <w:color w:val="333333"/>
                <w:sz w:val="15"/>
              </w:rPr>
              <w:t>PMP, master schedule, S-curve, project management control</w:t>
            </w:r>
          </w:p>
        </w:tc>
        <w:tc>
          <w:tcPr>
            <w:tcW w:type="dxa" w:w="2556"/>
            <w:vAlign w:val="top"/>
          </w:tcPr>
          <w:p>
            <w:pPr>
              <w:spacing w:after="40"/>
            </w:pPr>
            <w:r/>
            <w:r>
              <w:rPr>
                <w:rFonts w:ascii="Aptos" w:hAnsi="Aptos" w:eastAsia="Aptos"/>
                <w:b w:val="0"/>
                <w:color w:val="333333"/>
                <w:sz w:val="15"/>
              </w:rPr>
              <w:t>Monitor schedule, cost, progress, risk, and quality variance</w:t>
            </w:r>
          </w:p>
        </w:tc>
        <w:tc>
          <w:tcPr>
            <w:tcW w:type="dxa" w:w="2556"/>
            <w:vAlign w:val="top"/>
          </w:tcPr>
          <w:p>
            <w:pPr>
              <w:spacing w:after="40"/>
            </w:pPr>
            <w:r/>
            <w:r>
              <w:rPr>
                <w:rFonts w:ascii="Aptos" w:hAnsi="Aptos" w:eastAsia="Aptos"/>
                <w:b w:val="0"/>
                <w:color w:val="333333"/>
                <w:sz w:val="15"/>
              </w:rPr>
              <w:t>Recommend and draft</w:t>
            </w:r>
          </w:p>
        </w:tc>
      </w:tr>
      <w:tr>
        <w:tc>
          <w:tcPr>
            <w:tcW w:type="dxa" w:w="2556"/>
            <w:vAlign w:val="top"/>
            <w:shd w:fill="F3F6F9"/>
          </w:tcPr>
          <w:p>
            <w:pPr>
              <w:spacing w:after="40"/>
            </w:pPr>
            <w:r/>
            <w:r>
              <w:rPr>
                <w:rFonts w:ascii="Aptos" w:hAnsi="Aptos" w:eastAsia="Aptos"/>
                <w:b w:val="0"/>
                <w:color w:val="333333"/>
                <w:sz w:val="15"/>
              </w:rPr>
              <w:t>Design and Product Data Agent</w:t>
            </w:r>
          </w:p>
        </w:tc>
        <w:tc>
          <w:tcPr>
            <w:tcW w:type="dxa" w:w="2556"/>
            <w:vAlign w:val="top"/>
            <w:shd w:fill="F3F6F9"/>
          </w:tcPr>
          <w:p>
            <w:pPr>
              <w:spacing w:after="40"/>
            </w:pPr>
            <w:r/>
            <w:r>
              <w:rPr>
                <w:rFonts w:ascii="Aptos" w:hAnsi="Aptos" w:eastAsia="Aptos"/>
                <w:b w:val="0"/>
                <w:color w:val="333333"/>
                <w:sz w:val="15"/>
              </w:rPr>
              <w:t>Design, BOQ, PBS, maker list, JO design, product data</w:t>
            </w:r>
          </w:p>
        </w:tc>
        <w:tc>
          <w:tcPr>
            <w:tcW w:type="dxa" w:w="2556"/>
            <w:vAlign w:val="top"/>
            <w:shd w:fill="F3F6F9"/>
          </w:tcPr>
          <w:p>
            <w:pPr>
              <w:spacing w:after="40"/>
            </w:pPr>
            <w:r/>
            <w:r>
              <w:rPr>
                <w:rFonts w:ascii="Aptos" w:hAnsi="Aptos" w:eastAsia="Aptos"/>
                <w:b w:val="0"/>
                <w:color w:val="333333"/>
                <w:sz w:val="15"/>
              </w:rPr>
              <w:t>Validate design release, BOQ/PBS consistency, change impact</w:t>
            </w:r>
          </w:p>
        </w:tc>
        <w:tc>
          <w:tcPr>
            <w:tcW w:type="dxa" w:w="2556"/>
            <w:vAlign w:val="top"/>
            <w:shd w:fill="F3F6F9"/>
          </w:tcPr>
          <w:p>
            <w:pPr>
              <w:spacing w:after="40"/>
            </w:pPr>
            <w:r/>
            <w:r>
              <w:rPr>
                <w:rFonts w:ascii="Aptos" w:hAnsi="Aptos" w:eastAsia="Aptos"/>
                <w:b w:val="0"/>
                <w:color w:val="333333"/>
                <w:sz w:val="15"/>
              </w:rPr>
              <w:t>Recommend and draft</w:t>
            </w:r>
          </w:p>
        </w:tc>
      </w:tr>
      <w:tr>
        <w:tc>
          <w:tcPr>
            <w:tcW w:type="dxa" w:w="2556"/>
            <w:vAlign w:val="top"/>
          </w:tcPr>
          <w:p>
            <w:pPr>
              <w:spacing w:after="40"/>
            </w:pPr>
            <w:r/>
            <w:r>
              <w:rPr>
                <w:rFonts w:ascii="Aptos" w:hAnsi="Aptos" w:eastAsia="Aptos"/>
                <w:b w:val="0"/>
                <w:color w:val="333333"/>
                <w:sz w:val="15"/>
              </w:rPr>
              <w:t>Supply Chain Agent</w:t>
            </w:r>
          </w:p>
        </w:tc>
        <w:tc>
          <w:tcPr>
            <w:tcW w:type="dxa" w:w="2556"/>
            <w:vAlign w:val="top"/>
          </w:tcPr>
          <w:p>
            <w:pPr>
              <w:spacing w:after="40"/>
            </w:pPr>
            <w:r/>
            <w:r>
              <w:rPr>
                <w:rFonts w:ascii="Aptos" w:hAnsi="Aptos" w:eastAsia="Aptos"/>
                <w:b w:val="0"/>
                <w:color w:val="333333"/>
                <w:sz w:val="15"/>
              </w:rPr>
              <w:t>Procurement plan, PR, PO, material, vendor, subcontracting</w:t>
            </w:r>
          </w:p>
        </w:tc>
        <w:tc>
          <w:tcPr>
            <w:tcW w:type="dxa" w:w="2556"/>
            <w:vAlign w:val="top"/>
          </w:tcPr>
          <w:p>
            <w:pPr>
              <w:spacing w:after="40"/>
            </w:pPr>
            <w:r/>
            <w:r>
              <w:rPr>
                <w:rFonts w:ascii="Aptos" w:hAnsi="Aptos" w:eastAsia="Aptos"/>
                <w:b w:val="0"/>
                <w:color w:val="333333"/>
                <w:sz w:val="15"/>
              </w:rPr>
              <w:t>Detect material delay, lead time risk, vendor risk, PO/payment dependency</w:t>
            </w:r>
          </w:p>
        </w:tc>
        <w:tc>
          <w:tcPr>
            <w:tcW w:type="dxa" w:w="2556"/>
            <w:vAlign w:val="top"/>
          </w:tcPr>
          <w:p>
            <w:pPr>
              <w:spacing w:after="40"/>
            </w:pPr>
            <w:r/>
            <w:r>
              <w:rPr>
                <w:rFonts w:ascii="Aptos" w:hAnsi="Aptos" w:eastAsia="Aptos"/>
                <w:b w:val="0"/>
                <w:color w:val="333333"/>
                <w:sz w:val="15"/>
              </w:rPr>
              <w:t>Recommend and draft</w:t>
            </w:r>
          </w:p>
        </w:tc>
      </w:tr>
      <w:tr>
        <w:tc>
          <w:tcPr>
            <w:tcW w:type="dxa" w:w="2556"/>
            <w:vAlign w:val="top"/>
            <w:shd w:fill="F3F6F9"/>
          </w:tcPr>
          <w:p>
            <w:pPr>
              <w:spacing w:after="40"/>
            </w:pPr>
            <w:r/>
            <w:r>
              <w:rPr>
                <w:rFonts w:ascii="Aptos" w:hAnsi="Aptos" w:eastAsia="Aptos"/>
                <w:b w:val="0"/>
                <w:color w:val="333333"/>
                <w:sz w:val="15"/>
              </w:rPr>
              <w:t>Production Control Agent</w:t>
            </w:r>
          </w:p>
        </w:tc>
        <w:tc>
          <w:tcPr>
            <w:tcW w:type="dxa" w:w="2556"/>
            <w:vAlign w:val="top"/>
            <w:shd w:fill="F3F6F9"/>
          </w:tcPr>
          <w:p>
            <w:pPr>
              <w:spacing w:after="40"/>
            </w:pPr>
            <w:r/>
            <w:r>
              <w:rPr>
                <w:rFonts w:ascii="Aptos" w:hAnsi="Aptos" w:eastAsia="Aptos"/>
                <w:b w:val="0"/>
                <w:color w:val="333333"/>
                <w:sz w:val="15"/>
              </w:rPr>
              <w:t>JO production, material issue, production stages</w:t>
            </w:r>
          </w:p>
        </w:tc>
        <w:tc>
          <w:tcPr>
            <w:tcW w:type="dxa" w:w="2556"/>
            <w:vAlign w:val="top"/>
            <w:shd w:fill="F3F6F9"/>
          </w:tcPr>
          <w:p>
            <w:pPr>
              <w:spacing w:after="40"/>
            </w:pPr>
            <w:r/>
            <w:r>
              <w:rPr>
                <w:rFonts w:ascii="Aptos" w:hAnsi="Aptos" w:eastAsia="Aptos"/>
                <w:b w:val="0"/>
                <w:color w:val="333333"/>
                <w:sz w:val="15"/>
              </w:rPr>
              <w:t>Monitor work package readiness, labor/material consumption, bottlenecks</w:t>
            </w:r>
          </w:p>
        </w:tc>
        <w:tc>
          <w:tcPr>
            <w:tcW w:type="dxa" w:w="2556"/>
            <w:vAlign w:val="top"/>
            <w:shd w:fill="F3F6F9"/>
          </w:tcPr>
          <w:p>
            <w:pPr>
              <w:spacing w:after="40"/>
            </w:pPr>
            <w:r/>
            <w:r>
              <w:rPr>
                <w:rFonts w:ascii="Aptos" w:hAnsi="Aptos" w:eastAsia="Aptos"/>
                <w:b w:val="0"/>
                <w:color w:val="333333"/>
                <w:sz w:val="15"/>
              </w:rPr>
              <w:t>Recommend and draft</w:t>
            </w:r>
          </w:p>
        </w:tc>
      </w:tr>
      <w:tr>
        <w:tc>
          <w:tcPr>
            <w:tcW w:type="dxa" w:w="2556"/>
            <w:vAlign w:val="top"/>
          </w:tcPr>
          <w:p>
            <w:pPr>
              <w:spacing w:after="40"/>
            </w:pPr>
            <w:r/>
            <w:r>
              <w:rPr>
                <w:rFonts w:ascii="Aptos" w:hAnsi="Aptos" w:eastAsia="Aptos"/>
                <w:b w:val="0"/>
                <w:color w:val="333333"/>
                <w:sz w:val="15"/>
              </w:rPr>
              <w:t>Quality Agent</w:t>
            </w:r>
          </w:p>
        </w:tc>
        <w:tc>
          <w:tcPr>
            <w:tcW w:type="dxa" w:w="2556"/>
            <w:vAlign w:val="top"/>
          </w:tcPr>
          <w:p>
            <w:pPr>
              <w:spacing w:after="40"/>
            </w:pPr>
            <w:r/>
            <w:r>
              <w:rPr>
                <w:rFonts w:ascii="Aptos" w:hAnsi="Aptos" w:eastAsia="Aptos"/>
                <w:b w:val="0"/>
                <w:color w:val="333333"/>
                <w:sz w:val="15"/>
              </w:rPr>
              <w:t>QA plan, TPTR, in-process quality, HAT/SAT</w:t>
            </w:r>
          </w:p>
        </w:tc>
        <w:tc>
          <w:tcPr>
            <w:tcW w:type="dxa" w:w="2556"/>
            <w:vAlign w:val="top"/>
          </w:tcPr>
          <w:p>
            <w:pPr>
              <w:spacing w:after="40"/>
            </w:pPr>
            <w:r/>
            <w:r>
              <w:rPr>
                <w:rFonts w:ascii="Aptos" w:hAnsi="Aptos" w:eastAsia="Aptos"/>
                <w:b w:val="0"/>
                <w:color w:val="333333"/>
                <w:sz w:val="15"/>
              </w:rPr>
              <w:t>Check QA evidence, failed gates, acceptance readiness</w:t>
            </w:r>
          </w:p>
        </w:tc>
        <w:tc>
          <w:tcPr>
            <w:tcW w:type="dxa" w:w="2556"/>
            <w:vAlign w:val="top"/>
          </w:tcPr>
          <w:p>
            <w:pPr>
              <w:spacing w:after="40"/>
            </w:pPr>
            <w:r/>
            <w:r>
              <w:rPr>
                <w:rFonts w:ascii="Aptos" w:hAnsi="Aptos" w:eastAsia="Aptos"/>
                <w:b w:val="0"/>
                <w:color w:val="333333"/>
                <w:sz w:val="15"/>
              </w:rPr>
              <w:t>Recommend and draft</w:t>
            </w:r>
          </w:p>
        </w:tc>
      </w:tr>
      <w:tr>
        <w:tc>
          <w:tcPr>
            <w:tcW w:type="dxa" w:w="2556"/>
            <w:vAlign w:val="top"/>
            <w:shd w:fill="F3F6F9"/>
          </w:tcPr>
          <w:p>
            <w:pPr>
              <w:spacing w:after="40"/>
            </w:pPr>
            <w:r/>
            <w:r>
              <w:rPr>
                <w:rFonts w:ascii="Aptos" w:hAnsi="Aptos" w:eastAsia="Aptos"/>
                <w:b w:val="0"/>
                <w:color w:val="333333"/>
                <w:sz w:val="15"/>
              </w:rPr>
              <w:t>Finance and Cash Agent</w:t>
            </w:r>
          </w:p>
        </w:tc>
        <w:tc>
          <w:tcPr>
            <w:tcW w:type="dxa" w:w="2556"/>
            <w:vAlign w:val="top"/>
            <w:shd w:fill="F3F6F9"/>
          </w:tcPr>
          <w:p>
            <w:pPr>
              <w:spacing w:after="40"/>
            </w:pPr>
            <w:r/>
            <w:r>
              <w:rPr>
                <w:rFonts w:ascii="Aptos" w:hAnsi="Aptos" w:eastAsia="Aptos"/>
                <w:b w:val="0"/>
                <w:color w:val="333333"/>
                <w:sz w:val="15"/>
              </w:rPr>
              <w:t>Budget, AP, AR, payment, billing, P&amp;L</w:t>
            </w:r>
          </w:p>
        </w:tc>
        <w:tc>
          <w:tcPr>
            <w:tcW w:type="dxa" w:w="2556"/>
            <w:vAlign w:val="top"/>
            <w:shd w:fill="F3F6F9"/>
          </w:tcPr>
          <w:p>
            <w:pPr>
              <w:spacing w:after="40"/>
            </w:pPr>
            <w:r/>
            <w:r>
              <w:rPr>
                <w:rFonts w:ascii="Aptos" w:hAnsi="Aptos" w:eastAsia="Aptos"/>
                <w:b w:val="0"/>
                <w:color w:val="333333"/>
                <w:sz w:val="15"/>
              </w:rPr>
              <w:t>Monitor cash, billing readiness, payment blockers, profitability variance</w:t>
            </w:r>
          </w:p>
        </w:tc>
        <w:tc>
          <w:tcPr>
            <w:tcW w:type="dxa" w:w="2556"/>
            <w:vAlign w:val="top"/>
            <w:shd w:fill="F3F6F9"/>
          </w:tcPr>
          <w:p>
            <w:pPr>
              <w:spacing w:after="40"/>
            </w:pPr>
            <w:r/>
            <w:r>
              <w:rPr>
                <w:rFonts w:ascii="Aptos" w:hAnsi="Aptos" w:eastAsia="Aptos"/>
                <w:b w:val="0"/>
                <w:color w:val="333333"/>
                <w:sz w:val="15"/>
              </w:rPr>
              <w:t>Recommend and draft</w:t>
            </w:r>
          </w:p>
        </w:tc>
      </w:tr>
      <w:tr>
        <w:tc>
          <w:tcPr>
            <w:tcW w:type="dxa" w:w="2556"/>
            <w:vAlign w:val="top"/>
          </w:tcPr>
          <w:p>
            <w:pPr>
              <w:spacing w:after="40"/>
            </w:pPr>
            <w:r/>
            <w:r>
              <w:rPr>
                <w:rFonts w:ascii="Aptos" w:hAnsi="Aptos" w:eastAsia="Aptos"/>
                <w:b w:val="0"/>
                <w:color w:val="333333"/>
                <w:sz w:val="15"/>
              </w:rPr>
              <w:t>Risk and Compliance Agent</w:t>
            </w:r>
          </w:p>
        </w:tc>
        <w:tc>
          <w:tcPr>
            <w:tcW w:type="dxa" w:w="2556"/>
            <w:vAlign w:val="top"/>
          </w:tcPr>
          <w:p>
            <w:pPr>
              <w:spacing w:after="40"/>
            </w:pPr>
            <w:r/>
            <w:r>
              <w:rPr>
                <w:rFonts w:ascii="Aptos" w:hAnsi="Aptos" w:eastAsia="Aptos"/>
                <w:b w:val="0"/>
                <w:color w:val="333333"/>
                <w:sz w:val="15"/>
              </w:rPr>
              <w:t>Risk analysis, business control, compliance review</w:t>
            </w:r>
          </w:p>
        </w:tc>
        <w:tc>
          <w:tcPr>
            <w:tcW w:type="dxa" w:w="2556"/>
            <w:vAlign w:val="top"/>
          </w:tcPr>
          <w:p>
            <w:pPr>
              <w:spacing w:after="40"/>
            </w:pPr>
            <w:r/>
            <w:r>
              <w:rPr>
                <w:rFonts w:ascii="Aptos" w:hAnsi="Aptos" w:eastAsia="Aptos"/>
                <w:b w:val="0"/>
                <w:color w:val="333333"/>
                <w:sz w:val="15"/>
              </w:rPr>
              <w:t>Maintain risk register, detect compliance exceptions, escalate risk</w:t>
            </w:r>
          </w:p>
        </w:tc>
        <w:tc>
          <w:tcPr>
            <w:tcW w:type="dxa" w:w="2556"/>
            <w:vAlign w:val="top"/>
          </w:tcPr>
          <w:p>
            <w:pPr>
              <w:spacing w:after="40"/>
            </w:pPr>
            <w:r/>
            <w:r>
              <w:rPr>
                <w:rFonts w:ascii="Aptos" w:hAnsi="Aptos" w:eastAsia="Aptos"/>
                <w:b w:val="0"/>
                <w:color w:val="333333"/>
                <w:sz w:val="15"/>
              </w:rPr>
              <w:t>Recommend and draft</w:t>
            </w:r>
          </w:p>
        </w:tc>
      </w:tr>
      <w:tr>
        <w:tc>
          <w:tcPr>
            <w:tcW w:type="dxa" w:w="2556"/>
            <w:vAlign w:val="top"/>
            <w:shd w:fill="F3F6F9"/>
          </w:tcPr>
          <w:p>
            <w:pPr>
              <w:spacing w:after="40"/>
            </w:pPr>
            <w:r/>
            <w:r>
              <w:rPr>
                <w:rFonts w:ascii="Aptos" w:hAnsi="Aptos" w:eastAsia="Aptos"/>
                <w:b w:val="0"/>
                <w:color w:val="333333"/>
                <w:sz w:val="15"/>
              </w:rPr>
              <w:t>HR and Resource Agent</w:t>
            </w:r>
          </w:p>
        </w:tc>
        <w:tc>
          <w:tcPr>
            <w:tcW w:type="dxa" w:w="2556"/>
            <w:vAlign w:val="top"/>
            <w:shd w:fill="F3F6F9"/>
          </w:tcPr>
          <w:p>
            <w:pPr>
              <w:spacing w:after="40"/>
            </w:pPr>
            <w:r/>
            <w:r>
              <w:rPr>
                <w:rFonts w:ascii="Aptos" w:hAnsi="Aptos" w:eastAsia="Aptos"/>
                <w:b w:val="0"/>
                <w:color w:val="333333"/>
                <w:sz w:val="15"/>
              </w:rPr>
              <w:t>Human capital planning, resources, competency</w:t>
            </w:r>
          </w:p>
        </w:tc>
        <w:tc>
          <w:tcPr>
            <w:tcW w:type="dxa" w:w="2556"/>
            <w:vAlign w:val="top"/>
            <w:shd w:fill="F3F6F9"/>
          </w:tcPr>
          <w:p>
            <w:pPr>
              <w:spacing w:after="40"/>
            </w:pPr>
            <w:r/>
            <w:r>
              <w:rPr>
                <w:rFonts w:ascii="Aptos" w:hAnsi="Aptos" w:eastAsia="Aptos"/>
                <w:b w:val="0"/>
                <w:color w:val="333333"/>
                <w:sz w:val="15"/>
              </w:rPr>
              <w:t>Identify resource gaps and competency constraints</w:t>
            </w:r>
          </w:p>
        </w:tc>
        <w:tc>
          <w:tcPr>
            <w:tcW w:type="dxa" w:w="2556"/>
            <w:vAlign w:val="top"/>
            <w:shd w:fill="F3F6F9"/>
          </w:tcPr>
          <w:p>
            <w:pPr>
              <w:spacing w:after="40"/>
            </w:pPr>
            <w:r/>
            <w:r>
              <w:rPr>
                <w:rFonts w:ascii="Aptos" w:hAnsi="Aptos" w:eastAsia="Aptos"/>
                <w:b w:val="0"/>
                <w:color w:val="333333"/>
                <w:sz w:val="15"/>
              </w:rPr>
              <w:t>Recommend</w:t>
            </w:r>
          </w:p>
        </w:tc>
      </w:tr>
      <w:tr>
        <w:tc>
          <w:tcPr>
            <w:tcW w:type="dxa" w:w="2556"/>
            <w:vAlign w:val="top"/>
          </w:tcPr>
          <w:p>
            <w:pPr>
              <w:spacing w:after="40"/>
            </w:pPr>
            <w:r/>
            <w:r>
              <w:rPr>
                <w:rFonts w:ascii="Aptos" w:hAnsi="Aptos" w:eastAsia="Aptos"/>
                <w:b w:val="0"/>
                <w:color w:val="333333"/>
                <w:sz w:val="15"/>
              </w:rPr>
              <w:t>Lessons Learned Agent</w:t>
            </w:r>
          </w:p>
        </w:tc>
        <w:tc>
          <w:tcPr>
            <w:tcW w:type="dxa" w:w="2556"/>
            <w:vAlign w:val="top"/>
          </w:tcPr>
          <w:p>
            <w:pPr>
              <w:spacing w:after="40"/>
            </w:pPr>
            <w:r/>
            <w:r>
              <w:rPr>
                <w:rFonts w:ascii="Aptos" w:hAnsi="Aptos" w:eastAsia="Aptos"/>
                <w:b w:val="0"/>
                <w:color w:val="333333"/>
                <w:sz w:val="15"/>
              </w:rPr>
              <w:t>Final report, databases, reporting dashboard</w:t>
            </w:r>
          </w:p>
        </w:tc>
        <w:tc>
          <w:tcPr>
            <w:tcW w:type="dxa" w:w="2556"/>
            <w:vAlign w:val="top"/>
          </w:tcPr>
          <w:p>
            <w:pPr>
              <w:spacing w:after="40"/>
            </w:pPr>
            <w:r/>
            <w:r>
              <w:rPr>
                <w:rFonts w:ascii="Aptos" w:hAnsi="Aptos" w:eastAsia="Aptos"/>
                <w:b w:val="0"/>
                <w:color w:val="333333"/>
                <w:sz w:val="15"/>
              </w:rPr>
              <w:t>Capture lessons and recommend database updates</w:t>
            </w:r>
          </w:p>
        </w:tc>
        <w:tc>
          <w:tcPr>
            <w:tcW w:type="dxa" w:w="2556"/>
            <w:vAlign w:val="top"/>
          </w:tcPr>
          <w:p>
            <w:pPr>
              <w:spacing w:after="40"/>
            </w:pPr>
            <w:r/>
            <w:r>
              <w:rPr>
                <w:rFonts w:ascii="Aptos" w:hAnsi="Aptos" w:eastAsia="Aptos"/>
                <w:b w:val="0"/>
                <w:color w:val="333333"/>
                <w:sz w:val="15"/>
              </w:rPr>
              <w:t>Recommend and draft</w:t>
            </w:r>
          </w:p>
        </w:tc>
      </w:tr>
    </w:tbl>
    <w:p/>
    <w:p>
      <w:pPr>
        <w:pStyle w:val="Heading3"/>
      </w:pPr>
      <w:r>
        <w:t>7.2 Agent Operating Pattern</w:t>
      </w:r>
    </w:p>
    <w:p>
      <w:pPr>
        <w:spacing w:after="100"/>
      </w:pPr>
      <w:r>
        <w:t>Each agent follows a controlled pattern:</w:t>
      </w:r>
    </w:p>
    <w:p>
      <w:pPr>
        <w:pStyle w:val="ListNumber"/>
        <w:spacing w:after="20"/>
      </w:pPr>
      <w:r>
        <w:t>Observe relevant ERP events and scheduled triggers.</w:t>
      </w:r>
    </w:p>
    <w:p>
      <w:pPr>
        <w:pStyle w:val="ListNumber"/>
        <w:spacing w:after="20"/>
      </w:pPr>
      <w:r>
        <w:t>Retrieve linked records, documents, policies, process graph neighbors, and prior decisions.</w:t>
      </w:r>
    </w:p>
    <w:p>
      <w:pPr>
        <w:pStyle w:val="ListNumber"/>
        <w:spacing w:after="20"/>
      </w:pPr>
      <w:r>
        <w:t>Assess variance, missing data, risk, blocker, or approval need.</w:t>
      </w:r>
    </w:p>
    <w:p>
      <w:pPr>
        <w:pStyle w:val="ListNumber"/>
        <w:spacing w:after="20"/>
      </w:pPr>
      <w:r>
        <w:t>Produce a recommendation with evidence and confidence.</w:t>
      </w:r>
    </w:p>
    <w:p>
      <w:pPr>
        <w:pStyle w:val="ListNumber"/>
        <w:spacing w:after="20"/>
      </w:pPr>
      <w:r>
        <w:t>Draft actions or approval packets within permitted scope.</w:t>
      </w:r>
    </w:p>
    <w:p>
      <w:pPr>
        <w:pStyle w:val="ListNumber"/>
        <w:spacing w:after="20"/>
      </w:pPr>
      <w:r>
        <w:t>Escalate controlled actions to the responsible human approver.</w:t>
      </w:r>
    </w:p>
    <w:p>
      <w:pPr>
        <w:pStyle w:val="ListNumber"/>
        <w:spacing w:after="20"/>
      </w:pPr>
      <w:r>
        <w:t>Record outcome and learning.</w:t>
      </w:r>
    </w:p>
    <w:p>
      <w:pPr>
        <w:pStyle w:val="Heading3"/>
      </w:pPr>
      <w:r>
        <w:t>7.3 Human-in-the-Loop Control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Action type</w:t>
            </w:r>
          </w:p>
        </w:tc>
        <w:tc>
          <w:tcPr>
            <w:tcW w:type="dxa" w:w="3408"/>
            <w:vAlign w:val="top"/>
            <w:shd w:fill="00338D"/>
          </w:tcPr>
          <w:p>
            <w:pPr>
              <w:spacing w:after="40"/>
            </w:pPr>
            <w:r/>
            <w:r>
              <w:rPr>
                <w:rFonts w:ascii="Aptos" w:hAnsi="Aptos" w:eastAsia="Aptos"/>
                <w:b/>
                <w:color w:val="FFFFFF"/>
                <w:sz w:val="15"/>
              </w:rPr>
              <w:t>Agent role</w:t>
            </w:r>
          </w:p>
        </w:tc>
        <w:tc>
          <w:tcPr>
            <w:tcW w:type="dxa" w:w="3408"/>
            <w:vAlign w:val="top"/>
            <w:shd w:fill="00338D"/>
          </w:tcPr>
          <w:p>
            <w:pPr>
              <w:spacing w:after="40"/>
            </w:pPr>
            <w:r/>
            <w:r>
              <w:rPr>
                <w:rFonts w:ascii="Aptos" w:hAnsi="Aptos" w:eastAsia="Aptos"/>
                <w:b/>
                <w:color w:val="FFFFFF"/>
                <w:sz w:val="15"/>
              </w:rPr>
              <w:t>Human role</w:t>
            </w:r>
          </w:p>
        </w:tc>
      </w:tr>
      <w:tr>
        <w:tc>
          <w:tcPr>
            <w:tcW w:type="dxa" w:w="3408"/>
            <w:vAlign w:val="top"/>
          </w:tcPr>
          <w:p>
            <w:pPr>
              <w:spacing w:after="40"/>
            </w:pPr>
            <w:r/>
            <w:r>
              <w:rPr>
                <w:rFonts w:ascii="Aptos" w:hAnsi="Aptos" w:eastAsia="Aptos"/>
                <w:b w:val="0"/>
                <w:color w:val="333333"/>
                <w:sz w:val="15"/>
              </w:rPr>
              <w:t>Create observation or exception</w:t>
            </w:r>
          </w:p>
        </w:tc>
        <w:tc>
          <w:tcPr>
            <w:tcW w:type="dxa" w:w="3408"/>
            <w:vAlign w:val="top"/>
          </w:tcPr>
          <w:p>
            <w:pPr>
              <w:spacing w:after="40"/>
            </w:pPr>
            <w:r/>
            <w:r>
              <w:rPr>
                <w:rFonts w:ascii="Aptos" w:hAnsi="Aptos" w:eastAsia="Aptos"/>
                <w:b w:val="0"/>
                <w:color w:val="333333"/>
                <w:sz w:val="15"/>
              </w:rPr>
              <w:t>Create automatically with evidence</w:t>
            </w:r>
          </w:p>
        </w:tc>
        <w:tc>
          <w:tcPr>
            <w:tcW w:type="dxa" w:w="3408"/>
            <w:vAlign w:val="top"/>
          </w:tcPr>
          <w:p>
            <w:pPr>
              <w:spacing w:after="40"/>
            </w:pPr>
            <w:r/>
            <w:r>
              <w:rPr>
                <w:rFonts w:ascii="Aptos" w:hAnsi="Aptos" w:eastAsia="Aptos"/>
                <w:b w:val="0"/>
                <w:color w:val="333333"/>
                <w:sz w:val="15"/>
              </w:rPr>
              <w:t>Review or resolve</w:t>
            </w:r>
          </w:p>
        </w:tc>
      </w:tr>
      <w:tr>
        <w:tc>
          <w:tcPr>
            <w:tcW w:type="dxa" w:w="3408"/>
            <w:vAlign w:val="top"/>
            <w:shd w:fill="F3F6F9"/>
          </w:tcPr>
          <w:p>
            <w:pPr>
              <w:spacing w:after="40"/>
            </w:pPr>
            <w:r/>
            <w:r>
              <w:rPr>
                <w:rFonts w:ascii="Aptos" w:hAnsi="Aptos" w:eastAsia="Aptos"/>
                <w:b w:val="0"/>
                <w:color w:val="333333"/>
                <w:sz w:val="15"/>
              </w:rPr>
              <w:t>Create task/activity</w:t>
            </w:r>
          </w:p>
        </w:tc>
        <w:tc>
          <w:tcPr>
            <w:tcW w:type="dxa" w:w="3408"/>
            <w:vAlign w:val="top"/>
            <w:shd w:fill="F3F6F9"/>
          </w:tcPr>
          <w:p>
            <w:pPr>
              <w:spacing w:after="40"/>
            </w:pPr>
            <w:r/>
            <w:r>
              <w:rPr>
                <w:rFonts w:ascii="Aptos" w:hAnsi="Aptos" w:eastAsia="Aptos"/>
                <w:b w:val="0"/>
                <w:color w:val="333333"/>
                <w:sz w:val="15"/>
              </w:rPr>
              <w:t>Draft or create under configured rules</w:t>
            </w:r>
          </w:p>
        </w:tc>
        <w:tc>
          <w:tcPr>
            <w:tcW w:type="dxa" w:w="3408"/>
            <w:vAlign w:val="top"/>
            <w:shd w:fill="F3F6F9"/>
          </w:tcPr>
          <w:p>
            <w:pPr>
              <w:spacing w:after="40"/>
            </w:pPr>
            <w:r/>
            <w:r>
              <w:rPr>
                <w:rFonts w:ascii="Aptos" w:hAnsi="Aptos" w:eastAsia="Aptos"/>
                <w:b w:val="0"/>
                <w:color w:val="333333"/>
                <w:sz w:val="15"/>
              </w:rPr>
              <w:t>Accept, reassign, or close</w:t>
            </w:r>
          </w:p>
        </w:tc>
      </w:tr>
      <w:tr>
        <w:tc>
          <w:tcPr>
            <w:tcW w:type="dxa" w:w="3408"/>
            <w:vAlign w:val="top"/>
          </w:tcPr>
          <w:p>
            <w:pPr>
              <w:spacing w:after="40"/>
            </w:pPr>
            <w:r/>
            <w:r>
              <w:rPr>
                <w:rFonts w:ascii="Aptos" w:hAnsi="Aptos" w:eastAsia="Aptos"/>
                <w:b w:val="0"/>
                <w:color w:val="333333"/>
                <w:sz w:val="15"/>
              </w:rPr>
              <w:t>Update forecast or risk narrative</w:t>
            </w:r>
          </w:p>
        </w:tc>
        <w:tc>
          <w:tcPr>
            <w:tcW w:type="dxa" w:w="3408"/>
            <w:vAlign w:val="top"/>
          </w:tcPr>
          <w:p>
            <w:pPr>
              <w:spacing w:after="40"/>
            </w:pPr>
            <w:r/>
            <w:r>
              <w:rPr>
                <w:rFonts w:ascii="Aptos" w:hAnsi="Aptos" w:eastAsia="Aptos"/>
                <w:b w:val="0"/>
                <w:color w:val="333333"/>
                <w:sz w:val="15"/>
              </w:rPr>
              <w:t>Draft recommendation</w:t>
            </w:r>
          </w:p>
        </w:tc>
        <w:tc>
          <w:tcPr>
            <w:tcW w:type="dxa" w:w="3408"/>
            <w:vAlign w:val="top"/>
          </w:tcPr>
          <w:p>
            <w:pPr>
              <w:spacing w:after="40"/>
            </w:pPr>
            <w:r/>
            <w:r>
              <w:rPr>
                <w:rFonts w:ascii="Aptos" w:hAnsi="Aptos" w:eastAsia="Aptos"/>
                <w:b w:val="0"/>
                <w:color w:val="333333"/>
                <w:sz w:val="15"/>
              </w:rPr>
              <w:t>Approve before finalization if material</w:t>
            </w:r>
          </w:p>
        </w:tc>
      </w:tr>
      <w:tr>
        <w:tc>
          <w:tcPr>
            <w:tcW w:type="dxa" w:w="3408"/>
            <w:vAlign w:val="top"/>
            <w:shd w:fill="F3F6F9"/>
          </w:tcPr>
          <w:p>
            <w:pPr>
              <w:spacing w:after="40"/>
            </w:pPr>
            <w:r/>
            <w:r>
              <w:rPr>
                <w:rFonts w:ascii="Aptos" w:hAnsi="Aptos" w:eastAsia="Aptos"/>
                <w:b w:val="0"/>
                <w:color w:val="333333"/>
                <w:sz w:val="15"/>
              </w:rPr>
              <w:t>Confirm PO or vendor award</w:t>
            </w:r>
          </w:p>
        </w:tc>
        <w:tc>
          <w:tcPr>
            <w:tcW w:type="dxa" w:w="3408"/>
            <w:vAlign w:val="top"/>
            <w:shd w:fill="F3F6F9"/>
          </w:tcPr>
          <w:p>
            <w:pPr>
              <w:spacing w:after="40"/>
            </w:pPr>
            <w:r/>
            <w:r>
              <w:rPr>
                <w:rFonts w:ascii="Aptos" w:hAnsi="Aptos" w:eastAsia="Aptos"/>
                <w:b w:val="0"/>
                <w:color w:val="333333"/>
                <w:sz w:val="15"/>
              </w:rPr>
              <w:t>Prepare decision packet</w:t>
            </w:r>
          </w:p>
        </w:tc>
        <w:tc>
          <w:tcPr>
            <w:tcW w:type="dxa" w:w="3408"/>
            <w:vAlign w:val="top"/>
            <w:shd w:fill="F3F6F9"/>
          </w:tcPr>
          <w:p>
            <w:pPr>
              <w:spacing w:after="40"/>
            </w:pPr>
            <w:r/>
            <w:r>
              <w:rPr>
                <w:rFonts w:ascii="Aptos" w:hAnsi="Aptos" w:eastAsia="Aptos"/>
                <w:b w:val="0"/>
                <w:color w:val="333333"/>
                <w:sz w:val="15"/>
              </w:rPr>
              <w:t>Approve and execute</w:t>
            </w:r>
          </w:p>
        </w:tc>
      </w:tr>
      <w:tr>
        <w:tc>
          <w:tcPr>
            <w:tcW w:type="dxa" w:w="3408"/>
            <w:vAlign w:val="top"/>
          </w:tcPr>
          <w:p>
            <w:pPr>
              <w:spacing w:after="40"/>
            </w:pPr>
            <w:r/>
            <w:r>
              <w:rPr>
                <w:rFonts w:ascii="Aptos" w:hAnsi="Aptos" w:eastAsia="Aptos"/>
                <w:b w:val="0"/>
                <w:color w:val="333333"/>
                <w:sz w:val="15"/>
              </w:rPr>
              <w:t>Release payment</w:t>
            </w:r>
          </w:p>
        </w:tc>
        <w:tc>
          <w:tcPr>
            <w:tcW w:type="dxa" w:w="3408"/>
            <w:vAlign w:val="top"/>
          </w:tcPr>
          <w:p>
            <w:pPr>
              <w:spacing w:after="40"/>
            </w:pPr>
            <w:r/>
            <w:r>
              <w:rPr>
                <w:rFonts w:ascii="Aptos" w:hAnsi="Aptos" w:eastAsia="Aptos"/>
                <w:b w:val="0"/>
                <w:color w:val="333333"/>
                <w:sz w:val="15"/>
              </w:rPr>
              <w:t>Prepare payment readiness packet</w:t>
            </w:r>
          </w:p>
        </w:tc>
        <w:tc>
          <w:tcPr>
            <w:tcW w:type="dxa" w:w="3408"/>
            <w:vAlign w:val="top"/>
          </w:tcPr>
          <w:p>
            <w:pPr>
              <w:spacing w:after="40"/>
            </w:pPr>
            <w:r/>
            <w:r>
              <w:rPr>
                <w:rFonts w:ascii="Aptos" w:hAnsi="Aptos" w:eastAsia="Aptos"/>
                <w:b w:val="0"/>
                <w:color w:val="333333"/>
                <w:sz w:val="15"/>
              </w:rPr>
              <w:t>Approve and execute</w:t>
            </w:r>
          </w:p>
        </w:tc>
      </w:tr>
      <w:tr>
        <w:tc>
          <w:tcPr>
            <w:tcW w:type="dxa" w:w="3408"/>
            <w:vAlign w:val="top"/>
            <w:shd w:fill="F3F6F9"/>
          </w:tcPr>
          <w:p>
            <w:pPr>
              <w:spacing w:after="40"/>
            </w:pPr>
            <w:r/>
            <w:r>
              <w:rPr>
                <w:rFonts w:ascii="Aptos" w:hAnsi="Aptos" w:eastAsia="Aptos"/>
                <w:b w:val="0"/>
                <w:color w:val="333333"/>
                <w:sz w:val="15"/>
              </w:rPr>
              <w:t>Post invoice or progress billing</w:t>
            </w:r>
          </w:p>
        </w:tc>
        <w:tc>
          <w:tcPr>
            <w:tcW w:type="dxa" w:w="3408"/>
            <w:vAlign w:val="top"/>
            <w:shd w:fill="F3F6F9"/>
          </w:tcPr>
          <w:p>
            <w:pPr>
              <w:spacing w:after="40"/>
            </w:pPr>
            <w:r/>
            <w:r>
              <w:rPr>
                <w:rFonts w:ascii="Aptos" w:hAnsi="Aptos" w:eastAsia="Aptos"/>
                <w:b w:val="0"/>
                <w:color w:val="333333"/>
                <w:sz w:val="15"/>
              </w:rPr>
              <w:t>Prepare billing readiness packet</w:t>
            </w:r>
          </w:p>
        </w:tc>
        <w:tc>
          <w:tcPr>
            <w:tcW w:type="dxa" w:w="3408"/>
            <w:vAlign w:val="top"/>
            <w:shd w:fill="F3F6F9"/>
          </w:tcPr>
          <w:p>
            <w:pPr>
              <w:spacing w:after="40"/>
            </w:pPr>
            <w:r/>
            <w:r>
              <w:rPr>
                <w:rFonts w:ascii="Aptos" w:hAnsi="Aptos" w:eastAsia="Aptos"/>
                <w:b w:val="0"/>
                <w:color w:val="333333"/>
                <w:sz w:val="15"/>
              </w:rPr>
              <w:t>Approve and post</w:t>
            </w:r>
          </w:p>
        </w:tc>
      </w:tr>
      <w:tr>
        <w:tc>
          <w:tcPr>
            <w:tcW w:type="dxa" w:w="3408"/>
            <w:vAlign w:val="top"/>
          </w:tcPr>
          <w:p>
            <w:pPr>
              <w:spacing w:after="40"/>
            </w:pPr>
            <w:r/>
            <w:r>
              <w:rPr>
                <w:rFonts w:ascii="Aptos" w:hAnsi="Aptos" w:eastAsia="Aptos"/>
                <w:b w:val="0"/>
                <w:color w:val="333333"/>
                <w:sz w:val="15"/>
              </w:rPr>
              <w:t>Override QA gate</w:t>
            </w:r>
          </w:p>
        </w:tc>
        <w:tc>
          <w:tcPr>
            <w:tcW w:type="dxa" w:w="3408"/>
            <w:vAlign w:val="top"/>
          </w:tcPr>
          <w:p>
            <w:pPr>
              <w:spacing w:after="40"/>
            </w:pPr>
            <w:r/>
            <w:r>
              <w:rPr>
                <w:rFonts w:ascii="Aptos" w:hAnsi="Aptos" w:eastAsia="Aptos"/>
                <w:b w:val="0"/>
                <w:color w:val="333333"/>
                <w:sz w:val="15"/>
              </w:rPr>
              <w:t>Prepare exception packet</w:t>
            </w:r>
          </w:p>
        </w:tc>
        <w:tc>
          <w:tcPr>
            <w:tcW w:type="dxa" w:w="3408"/>
            <w:vAlign w:val="top"/>
          </w:tcPr>
          <w:p>
            <w:pPr>
              <w:spacing w:after="40"/>
            </w:pPr>
            <w:r/>
            <w:r>
              <w:rPr>
                <w:rFonts w:ascii="Aptos" w:hAnsi="Aptos" w:eastAsia="Aptos"/>
                <w:b w:val="0"/>
                <w:color w:val="333333"/>
                <w:sz w:val="15"/>
              </w:rPr>
              <w:t>Approve by authorized role</w:t>
            </w:r>
          </w:p>
        </w:tc>
      </w:tr>
      <w:tr>
        <w:tc>
          <w:tcPr>
            <w:tcW w:type="dxa" w:w="3408"/>
            <w:vAlign w:val="top"/>
            <w:shd w:fill="F3F6F9"/>
          </w:tcPr>
          <w:p>
            <w:pPr>
              <w:spacing w:after="40"/>
            </w:pPr>
            <w:r/>
            <w:r>
              <w:rPr>
                <w:rFonts w:ascii="Aptos" w:hAnsi="Aptos" w:eastAsia="Aptos"/>
                <w:b w:val="0"/>
                <w:color w:val="333333"/>
                <w:sz w:val="15"/>
              </w:rPr>
              <w:t>Change project baseline</w:t>
            </w:r>
          </w:p>
        </w:tc>
        <w:tc>
          <w:tcPr>
            <w:tcW w:type="dxa" w:w="3408"/>
            <w:vAlign w:val="top"/>
            <w:shd w:fill="F3F6F9"/>
          </w:tcPr>
          <w:p>
            <w:pPr>
              <w:spacing w:after="40"/>
            </w:pPr>
            <w:r/>
            <w:r>
              <w:rPr>
                <w:rFonts w:ascii="Aptos" w:hAnsi="Aptos" w:eastAsia="Aptos"/>
                <w:b w:val="0"/>
                <w:color w:val="333333"/>
                <w:sz w:val="15"/>
              </w:rPr>
              <w:t>Prepare impact analysis</w:t>
            </w:r>
          </w:p>
        </w:tc>
        <w:tc>
          <w:tcPr>
            <w:tcW w:type="dxa" w:w="3408"/>
            <w:vAlign w:val="top"/>
            <w:shd w:fill="F3F6F9"/>
          </w:tcPr>
          <w:p>
            <w:pPr>
              <w:spacing w:after="40"/>
            </w:pPr>
            <w:r/>
            <w:r>
              <w:rPr>
                <w:rFonts w:ascii="Aptos" w:hAnsi="Aptos" w:eastAsia="Aptos"/>
                <w:b w:val="0"/>
                <w:color w:val="333333"/>
                <w:sz w:val="15"/>
              </w:rPr>
              <w:t>Approve through governance</w:t>
            </w:r>
          </w:p>
        </w:tc>
      </w:tr>
      <w:tr>
        <w:tc>
          <w:tcPr>
            <w:tcW w:type="dxa" w:w="3408"/>
            <w:vAlign w:val="top"/>
          </w:tcPr>
          <w:p>
            <w:pPr>
              <w:spacing w:after="40"/>
            </w:pPr>
            <w:r/>
            <w:r>
              <w:rPr>
                <w:rFonts w:ascii="Aptos" w:hAnsi="Aptos" w:eastAsia="Aptos"/>
                <w:b w:val="0"/>
                <w:color w:val="333333"/>
                <w:sz w:val="15"/>
              </w:rPr>
              <w:t>Sign contract or amendment</w:t>
            </w:r>
          </w:p>
        </w:tc>
        <w:tc>
          <w:tcPr>
            <w:tcW w:type="dxa" w:w="3408"/>
            <w:vAlign w:val="top"/>
          </w:tcPr>
          <w:p>
            <w:pPr>
              <w:spacing w:after="40"/>
            </w:pPr>
            <w:r/>
            <w:r>
              <w:rPr>
                <w:rFonts w:ascii="Aptos" w:hAnsi="Aptos" w:eastAsia="Aptos"/>
                <w:b w:val="0"/>
                <w:color w:val="333333"/>
                <w:sz w:val="15"/>
              </w:rPr>
              <w:t>Prepare obligation and risk analysis</w:t>
            </w:r>
          </w:p>
        </w:tc>
        <w:tc>
          <w:tcPr>
            <w:tcW w:type="dxa" w:w="3408"/>
            <w:vAlign w:val="top"/>
          </w:tcPr>
          <w:p>
            <w:pPr>
              <w:spacing w:after="40"/>
            </w:pPr>
            <w:r/>
            <w:r>
              <w:rPr>
                <w:rFonts w:ascii="Aptos" w:hAnsi="Aptos" w:eastAsia="Aptos"/>
                <w:b w:val="0"/>
                <w:color w:val="333333"/>
                <w:sz w:val="15"/>
              </w:rPr>
              <w:t>Approve and sign outside autonomous scope</w:t>
            </w:r>
          </w:p>
        </w:tc>
      </w:tr>
    </w:tbl>
    <w:p/>
    <w:p>
      <w:pPr>
        <w:pStyle w:val="Heading2"/>
        <w:spacing w:before="240" w:after="80"/>
      </w:pPr>
      <w:r>
        <w:t>8. Odoo Solution Design</w:t>
      </w:r>
    </w:p>
    <w:p>
      <w:pPr>
        <w:pStyle w:val="Heading3"/>
      </w:pPr>
      <w:r>
        <w:t>8.1 Core Odoo Anchors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Business object</w:t>
            </w:r>
          </w:p>
        </w:tc>
        <w:tc>
          <w:tcPr>
            <w:tcW w:type="dxa" w:w="3408"/>
            <w:vAlign w:val="top"/>
            <w:shd w:fill="00338D"/>
          </w:tcPr>
          <w:p>
            <w:pPr>
              <w:spacing w:after="40"/>
            </w:pPr>
            <w:r/>
            <w:r>
              <w:rPr>
                <w:rFonts w:ascii="Aptos" w:hAnsi="Aptos" w:eastAsia="Aptos"/>
                <w:b/>
                <w:color w:val="FFFFFF"/>
                <w:sz w:val="15"/>
              </w:rPr>
              <w:t>Odoo anchor</w:t>
            </w:r>
          </w:p>
        </w:tc>
        <w:tc>
          <w:tcPr>
            <w:tcW w:type="dxa" w:w="3408"/>
            <w:vAlign w:val="top"/>
            <w:shd w:fill="00338D"/>
          </w:tcPr>
          <w:p>
            <w:pPr>
              <w:spacing w:after="40"/>
            </w:pPr>
            <w:r/>
            <w:r>
              <w:rPr>
                <w:rFonts w:ascii="Aptos" w:hAnsi="Aptos" w:eastAsia="Aptos"/>
                <w:b/>
                <w:color w:val="FFFFFF"/>
                <w:sz w:val="15"/>
              </w:rPr>
              <w:t>Control tower role</w:t>
            </w:r>
          </w:p>
        </w:tc>
      </w:tr>
      <w:tr>
        <w:tc>
          <w:tcPr>
            <w:tcW w:type="dxa" w:w="3408"/>
            <w:vAlign w:val="top"/>
          </w:tcPr>
          <w:p>
            <w:pPr>
              <w:spacing w:after="40"/>
            </w:pPr>
            <w:r/>
            <w:r>
              <w:rPr>
                <w:rFonts w:ascii="Aptos" w:hAnsi="Aptos" w:eastAsia="Aptos"/>
                <w:b w:val="0"/>
                <w:color w:val="333333"/>
                <w:sz w:val="15"/>
              </w:rPr>
              <w:t>Corporate target and RKAP/RJPP</w:t>
            </w:r>
          </w:p>
        </w:tc>
        <w:tc>
          <w:tcPr>
            <w:tcW w:type="dxa" w:w="3408"/>
            <w:vAlign w:val="top"/>
          </w:tcPr>
          <w:p>
            <w:pPr>
              <w:spacing w:after="40"/>
            </w:pPr>
            <w:r/>
            <w:r>
              <w:rPr>
                <w:rFonts w:ascii="Aptos" w:hAnsi="Aptos" w:eastAsia="Aptos"/>
                <w:b w:val="0"/>
                <w:color w:val="333333"/>
                <w:sz w:val="15"/>
              </w:rPr>
              <w:t>Planning, budgets, analytic accounts, custom strategy model</w:t>
            </w:r>
          </w:p>
        </w:tc>
        <w:tc>
          <w:tcPr>
            <w:tcW w:type="dxa" w:w="3408"/>
            <w:vAlign w:val="top"/>
          </w:tcPr>
          <w:p>
            <w:pPr>
              <w:spacing w:after="40"/>
            </w:pPr>
            <w:r/>
            <w:r>
              <w:rPr>
                <w:rFonts w:ascii="Aptos" w:hAnsi="Aptos" w:eastAsia="Aptos"/>
                <w:b w:val="0"/>
                <w:color w:val="333333"/>
                <w:sz w:val="15"/>
              </w:rPr>
              <w:t>Top-level objective and constraint</w:t>
            </w:r>
          </w:p>
        </w:tc>
      </w:tr>
      <w:tr>
        <w:tc>
          <w:tcPr>
            <w:tcW w:type="dxa" w:w="3408"/>
            <w:vAlign w:val="top"/>
            <w:shd w:fill="F3F6F9"/>
          </w:tcPr>
          <w:p>
            <w:pPr>
              <w:spacing w:after="40"/>
            </w:pPr>
            <w:r/>
            <w:r>
              <w:rPr>
                <w:rFonts w:ascii="Aptos" w:hAnsi="Aptos" w:eastAsia="Aptos"/>
                <w:b w:val="0"/>
                <w:color w:val="333333"/>
                <w:sz w:val="15"/>
              </w:rPr>
              <w:t>Opportunity, tender, project initiate</w:t>
            </w:r>
          </w:p>
        </w:tc>
        <w:tc>
          <w:tcPr>
            <w:tcW w:type="dxa" w:w="3408"/>
            <w:vAlign w:val="top"/>
            <w:shd w:fill="F3F6F9"/>
          </w:tcPr>
          <w:p>
            <w:pPr>
              <w:spacing w:after="40"/>
            </w:pPr>
            <w:r/>
            <w:r>
              <w:rPr>
                <w:rFonts w:ascii="Aptos" w:hAnsi="Aptos" w:eastAsia="Aptos"/>
                <w:b w:val="0"/>
                <w:color w:val="333333"/>
                <w:sz w:val="15"/>
              </w:rPr>
              <w:t>CRM, Sales, Documents, Project</w:t>
            </w:r>
          </w:p>
        </w:tc>
        <w:tc>
          <w:tcPr>
            <w:tcW w:type="dxa" w:w="3408"/>
            <w:vAlign w:val="top"/>
            <w:shd w:fill="F3F6F9"/>
          </w:tcPr>
          <w:p>
            <w:pPr>
              <w:spacing w:after="40"/>
            </w:pPr>
            <w:r/>
            <w:r>
              <w:rPr>
                <w:rFonts w:ascii="Aptos" w:hAnsi="Aptos" w:eastAsia="Aptos"/>
                <w:b w:val="0"/>
                <w:color w:val="333333"/>
                <w:sz w:val="15"/>
              </w:rPr>
              <w:t>Requirement and feasibility evidence</w:t>
            </w:r>
          </w:p>
        </w:tc>
      </w:tr>
      <w:tr>
        <w:tc>
          <w:tcPr>
            <w:tcW w:type="dxa" w:w="3408"/>
            <w:vAlign w:val="top"/>
          </w:tcPr>
          <w:p>
            <w:pPr>
              <w:spacing w:after="40"/>
            </w:pPr>
            <w:r/>
            <w:r>
              <w:rPr>
                <w:rFonts w:ascii="Aptos" w:hAnsi="Aptos" w:eastAsia="Aptos"/>
                <w:b w:val="0"/>
                <w:color w:val="333333"/>
                <w:sz w:val="15"/>
              </w:rPr>
              <w:t>Contract</w:t>
            </w:r>
          </w:p>
        </w:tc>
        <w:tc>
          <w:tcPr>
            <w:tcW w:type="dxa" w:w="3408"/>
            <w:vAlign w:val="top"/>
          </w:tcPr>
          <w:p>
            <w:pPr>
              <w:spacing w:after="40"/>
            </w:pPr>
            <w:r/>
            <w:r>
              <w:rPr>
                <w:rFonts w:ascii="Aptos" w:hAnsi="Aptos" w:eastAsia="Aptos"/>
                <w:b w:val="0"/>
                <w:color w:val="333333"/>
                <w:sz w:val="15"/>
              </w:rPr>
              <w:t>Sales order, contract/custom model, documents, approvals</w:t>
            </w:r>
          </w:p>
        </w:tc>
        <w:tc>
          <w:tcPr>
            <w:tcW w:type="dxa" w:w="3408"/>
            <w:vAlign w:val="top"/>
          </w:tcPr>
          <w:p>
            <w:pPr>
              <w:spacing w:after="40"/>
            </w:pPr>
            <w:r/>
            <w:r>
              <w:rPr>
                <w:rFonts w:ascii="Aptos" w:hAnsi="Aptos" w:eastAsia="Aptos"/>
                <w:b w:val="0"/>
                <w:color w:val="333333"/>
                <w:sz w:val="15"/>
              </w:rPr>
              <w:t>Commercial obligation and baseline trigger</w:t>
            </w:r>
          </w:p>
        </w:tc>
      </w:tr>
      <w:tr>
        <w:tc>
          <w:tcPr>
            <w:tcW w:type="dxa" w:w="3408"/>
            <w:vAlign w:val="top"/>
            <w:shd w:fill="F3F6F9"/>
          </w:tcPr>
          <w:p>
            <w:pPr>
              <w:spacing w:after="40"/>
            </w:pPr>
            <w:r/>
            <w:r>
              <w:rPr>
                <w:rFonts w:ascii="Aptos" w:hAnsi="Aptos" w:eastAsia="Aptos"/>
                <w:b w:val="0"/>
                <w:color w:val="333333"/>
                <w:sz w:val="15"/>
              </w:rPr>
              <w:t>Project code</w:t>
            </w:r>
          </w:p>
        </w:tc>
        <w:tc>
          <w:tcPr>
            <w:tcW w:type="dxa" w:w="3408"/>
            <w:vAlign w:val="top"/>
            <w:shd w:fill="F3F6F9"/>
          </w:tcPr>
          <w:p>
            <w:pPr>
              <w:spacing w:after="40"/>
            </w:pPr>
            <w:r/>
            <w:r>
              <w:rPr>
                <w:rFonts w:ascii="Aptos" w:hAnsi="Aptos" w:eastAsia="Aptos"/>
                <w:b w:val="0"/>
                <w:color w:val="333333"/>
                <w:sz w:val="15"/>
              </w:rPr>
              <w:t>Project, analytic account, sequence</w:t>
            </w:r>
          </w:p>
        </w:tc>
        <w:tc>
          <w:tcPr>
            <w:tcW w:type="dxa" w:w="3408"/>
            <w:vAlign w:val="top"/>
            <w:shd w:fill="F3F6F9"/>
          </w:tcPr>
          <w:p>
            <w:pPr>
              <w:spacing w:after="40"/>
            </w:pPr>
            <w:r/>
            <w:r>
              <w:rPr>
                <w:rFonts w:ascii="Aptos" w:hAnsi="Aptos" w:eastAsia="Aptos"/>
                <w:b w:val="0"/>
                <w:color w:val="333333"/>
                <w:sz w:val="15"/>
              </w:rPr>
              <w:t>Digital thread identifier</w:t>
            </w:r>
          </w:p>
        </w:tc>
      </w:tr>
      <w:tr>
        <w:tc>
          <w:tcPr>
            <w:tcW w:type="dxa" w:w="3408"/>
            <w:vAlign w:val="top"/>
          </w:tcPr>
          <w:p>
            <w:pPr>
              <w:spacing w:after="40"/>
            </w:pPr>
            <w:r/>
            <w:r>
              <w:rPr>
                <w:rFonts w:ascii="Aptos" w:hAnsi="Aptos" w:eastAsia="Aptos"/>
                <w:b w:val="0"/>
                <w:color w:val="333333"/>
                <w:sz w:val="15"/>
              </w:rPr>
              <w:t>PMP, master schedule, S-curve</w:t>
            </w:r>
          </w:p>
        </w:tc>
        <w:tc>
          <w:tcPr>
            <w:tcW w:type="dxa" w:w="3408"/>
            <w:vAlign w:val="top"/>
          </w:tcPr>
          <w:p>
            <w:pPr>
              <w:spacing w:after="40"/>
            </w:pPr>
            <w:r/>
            <w:r>
              <w:rPr>
                <w:rFonts w:ascii="Aptos" w:hAnsi="Aptos" w:eastAsia="Aptos"/>
                <w:b w:val="0"/>
                <w:color w:val="333333"/>
                <w:sz w:val="15"/>
              </w:rPr>
              <w:t>Project, Planning, milestones, custom baseline model</w:t>
            </w:r>
          </w:p>
        </w:tc>
        <w:tc>
          <w:tcPr>
            <w:tcW w:type="dxa" w:w="3408"/>
            <w:vAlign w:val="top"/>
          </w:tcPr>
          <w:p>
            <w:pPr>
              <w:spacing w:after="40"/>
            </w:pPr>
            <w:r/>
            <w:r>
              <w:rPr>
                <w:rFonts w:ascii="Aptos" w:hAnsi="Aptos" w:eastAsia="Aptos"/>
                <w:b w:val="0"/>
                <w:color w:val="333333"/>
                <w:sz w:val="15"/>
              </w:rPr>
              <w:t>Execution baseline</w:t>
            </w:r>
          </w:p>
        </w:tc>
      </w:tr>
      <w:tr>
        <w:tc>
          <w:tcPr>
            <w:tcW w:type="dxa" w:w="3408"/>
            <w:vAlign w:val="top"/>
            <w:shd w:fill="F3F6F9"/>
          </w:tcPr>
          <w:p>
            <w:pPr>
              <w:spacing w:after="40"/>
            </w:pPr>
            <w:r/>
            <w:r>
              <w:rPr>
                <w:rFonts w:ascii="Aptos" w:hAnsi="Aptos" w:eastAsia="Aptos"/>
                <w:b w:val="0"/>
                <w:color w:val="333333"/>
                <w:sz w:val="15"/>
              </w:rPr>
              <w:t>WBS/CBS/PBS/BOQ</w:t>
            </w:r>
          </w:p>
        </w:tc>
        <w:tc>
          <w:tcPr>
            <w:tcW w:type="dxa" w:w="3408"/>
            <w:vAlign w:val="top"/>
            <w:shd w:fill="F3F6F9"/>
          </w:tcPr>
          <w:p>
            <w:pPr>
              <w:spacing w:after="40"/>
            </w:pPr>
            <w:r/>
            <w:r>
              <w:rPr>
                <w:rFonts w:ascii="Aptos" w:hAnsi="Aptos" w:eastAsia="Aptos"/>
                <w:b w:val="0"/>
                <w:color w:val="333333"/>
                <w:sz w:val="15"/>
              </w:rPr>
              <w:t>Project tasks, analytic tags, BOM/product, custom breakdown model</w:t>
            </w:r>
          </w:p>
        </w:tc>
        <w:tc>
          <w:tcPr>
            <w:tcW w:type="dxa" w:w="3408"/>
            <w:vAlign w:val="top"/>
            <w:shd w:fill="F3F6F9"/>
          </w:tcPr>
          <w:p>
            <w:pPr>
              <w:spacing w:after="40"/>
            </w:pPr>
            <w:r/>
            <w:r>
              <w:rPr>
                <w:rFonts w:ascii="Aptos" w:hAnsi="Aptos" w:eastAsia="Aptos"/>
                <w:b w:val="0"/>
                <w:color w:val="333333"/>
                <w:sz w:val="15"/>
              </w:rPr>
              <w:t>Scope, cost, procurement, and production structure</w:t>
            </w:r>
          </w:p>
        </w:tc>
      </w:tr>
      <w:tr>
        <w:tc>
          <w:tcPr>
            <w:tcW w:type="dxa" w:w="3408"/>
            <w:vAlign w:val="top"/>
          </w:tcPr>
          <w:p>
            <w:pPr>
              <w:spacing w:after="40"/>
            </w:pPr>
            <w:r/>
            <w:r>
              <w:rPr>
                <w:rFonts w:ascii="Aptos" w:hAnsi="Aptos" w:eastAsia="Aptos"/>
                <w:b w:val="0"/>
                <w:color w:val="333333"/>
                <w:sz w:val="15"/>
              </w:rPr>
              <w:t>JO production and JO design</w:t>
            </w:r>
          </w:p>
        </w:tc>
        <w:tc>
          <w:tcPr>
            <w:tcW w:type="dxa" w:w="3408"/>
            <w:vAlign w:val="top"/>
          </w:tcPr>
          <w:p>
            <w:pPr>
              <w:spacing w:after="40"/>
            </w:pPr>
            <w:r/>
            <w:r>
              <w:rPr>
                <w:rFonts w:ascii="Aptos" w:hAnsi="Aptos" w:eastAsia="Aptos"/>
                <w:b w:val="0"/>
                <w:color w:val="333333"/>
                <w:sz w:val="15"/>
              </w:rPr>
              <w:t>Manufacturing/work orders or custom job order models</w:t>
            </w:r>
          </w:p>
        </w:tc>
        <w:tc>
          <w:tcPr>
            <w:tcW w:type="dxa" w:w="3408"/>
            <w:vAlign w:val="top"/>
          </w:tcPr>
          <w:p>
            <w:pPr>
              <w:spacing w:after="40"/>
            </w:pPr>
            <w:r/>
            <w:r>
              <w:rPr>
                <w:rFonts w:ascii="Aptos" w:hAnsi="Aptos" w:eastAsia="Aptos"/>
                <w:b w:val="0"/>
                <w:color w:val="333333"/>
                <w:sz w:val="15"/>
              </w:rPr>
              <w:t>Execution release and accountability</w:t>
            </w:r>
          </w:p>
        </w:tc>
      </w:tr>
      <w:tr>
        <w:tc>
          <w:tcPr>
            <w:tcW w:type="dxa" w:w="3408"/>
            <w:vAlign w:val="top"/>
            <w:shd w:fill="F3F6F9"/>
          </w:tcPr>
          <w:p>
            <w:pPr>
              <w:spacing w:after="40"/>
            </w:pPr>
            <w:r/>
            <w:r>
              <w:rPr>
                <w:rFonts w:ascii="Aptos" w:hAnsi="Aptos" w:eastAsia="Aptos"/>
                <w:b w:val="0"/>
                <w:color w:val="333333"/>
                <w:sz w:val="15"/>
              </w:rPr>
              <w:t>PR, PO, procurement plan</w:t>
            </w:r>
          </w:p>
        </w:tc>
        <w:tc>
          <w:tcPr>
            <w:tcW w:type="dxa" w:w="3408"/>
            <w:vAlign w:val="top"/>
            <w:shd w:fill="F3F6F9"/>
          </w:tcPr>
          <w:p>
            <w:pPr>
              <w:spacing w:after="40"/>
            </w:pPr>
            <w:r/>
            <w:r>
              <w:rPr>
                <w:rFonts w:ascii="Aptos" w:hAnsi="Aptos" w:eastAsia="Aptos"/>
                <w:b w:val="0"/>
                <w:color w:val="333333"/>
                <w:sz w:val="15"/>
              </w:rPr>
              <w:t>Purchase, Inventory, Approvals</w:t>
            </w:r>
          </w:p>
        </w:tc>
        <w:tc>
          <w:tcPr>
            <w:tcW w:type="dxa" w:w="3408"/>
            <w:vAlign w:val="top"/>
            <w:shd w:fill="F3F6F9"/>
          </w:tcPr>
          <w:p>
            <w:pPr>
              <w:spacing w:after="40"/>
            </w:pPr>
            <w:r/>
            <w:r>
              <w:rPr>
                <w:rFonts w:ascii="Aptos" w:hAnsi="Aptos" w:eastAsia="Aptos"/>
                <w:b w:val="0"/>
                <w:color w:val="333333"/>
                <w:sz w:val="15"/>
              </w:rPr>
              <w:t>Material and service acquisition</w:t>
            </w:r>
          </w:p>
        </w:tc>
      </w:tr>
      <w:tr>
        <w:tc>
          <w:tcPr>
            <w:tcW w:type="dxa" w:w="3408"/>
            <w:vAlign w:val="top"/>
          </w:tcPr>
          <w:p>
            <w:pPr>
              <w:spacing w:after="40"/>
            </w:pPr>
            <w:r/>
            <w:r>
              <w:rPr>
                <w:rFonts w:ascii="Aptos" w:hAnsi="Aptos" w:eastAsia="Aptos"/>
                <w:b w:val="0"/>
                <w:color w:val="333333"/>
                <w:sz w:val="15"/>
              </w:rPr>
              <w:t>Material inventory and issue</w:t>
            </w:r>
          </w:p>
        </w:tc>
        <w:tc>
          <w:tcPr>
            <w:tcW w:type="dxa" w:w="3408"/>
            <w:vAlign w:val="top"/>
          </w:tcPr>
          <w:p>
            <w:pPr>
              <w:spacing w:after="40"/>
            </w:pPr>
            <w:r/>
            <w:r>
              <w:rPr>
                <w:rFonts w:ascii="Aptos" w:hAnsi="Aptos" w:eastAsia="Aptos"/>
                <w:b w:val="0"/>
                <w:color w:val="333333"/>
                <w:sz w:val="15"/>
              </w:rPr>
              <w:t>Inventory, stock moves, lots/serials</w:t>
            </w:r>
          </w:p>
        </w:tc>
        <w:tc>
          <w:tcPr>
            <w:tcW w:type="dxa" w:w="3408"/>
            <w:vAlign w:val="top"/>
          </w:tcPr>
          <w:p>
            <w:pPr>
              <w:spacing w:after="40"/>
            </w:pPr>
            <w:r/>
            <w:r>
              <w:rPr>
                <w:rFonts w:ascii="Aptos" w:hAnsi="Aptos" w:eastAsia="Aptos"/>
                <w:b w:val="0"/>
                <w:color w:val="333333"/>
                <w:sz w:val="15"/>
              </w:rPr>
              <w:t>Material availability and consumption</w:t>
            </w:r>
          </w:p>
        </w:tc>
      </w:tr>
      <w:tr>
        <w:tc>
          <w:tcPr>
            <w:tcW w:type="dxa" w:w="3408"/>
            <w:vAlign w:val="top"/>
            <w:shd w:fill="F3F6F9"/>
          </w:tcPr>
          <w:p>
            <w:pPr>
              <w:spacing w:after="40"/>
            </w:pPr>
            <w:r/>
            <w:r>
              <w:rPr>
                <w:rFonts w:ascii="Aptos" w:hAnsi="Aptos" w:eastAsia="Aptos"/>
                <w:b w:val="0"/>
                <w:color w:val="333333"/>
                <w:sz w:val="15"/>
              </w:rPr>
              <w:t>QA records, HAT/SAT</w:t>
            </w:r>
          </w:p>
        </w:tc>
        <w:tc>
          <w:tcPr>
            <w:tcW w:type="dxa" w:w="3408"/>
            <w:vAlign w:val="top"/>
            <w:shd w:fill="F3F6F9"/>
          </w:tcPr>
          <w:p>
            <w:pPr>
              <w:spacing w:after="40"/>
            </w:pPr>
            <w:r/>
            <w:r>
              <w:rPr>
                <w:rFonts w:ascii="Aptos" w:hAnsi="Aptos" w:eastAsia="Aptos"/>
                <w:b w:val="0"/>
                <w:color w:val="333333"/>
                <w:sz w:val="15"/>
              </w:rPr>
              <w:t>Quality, Documents, custom acceptance models</w:t>
            </w:r>
          </w:p>
        </w:tc>
        <w:tc>
          <w:tcPr>
            <w:tcW w:type="dxa" w:w="3408"/>
            <w:vAlign w:val="top"/>
            <w:shd w:fill="F3F6F9"/>
          </w:tcPr>
          <w:p>
            <w:pPr>
              <w:spacing w:after="40"/>
            </w:pPr>
            <w:r/>
            <w:r>
              <w:rPr>
                <w:rFonts w:ascii="Aptos" w:hAnsi="Aptos" w:eastAsia="Aptos"/>
                <w:b w:val="0"/>
                <w:color w:val="333333"/>
                <w:sz w:val="15"/>
              </w:rPr>
              <w:t>Gate control and acceptance evidence</w:t>
            </w:r>
          </w:p>
        </w:tc>
      </w:tr>
      <w:tr>
        <w:tc>
          <w:tcPr>
            <w:tcW w:type="dxa" w:w="3408"/>
            <w:vAlign w:val="top"/>
          </w:tcPr>
          <w:p>
            <w:pPr>
              <w:spacing w:after="40"/>
            </w:pPr>
            <w:r/>
            <w:r>
              <w:rPr>
                <w:rFonts w:ascii="Aptos" w:hAnsi="Aptos" w:eastAsia="Aptos"/>
                <w:b w:val="0"/>
                <w:color w:val="333333"/>
                <w:sz w:val="15"/>
              </w:rPr>
              <w:t>AP, AR, progress billing, payment</w:t>
            </w:r>
          </w:p>
        </w:tc>
        <w:tc>
          <w:tcPr>
            <w:tcW w:type="dxa" w:w="3408"/>
            <w:vAlign w:val="top"/>
          </w:tcPr>
          <w:p>
            <w:pPr>
              <w:spacing w:after="40"/>
            </w:pPr>
            <w:r/>
            <w:r>
              <w:rPr>
                <w:rFonts w:ascii="Aptos" w:hAnsi="Aptos" w:eastAsia="Aptos"/>
                <w:b w:val="0"/>
                <w:color w:val="333333"/>
                <w:sz w:val="15"/>
              </w:rPr>
              <w:t>Accounting, Invoicing, Payments</w:t>
            </w:r>
          </w:p>
        </w:tc>
        <w:tc>
          <w:tcPr>
            <w:tcW w:type="dxa" w:w="3408"/>
            <w:vAlign w:val="top"/>
          </w:tcPr>
          <w:p>
            <w:pPr>
              <w:spacing w:after="40"/>
            </w:pPr>
            <w:r/>
            <w:r>
              <w:rPr>
                <w:rFonts w:ascii="Aptos" w:hAnsi="Aptos" w:eastAsia="Aptos"/>
                <w:b w:val="0"/>
                <w:color w:val="333333"/>
                <w:sz w:val="15"/>
              </w:rPr>
              <w:t>Cash, billing, payables, profitability</w:t>
            </w:r>
          </w:p>
        </w:tc>
      </w:tr>
      <w:tr>
        <w:tc>
          <w:tcPr>
            <w:tcW w:type="dxa" w:w="3408"/>
            <w:vAlign w:val="top"/>
            <w:shd w:fill="F3F6F9"/>
          </w:tcPr>
          <w:p>
            <w:pPr>
              <w:spacing w:after="40"/>
            </w:pPr>
            <w:r/>
            <w:r>
              <w:rPr>
                <w:rFonts w:ascii="Aptos" w:hAnsi="Aptos" w:eastAsia="Aptos"/>
                <w:b w:val="0"/>
                <w:color w:val="333333"/>
                <w:sz w:val="15"/>
              </w:rPr>
              <w:t>Lessons learned</w:t>
            </w:r>
          </w:p>
        </w:tc>
        <w:tc>
          <w:tcPr>
            <w:tcW w:type="dxa" w:w="3408"/>
            <w:vAlign w:val="top"/>
            <w:shd w:fill="F3F6F9"/>
          </w:tcPr>
          <w:p>
            <w:pPr>
              <w:spacing w:after="40"/>
            </w:pPr>
            <w:r/>
            <w:r>
              <w:rPr>
                <w:rFonts w:ascii="Aptos" w:hAnsi="Aptos" w:eastAsia="Aptos"/>
                <w:b w:val="0"/>
                <w:color w:val="333333"/>
                <w:sz w:val="15"/>
              </w:rPr>
              <w:t>Knowledge, Documents, custom lesson model</w:t>
            </w:r>
          </w:p>
        </w:tc>
        <w:tc>
          <w:tcPr>
            <w:tcW w:type="dxa" w:w="3408"/>
            <w:vAlign w:val="top"/>
            <w:shd w:fill="F3F6F9"/>
          </w:tcPr>
          <w:p>
            <w:pPr>
              <w:spacing w:after="40"/>
            </w:pPr>
            <w:r/>
            <w:r>
              <w:rPr>
                <w:rFonts w:ascii="Aptos" w:hAnsi="Aptos" w:eastAsia="Aptos"/>
                <w:b w:val="0"/>
                <w:color w:val="333333"/>
                <w:sz w:val="15"/>
              </w:rPr>
              <w:t>Reusable enterprise knowledge</w:t>
            </w:r>
          </w:p>
        </w:tc>
      </w:tr>
    </w:tbl>
    <w:p/>
    <w:p>
      <w:pPr>
        <w:pStyle w:val="Heading3"/>
      </w:pPr>
      <w:r>
        <w:t>8.2 Minimum Custom Objects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Object</w:t>
            </w:r>
          </w:p>
        </w:tc>
        <w:tc>
          <w:tcPr>
            <w:tcW w:type="dxa" w:w="3408"/>
            <w:vAlign w:val="top"/>
            <w:shd w:fill="00338D"/>
          </w:tcPr>
          <w:p>
            <w:pPr>
              <w:spacing w:after="40"/>
            </w:pPr>
            <w:r/>
            <w:r>
              <w:rPr>
                <w:rFonts w:ascii="Aptos" w:hAnsi="Aptos" w:eastAsia="Aptos"/>
                <w:b/>
                <w:color w:val="FFFFFF"/>
                <w:sz w:val="15"/>
              </w:rPr>
              <w:t>Purpose</w:t>
            </w:r>
          </w:p>
        </w:tc>
        <w:tc>
          <w:tcPr>
            <w:tcW w:type="dxa" w:w="3408"/>
            <w:vAlign w:val="top"/>
            <w:shd w:fill="00338D"/>
          </w:tcPr>
          <w:p>
            <w:pPr>
              <w:spacing w:after="40"/>
            </w:pPr>
            <w:r/>
            <w:r>
              <w:rPr>
                <w:rFonts w:ascii="Aptos" w:hAnsi="Aptos" w:eastAsia="Aptos"/>
                <w:b/>
                <w:color w:val="FFFFFF"/>
                <w:sz w:val="15"/>
              </w:rPr>
              <w:t>Key fields</w:t>
            </w:r>
          </w:p>
        </w:tc>
      </w:tr>
      <w:tr>
        <w:tc>
          <w:tcPr>
            <w:tcW w:type="dxa" w:w="3408"/>
            <w:vAlign w:val="top"/>
          </w:tcPr>
          <w:p>
            <w:pPr>
              <w:spacing w:after="40"/>
            </w:pPr>
            <w:r/>
            <w:r>
              <w:rPr>
                <w:rFonts w:ascii="Aptos" w:hAnsi="Aptos" w:eastAsia="Aptos"/>
                <w:b w:val="0"/>
                <w:color w:val="333333"/>
                <w:sz w:val="15"/>
              </w:rPr>
              <w:t>control_tower.event</w:t>
            </w:r>
          </w:p>
        </w:tc>
        <w:tc>
          <w:tcPr>
            <w:tcW w:type="dxa" w:w="3408"/>
            <w:vAlign w:val="top"/>
          </w:tcPr>
          <w:p>
            <w:pPr>
              <w:spacing w:after="40"/>
            </w:pPr>
            <w:r/>
            <w:r>
              <w:rPr>
                <w:rFonts w:ascii="Aptos" w:hAnsi="Aptos" w:eastAsia="Aptos"/>
                <w:b w:val="0"/>
                <w:color w:val="333333"/>
                <w:sz w:val="15"/>
              </w:rPr>
              <w:t>Immutable event log</w:t>
            </w:r>
          </w:p>
        </w:tc>
        <w:tc>
          <w:tcPr>
            <w:tcW w:type="dxa" w:w="3408"/>
            <w:vAlign w:val="top"/>
          </w:tcPr>
          <w:p>
            <w:pPr>
              <w:spacing w:after="40"/>
            </w:pPr>
            <w:r/>
            <w:r>
              <w:rPr>
                <w:rFonts w:ascii="Aptos" w:hAnsi="Aptos" w:eastAsia="Aptos"/>
                <w:b w:val="0"/>
                <w:color w:val="333333"/>
                <w:sz w:val="15"/>
              </w:rPr>
              <w:t>model, record_id, project_code, event_type, actor, timestamp</w:t>
            </w:r>
          </w:p>
        </w:tc>
      </w:tr>
      <w:tr>
        <w:tc>
          <w:tcPr>
            <w:tcW w:type="dxa" w:w="3408"/>
            <w:vAlign w:val="top"/>
            <w:shd w:fill="F3F6F9"/>
          </w:tcPr>
          <w:p>
            <w:pPr>
              <w:spacing w:after="40"/>
            </w:pPr>
            <w:r/>
            <w:r>
              <w:rPr>
                <w:rFonts w:ascii="Aptos" w:hAnsi="Aptos" w:eastAsia="Aptos"/>
                <w:b w:val="0"/>
                <w:color w:val="333333"/>
                <w:sz w:val="15"/>
              </w:rPr>
              <w:t>control_tower.exception</w:t>
            </w:r>
          </w:p>
        </w:tc>
        <w:tc>
          <w:tcPr>
            <w:tcW w:type="dxa" w:w="3408"/>
            <w:vAlign w:val="top"/>
            <w:shd w:fill="F3F6F9"/>
          </w:tcPr>
          <w:p>
            <w:pPr>
              <w:spacing w:after="40"/>
            </w:pPr>
            <w:r/>
            <w:r>
              <w:rPr>
                <w:rFonts w:ascii="Aptos" w:hAnsi="Aptos" w:eastAsia="Aptos"/>
                <w:b w:val="0"/>
                <w:color w:val="333333"/>
                <w:sz w:val="15"/>
              </w:rPr>
              <w:t>Exception lifecycle</w:t>
            </w:r>
          </w:p>
        </w:tc>
        <w:tc>
          <w:tcPr>
            <w:tcW w:type="dxa" w:w="3408"/>
            <w:vAlign w:val="top"/>
            <w:shd w:fill="F3F6F9"/>
          </w:tcPr>
          <w:p>
            <w:pPr>
              <w:spacing w:after="40"/>
            </w:pPr>
            <w:r/>
            <w:r>
              <w:rPr>
                <w:rFonts w:ascii="Aptos" w:hAnsi="Aptos" w:eastAsia="Aptos"/>
                <w:b w:val="0"/>
                <w:color w:val="333333"/>
                <w:sz w:val="15"/>
              </w:rPr>
              <w:t>severity, owner, SLA, status, evidence, linked_records</w:t>
            </w:r>
          </w:p>
        </w:tc>
      </w:tr>
      <w:tr>
        <w:tc>
          <w:tcPr>
            <w:tcW w:type="dxa" w:w="3408"/>
            <w:vAlign w:val="top"/>
          </w:tcPr>
          <w:p>
            <w:pPr>
              <w:spacing w:after="40"/>
            </w:pPr>
            <w:r/>
            <w:r>
              <w:rPr>
                <w:rFonts w:ascii="Aptos" w:hAnsi="Aptos" w:eastAsia="Aptos"/>
                <w:b w:val="0"/>
                <w:color w:val="333333"/>
                <w:sz w:val="15"/>
              </w:rPr>
              <w:t>control_tower.decision</w:t>
            </w:r>
          </w:p>
        </w:tc>
        <w:tc>
          <w:tcPr>
            <w:tcW w:type="dxa" w:w="3408"/>
            <w:vAlign w:val="top"/>
          </w:tcPr>
          <w:p>
            <w:pPr>
              <w:spacing w:after="40"/>
            </w:pPr>
            <w:r/>
            <w:r>
              <w:rPr>
                <w:rFonts w:ascii="Aptos" w:hAnsi="Aptos" w:eastAsia="Aptos"/>
                <w:b w:val="0"/>
                <w:color w:val="333333"/>
                <w:sz w:val="15"/>
              </w:rPr>
              <w:t>Decision and approval audit</w:t>
            </w:r>
          </w:p>
        </w:tc>
        <w:tc>
          <w:tcPr>
            <w:tcW w:type="dxa" w:w="3408"/>
            <w:vAlign w:val="top"/>
          </w:tcPr>
          <w:p>
            <w:pPr>
              <w:spacing w:after="40"/>
            </w:pPr>
            <w:r/>
            <w:r>
              <w:rPr>
                <w:rFonts w:ascii="Aptos" w:hAnsi="Aptos" w:eastAsia="Aptos"/>
                <w:b w:val="0"/>
                <w:color w:val="333333"/>
                <w:sz w:val="15"/>
              </w:rPr>
              <w:t>approver, authority_rule, recommendation, evidence, outcome</w:t>
            </w:r>
          </w:p>
        </w:tc>
      </w:tr>
      <w:tr>
        <w:tc>
          <w:tcPr>
            <w:tcW w:type="dxa" w:w="3408"/>
            <w:vAlign w:val="top"/>
            <w:shd w:fill="F3F6F9"/>
          </w:tcPr>
          <w:p>
            <w:pPr>
              <w:spacing w:after="40"/>
            </w:pPr>
            <w:r/>
            <w:r>
              <w:rPr>
                <w:rFonts w:ascii="Aptos" w:hAnsi="Aptos" w:eastAsia="Aptos"/>
                <w:b w:val="0"/>
                <w:color w:val="333333"/>
                <w:sz w:val="15"/>
              </w:rPr>
              <w:t>control_tower.process_node</w:t>
            </w:r>
          </w:p>
        </w:tc>
        <w:tc>
          <w:tcPr>
            <w:tcW w:type="dxa" w:w="3408"/>
            <w:vAlign w:val="top"/>
            <w:shd w:fill="F3F6F9"/>
          </w:tcPr>
          <w:p>
            <w:pPr>
              <w:spacing w:after="40"/>
            </w:pPr>
            <w:r/>
            <w:r>
              <w:rPr>
                <w:rFonts w:ascii="Aptos" w:hAnsi="Aptos" w:eastAsia="Aptos"/>
                <w:b w:val="0"/>
                <w:color w:val="333333"/>
                <w:sz w:val="15"/>
              </w:rPr>
              <w:t>Digital thread node</w:t>
            </w:r>
          </w:p>
        </w:tc>
        <w:tc>
          <w:tcPr>
            <w:tcW w:type="dxa" w:w="3408"/>
            <w:vAlign w:val="top"/>
            <w:shd w:fill="F3F6F9"/>
          </w:tcPr>
          <w:p>
            <w:pPr>
              <w:spacing w:after="40"/>
            </w:pPr>
            <w:r/>
            <w:r>
              <w:rPr>
                <w:rFonts w:ascii="Aptos" w:hAnsi="Aptos" w:eastAsia="Aptos"/>
                <w:b w:val="0"/>
                <w:color w:val="333333"/>
                <w:sz w:val="15"/>
              </w:rPr>
              <w:t>node_type, linked_model, linked_record, project_code, dependencies</w:t>
            </w:r>
          </w:p>
        </w:tc>
      </w:tr>
      <w:tr>
        <w:tc>
          <w:tcPr>
            <w:tcW w:type="dxa" w:w="3408"/>
            <w:vAlign w:val="top"/>
          </w:tcPr>
          <w:p>
            <w:pPr>
              <w:spacing w:after="40"/>
            </w:pPr>
            <w:r/>
            <w:r>
              <w:rPr>
                <w:rFonts w:ascii="Aptos" w:hAnsi="Aptos" w:eastAsia="Aptos"/>
                <w:b w:val="0"/>
                <w:color w:val="333333"/>
                <w:sz w:val="15"/>
              </w:rPr>
              <w:t>project.baseline</w:t>
            </w:r>
          </w:p>
        </w:tc>
        <w:tc>
          <w:tcPr>
            <w:tcW w:type="dxa" w:w="3408"/>
            <w:vAlign w:val="top"/>
          </w:tcPr>
          <w:p>
            <w:pPr>
              <w:spacing w:after="40"/>
            </w:pPr>
            <w:r/>
            <w:r>
              <w:rPr>
                <w:rFonts w:ascii="Aptos" w:hAnsi="Aptos" w:eastAsia="Aptos"/>
                <w:b w:val="0"/>
                <w:color w:val="333333"/>
                <w:sz w:val="15"/>
              </w:rPr>
              <w:t>Approved schedule, cost, and cash baseline</w:t>
            </w:r>
          </w:p>
        </w:tc>
        <w:tc>
          <w:tcPr>
            <w:tcW w:type="dxa" w:w="3408"/>
            <w:vAlign w:val="top"/>
          </w:tcPr>
          <w:p>
            <w:pPr>
              <w:spacing w:after="40"/>
            </w:pPr>
            <w:r/>
            <w:r>
              <w:rPr>
                <w:rFonts w:ascii="Aptos" w:hAnsi="Aptos" w:eastAsia="Aptos"/>
                <w:b w:val="0"/>
                <w:color w:val="333333"/>
                <w:sz w:val="15"/>
              </w:rPr>
              <w:t>version, effective_date, approved_by, schedule_ref, budget_ref</w:t>
            </w:r>
          </w:p>
        </w:tc>
      </w:tr>
      <w:tr>
        <w:tc>
          <w:tcPr>
            <w:tcW w:type="dxa" w:w="3408"/>
            <w:vAlign w:val="top"/>
            <w:shd w:fill="F3F6F9"/>
          </w:tcPr>
          <w:p>
            <w:pPr>
              <w:spacing w:after="40"/>
            </w:pPr>
            <w:r/>
            <w:r>
              <w:rPr>
                <w:rFonts w:ascii="Aptos" w:hAnsi="Aptos" w:eastAsia="Aptos"/>
                <w:b w:val="0"/>
                <w:color w:val="333333"/>
                <w:sz w:val="15"/>
              </w:rPr>
              <w:t>project.risk</w:t>
            </w:r>
          </w:p>
        </w:tc>
        <w:tc>
          <w:tcPr>
            <w:tcW w:type="dxa" w:w="3408"/>
            <w:vAlign w:val="top"/>
            <w:shd w:fill="F3F6F9"/>
          </w:tcPr>
          <w:p>
            <w:pPr>
              <w:spacing w:after="40"/>
            </w:pPr>
            <w:r/>
            <w:r>
              <w:rPr>
                <w:rFonts w:ascii="Aptos" w:hAnsi="Aptos" w:eastAsia="Aptos"/>
                <w:b w:val="0"/>
                <w:color w:val="333333"/>
                <w:sz w:val="15"/>
              </w:rPr>
              <w:t>Project risk register</w:t>
            </w:r>
          </w:p>
        </w:tc>
        <w:tc>
          <w:tcPr>
            <w:tcW w:type="dxa" w:w="3408"/>
            <w:vAlign w:val="top"/>
            <w:shd w:fill="F3F6F9"/>
          </w:tcPr>
          <w:p>
            <w:pPr>
              <w:spacing w:after="40"/>
            </w:pPr>
            <w:r/>
            <w:r>
              <w:rPr>
                <w:rFonts w:ascii="Aptos" w:hAnsi="Aptos" w:eastAsia="Aptos"/>
                <w:b w:val="0"/>
                <w:color w:val="333333"/>
                <w:sz w:val="15"/>
              </w:rPr>
              <w:t>probability, impact, mitigation, owner, status</w:t>
            </w:r>
          </w:p>
        </w:tc>
      </w:tr>
      <w:tr>
        <w:tc>
          <w:tcPr>
            <w:tcW w:type="dxa" w:w="3408"/>
            <w:vAlign w:val="top"/>
          </w:tcPr>
          <w:p>
            <w:pPr>
              <w:spacing w:after="40"/>
            </w:pPr>
            <w:r/>
            <w:r>
              <w:rPr>
                <w:rFonts w:ascii="Aptos" w:hAnsi="Aptos" w:eastAsia="Aptos"/>
                <w:b w:val="0"/>
                <w:color w:val="333333"/>
                <w:sz w:val="15"/>
              </w:rPr>
              <w:t>project.lesson</w:t>
            </w:r>
          </w:p>
        </w:tc>
        <w:tc>
          <w:tcPr>
            <w:tcW w:type="dxa" w:w="3408"/>
            <w:vAlign w:val="top"/>
          </w:tcPr>
          <w:p>
            <w:pPr>
              <w:spacing w:after="40"/>
            </w:pPr>
            <w:r/>
            <w:r>
              <w:rPr>
                <w:rFonts w:ascii="Aptos" w:hAnsi="Aptos" w:eastAsia="Aptos"/>
                <w:b w:val="0"/>
                <w:color w:val="333333"/>
                <w:sz w:val="15"/>
              </w:rPr>
              <w:t>Lessons learned</w:t>
            </w:r>
          </w:p>
        </w:tc>
        <w:tc>
          <w:tcPr>
            <w:tcW w:type="dxa" w:w="3408"/>
            <w:vAlign w:val="top"/>
          </w:tcPr>
          <w:p>
            <w:pPr>
              <w:spacing w:after="40"/>
            </w:pPr>
            <w:r/>
            <w:r>
              <w:rPr>
                <w:rFonts w:ascii="Aptos" w:hAnsi="Aptos" w:eastAsia="Aptos"/>
                <w:b w:val="0"/>
                <w:color w:val="333333"/>
                <w:sz w:val="15"/>
              </w:rPr>
              <w:t>category, source_project, recommendation, target_database, approval_status</w:t>
            </w:r>
          </w:p>
        </w:tc>
      </w:tr>
      <w:tr>
        <w:tc>
          <w:tcPr>
            <w:tcW w:type="dxa" w:w="3408"/>
            <w:vAlign w:val="top"/>
            <w:shd w:fill="F3F6F9"/>
          </w:tcPr>
          <w:p>
            <w:pPr>
              <w:spacing w:after="40"/>
            </w:pPr>
            <w:r/>
            <w:r>
              <w:rPr>
                <w:rFonts w:ascii="Aptos" w:hAnsi="Aptos" w:eastAsia="Aptos"/>
                <w:b w:val="0"/>
                <w:color w:val="333333"/>
                <w:sz w:val="15"/>
              </w:rPr>
              <w:t>engineering.product_data_issue</w:t>
            </w:r>
          </w:p>
        </w:tc>
        <w:tc>
          <w:tcPr>
            <w:tcW w:type="dxa" w:w="3408"/>
            <w:vAlign w:val="top"/>
            <w:shd w:fill="F3F6F9"/>
          </w:tcPr>
          <w:p>
            <w:pPr>
              <w:spacing w:after="40"/>
            </w:pPr>
            <w:r/>
            <w:r>
              <w:rPr>
                <w:rFonts w:ascii="Aptos" w:hAnsi="Aptos" w:eastAsia="Aptos"/>
                <w:b w:val="0"/>
                <w:color w:val="333333"/>
                <w:sz w:val="15"/>
              </w:rPr>
              <w:t>Design and BOQ/PBS data exception</w:t>
            </w:r>
          </w:p>
        </w:tc>
        <w:tc>
          <w:tcPr>
            <w:tcW w:type="dxa" w:w="3408"/>
            <w:vAlign w:val="top"/>
            <w:shd w:fill="F3F6F9"/>
          </w:tcPr>
          <w:p>
            <w:pPr>
              <w:spacing w:after="40"/>
            </w:pPr>
            <w:r/>
            <w:r>
              <w:rPr>
                <w:rFonts w:ascii="Aptos" w:hAnsi="Aptos" w:eastAsia="Aptos"/>
                <w:b w:val="0"/>
                <w:color w:val="333333"/>
                <w:sz w:val="15"/>
              </w:rPr>
              <w:t>design_ref, BOQ_ref, material_ref, severity, resolution</w:t>
            </w:r>
          </w:p>
        </w:tc>
      </w:tr>
    </w:tbl>
    <w:p/>
    <w:p>
      <w:pPr>
        <w:pStyle w:val="Heading3"/>
      </w:pPr>
      <w:r>
        <w:t>8.3 Data Quality Controls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Control</w:t>
            </w:r>
          </w:p>
        </w:tc>
        <w:tc>
          <w:tcPr>
            <w:tcW w:type="dxa" w:w="3408"/>
            <w:vAlign w:val="top"/>
            <w:shd w:fill="00338D"/>
          </w:tcPr>
          <w:p>
            <w:pPr>
              <w:spacing w:after="40"/>
            </w:pPr>
            <w:r/>
            <w:r>
              <w:rPr>
                <w:rFonts w:ascii="Aptos" w:hAnsi="Aptos" w:eastAsia="Aptos"/>
                <w:b/>
                <w:color w:val="FFFFFF"/>
                <w:sz w:val="15"/>
              </w:rPr>
              <w:t>Severity</w:t>
            </w:r>
          </w:p>
        </w:tc>
        <w:tc>
          <w:tcPr>
            <w:tcW w:type="dxa" w:w="3408"/>
            <w:vAlign w:val="top"/>
            <w:shd w:fill="00338D"/>
          </w:tcPr>
          <w:p>
            <w:pPr>
              <w:spacing w:after="40"/>
            </w:pPr>
            <w:r/>
            <w:r>
              <w:rPr>
                <w:rFonts w:ascii="Aptos" w:hAnsi="Aptos" w:eastAsia="Aptos"/>
                <w:b/>
                <w:color w:val="FFFFFF"/>
                <w:sz w:val="15"/>
              </w:rPr>
              <w:t>Example exception</w:t>
            </w:r>
          </w:p>
        </w:tc>
      </w:tr>
      <w:tr>
        <w:tc>
          <w:tcPr>
            <w:tcW w:type="dxa" w:w="3408"/>
            <w:vAlign w:val="top"/>
          </w:tcPr>
          <w:p>
            <w:pPr>
              <w:spacing w:after="40"/>
            </w:pPr>
            <w:r/>
            <w:r>
              <w:rPr>
                <w:rFonts w:ascii="Aptos" w:hAnsi="Aptos" w:eastAsia="Aptos"/>
                <w:b w:val="0"/>
                <w:color w:val="333333"/>
                <w:sz w:val="15"/>
              </w:rPr>
              <w:t>Project code required on execution transactions</w:t>
            </w:r>
          </w:p>
        </w:tc>
        <w:tc>
          <w:tcPr>
            <w:tcW w:type="dxa" w:w="3408"/>
            <w:vAlign w:val="top"/>
          </w:tcPr>
          <w:p>
            <w:pPr>
              <w:spacing w:after="40"/>
            </w:pPr>
            <w:r/>
            <w:r>
              <w:rPr>
                <w:rFonts w:ascii="Aptos" w:hAnsi="Aptos" w:eastAsia="Aptos"/>
                <w:b w:val="0"/>
                <w:color w:val="333333"/>
                <w:sz w:val="15"/>
              </w:rPr>
              <w:t>Critical</w:t>
            </w:r>
          </w:p>
        </w:tc>
        <w:tc>
          <w:tcPr>
            <w:tcW w:type="dxa" w:w="3408"/>
            <w:vAlign w:val="top"/>
          </w:tcPr>
          <w:p>
            <w:pPr>
              <w:spacing w:after="40"/>
            </w:pPr>
            <w:r/>
            <w:r>
              <w:rPr>
                <w:rFonts w:ascii="Aptos" w:hAnsi="Aptos" w:eastAsia="Aptos"/>
                <w:b w:val="0"/>
                <w:color w:val="333333"/>
                <w:sz w:val="15"/>
              </w:rPr>
              <w:t>PO exists without project code</w:t>
            </w:r>
          </w:p>
        </w:tc>
      </w:tr>
      <w:tr>
        <w:tc>
          <w:tcPr>
            <w:tcW w:type="dxa" w:w="3408"/>
            <w:vAlign w:val="top"/>
            <w:shd w:fill="F3F6F9"/>
          </w:tcPr>
          <w:p>
            <w:pPr>
              <w:spacing w:after="40"/>
            </w:pPr>
            <w:r/>
            <w:r>
              <w:rPr>
                <w:rFonts w:ascii="Aptos" w:hAnsi="Aptos" w:eastAsia="Aptos"/>
                <w:b w:val="0"/>
                <w:color w:val="333333"/>
                <w:sz w:val="15"/>
              </w:rPr>
              <w:t>PR/PO linked to BOQ/PBS/work package where applicable</w:t>
            </w:r>
          </w:p>
        </w:tc>
        <w:tc>
          <w:tcPr>
            <w:tcW w:type="dxa" w:w="3408"/>
            <w:vAlign w:val="top"/>
            <w:shd w:fill="F3F6F9"/>
          </w:tcPr>
          <w:p>
            <w:pPr>
              <w:spacing w:after="40"/>
            </w:pPr>
            <w:r/>
            <w:r>
              <w:rPr>
                <w:rFonts w:ascii="Aptos" w:hAnsi="Aptos" w:eastAsia="Aptos"/>
                <w:b w:val="0"/>
                <w:color w:val="333333"/>
                <w:sz w:val="15"/>
              </w:rPr>
              <w:t>High</w:t>
            </w:r>
          </w:p>
        </w:tc>
        <w:tc>
          <w:tcPr>
            <w:tcW w:type="dxa" w:w="3408"/>
            <w:vAlign w:val="top"/>
            <w:shd w:fill="F3F6F9"/>
          </w:tcPr>
          <w:p>
            <w:pPr>
              <w:spacing w:after="40"/>
            </w:pPr>
            <w:r/>
            <w:r>
              <w:rPr>
                <w:rFonts w:ascii="Aptos" w:hAnsi="Aptos" w:eastAsia="Aptos"/>
                <w:b w:val="0"/>
                <w:color w:val="333333"/>
                <w:sz w:val="15"/>
              </w:rPr>
              <w:t>Material procurement cannot be traced to scope</w:t>
            </w:r>
          </w:p>
        </w:tc>
      </w:tr>
      <w:tr>
        <w:tc>
          <w:tcPr>
            <w:tcW w:type="dxa" w:w="3408"/>
            <w:vAlign w:val="top"/>
          </w:tcPr>
          <w:p>
            <w:pPr>
              <w:spacing w:after="40"/>
            </w:pPr>
            <w:r/>
            <w:r>
              <w:rPr>
                <w:rFonts w:ascii="Aptos" w:hAnsi="Aptos" w:eastAsia="Aptos"/>
                <w:b w:val="0"/>
                <w:color w:val="333333"/>
                <w:sz w:val="15"/>
              </w:rPr>
              <w:t>Material issue linked to work package and production stage</w:t>
            </w:r>
          </w:p>
        </w:tc>
        <w:tc>
          <w:tcPr>
            <w:tcW w:type="dxa" w:w="3408"/>
            <w:vAlign w:val="top"/>
          </w:tcPr>
          <w:p>
            <w:pPr>
              <w:spacing w:after="40"/>
            </w:pPr>
            <w:r/>
            <w:r>
              <w:rPr>
                <w:rFonts w:ascii="Aptos" w:hAnsi="Aptos" w:eastAsia="Aptos"/>
                <w:b w:val="0"/>
                <w:color w:val="333333"/>
                <w:sz w:val="15"/>
              </w:rPr>
              <w:t>High</w:t>
            </w:r>
          </w:p>
        </w:tc>
        <w:tc>
          <w:tcPr>
            <w:tcW w:type="dxa" w:w="3408"/>
            <w:vAlign w:val="top"/>
          </w:tcPr>
          <w:p>
            <w:pPr>
              <w:spacing w:after="40"/>
            </w:pPr>
            <w:r/>
            <w:r>
              <w:rPr>
                <w:rFonts w:ascii="Aptos" w:hAnsi="Aptos" w:eastAsia="Aptos"/>
                <w:b w:val="0"/>
                <w:color w:val="333333"/>
                <w:sz w:val="15"/>
              </w:rPr>
              <w:t>Material consumed without production accountability</w:t>
            </w:r>
          </w:p>
        </w:tc>
      </w:tr>
      <w:tr>
        <w:tc>
          <w:tcPr>
            <w:tcW w:type="dxa" w:w="3408"/>
            <w:vAlign w:val="top"/>
            <w:shd w:fill="F3F6F9"/>
          </w:tcPr>
          <w:p>
            <w:pPr>
              <w:spacing w:after="40"/>
            </w:pPr>
            <w:r/>
            <w:r>
              <w:rPr>
                <w:rFonts w:ascii="Aptos" w:hAnsi="Aptos" w:eastAsia="Aptos"/>
                <w:b w:val="0"/>
                <w:color w:val="333333"/>
                <w:sz w:val="15"/>
              </w:rPr>
              <w:t>QA gate linked to design baseline and work package</w:t>
            </w:r>
          </w:p>
        </w:tc>
        <w:tc>
          <w:tcPr>
            <w:tcW w:type="dxa" w:w="3408"/>
            <w:vAlign w:val="top"/>
            <w:shd w:fill="F3F6F9"/>
          </w:tcPr>
          <w:p>
            <w:pPr>
              <w:spacing w:after="40"/>
            </w:pPr>
            <w:r/>
            <w:r>
              <w:rPr>
                <w:rFonts w:ascii="Aptos" w:hAnsi="Aptos" w:eastAsia="Aptos"/>
                <w:b w:val="0"/>
                <w:color w:val="333333"/>
                <w:sz w:val="15"/>
              </w:rPr>
              <w:t>High</w:t>
            </w:r>
          </w:p>
        </w:tc>
        <w:tc>
          <w:tcPr>
            <w:tcW w:type="dxa" w:w="3408"/>
            <w:vAlign w:val="top"/>
            <w:shd w:fill="F3F6F9"/>
          </w:tcPr>
          <w:p>
            <w:pPr>
              <w:spacing w:after="40"/>
            </w:pPr>
            <w:r/>
            <w:r>
              <w:rPr>
                <w:rFonts w:ascii="Aptos" w:hAnsi="Aptos" w:eastAsia="Aptos"/>
                <w:b w:val="0"/>
                <w:color w:val="333333"/>
                <w:sz w:val="15"/>
              </w:rPr>
              <w:t>Production progressed without inspection evidence</w:t>
            </w:r>
          </w:p>
        </w:tc>
      </w:tr>
      <w:tr>
        <w:tc>
          <w:tcPr>
            <w:tcW w:type="dxa" w:w="3408"/>
            <w:vAlign w:val="top"/>
          </w:tcPr>
          <w:p>
            <w:pPr>
              <w:spacing w:after="40"/>
            </w:pPr>
            <w:r/>
            <w:r>
              <w:rPr>
                <w:rFonts w:ascii="Aptos" w:hAnsi="Aptos" w:eastAsia="Aptos"/>
                <w:b w:val="0"/>
                <w:color w:val="333333"/>
                <w:sz w:val="15"/>
              </w:rPr>
              <w:t>Invoice linked to contract milestone or acceptance evidence</w:t>
            </w:r>
          </w:p>
        </w:tc>
        <w:tc>
          <w:tcPr>
            <w:tcW w:type="dxa" w:w="3408"/>
            <w:vAlign w:val="top"/>
          </w:tcPr>
          <w:p>
            <w:pPr>
              <w:spacing w:after="40"/>
            </w:pPr>
            <w:r/>
            <w:r>
              <w:rPr>
                <w:rFonts w:ascii="Aptos" w:hAnsi="Aptos" w:eastAsia="Aptos"/>
                <w:b w:val="0"/>
                <w:color w:val="333333"/>
                <w:sz w:val="15"/>
              </w:rPr>
              <w:t>Critical</w:t>
            </w:r>
          </w:p>
        </w:tc>
        <w:tc>
          <w:tcPr>
            <w:tcW w:type="dxa" w:w="3408"/>
            <w:vAlign w:val="top"/>
          </w:tcPr>
          <w:p>
            <w:pPr>
              <w:spacing w:after="40"/>
            </w:pPr>
            <w:r/>
            <w:r>
              <w:rPr>
                <w:rFonts w:ascii="Aptos" w:hAnsi="Aptos" w:eastAsia="Aptos"/>
                <w:b w:val="0"/>
                <w:color w:val="333333"/>
                <w:sz w:val="15"/>
              </w:rPr>
              <w:t>Billing prepared without accepted milestone</w:t>
            </w:r>
          </w:p>
        </w:tc>
      </w:tr>
      <w:tr>
        <w:tc>
          <w:tcPr>
            <w:tcW w:type="dxa" w:w="3408"/>
            <w:vAlign w:val="top"/>
            <w:shd w:fill="F3F6F9"/>
          </w:tcPr>
          <w:p>
            <w:pPr>
              <w:spacing w:after="40"/>
            </w:pPr>
            <w:r/>
            <w:r>
              <w:rPr>
                <w:rFonts w:ascii="Aptos" w:hAnsi="Aptos" w:eastAsia="Aptos"/>
                <w:b w:val="0"/>
                <w:color w:val="333333"/>
                <w:sz w:val="15"/>
              </w:rPr>
              <w:t>Payment recommendation includes AP review and cash impact</w:t>
            </w:r>
          </w:p>
        </w:tc>
        <w:tc>
          <w:tcPr>
            <w:tcW w:type="dxa" w:w="3408"/>
            <w:vAlign w:val="top"/>
            <w:shd w:fill="F3F6F9"/>
          </w:tcPr>
          <w:p>
            <w:pPr>
              <w:spacing w:after="40"/>
            </w:pPr>
            <w:r/>
            <w:r>
              <w:rPr>
                <w:rFonts w:ascii="Aptos" w:hAnsi="Aptos" w:eastAsia="Aptos"/>
                <w:b w:val="0"/>
                <w:color w:val="333333"/>
                <w:sz w:val="15"/>
              </w:rPr>
              <w:t>Critical</w:t>
            </w:r>
          </w:p>
        </w:tc>
        <w:tc>
          <w:tcPr>
            <w:tcW w:type="dxa" w:w="3408"/>
            <w:vAlign w:val="top"/>
            <w:shd w:fill="F3F6F9"/>
          </w:tcPr>
          <w:p>
            <w:pPr>
              <w:spacing w:after="40"/>
            </w:pPr>
            <w:r/>
            <w:r>
              <w:rPr>
                <w:rFonts w:ascii="Aptos" w:hAnsi="Aptos" w:eastAsia="Aptos"/>
                <w:b w:val="0"/>
                <w:color w:val="333333"/>
                <w:sz w:val="15"/>
              </w:rPr>
              <w:t>Payment release lacks cash and authorization evidence</w:t>
            </w:r>
          </w:p>
        </w:tc>
      </w:tr>
      <w:tr>
        <w:tc>
          <w:tcPr>
            <w:tcW w:type="dxa" w:w="3408"/>
            <w:vAlign w:val="top"/>
          </w:tcPr>
          <w:p>
            <w:pPr>
              <w:spacing w:after="40"/>
            </w:pPr>
            <w:r/>
            <w:r>
              <w:rPr>
                <w:rFonts w:ascii="Aptos" w:hAnsi="Aptos" w:eastAsia="Aptos"/>
                <w:b w:val="0"/>
                <w:color w:val="333333"/>
                <w:sz w:val="15"/>
              </w:rPr>
              <w:t>Project closure includes final report and lessons learned</w:t>
            </w:r>
          </w:p>
        </w:tc>
        <w:tc>
          <w:tcPr>
            <w:tcW w:type="dxa" w:w="3408"/>
            <w:vAlign w:val="top"/>
          </w:tcPr>
          <w:p>
            <w:pPr>
              <w:spacing w:after="40"/>
            </w:pPr>
            <w:r/>
            <w:r>
              <w:rPr>
                <w:rFonts w:ascii="Aptos" w:hAnsi="Aptos" w:eastAsia="Aptos"/>
                <w:b w:val="0"/>
                <w:color w:val="333333"/>
                <w:sz w:val="15"/>
              </w:rPr>
              <w:t>Medium</w:t>
            </w:r>
          </w:p>
        </w:tc>
        <w:tc>
          <w:tcPr>
            <w:tcW w:type="dxa" w:w="3408"/>
            <w:vAlign w:val="top"/>
          </w:tcPr>
          <w:p>
            <w:pPr>
              <w:spacing w:after="40"/>
            </w:pPr>
            <w:r/>
            <w:r>
              <w:rPr>
                <w:rFonts w:ascii="Aptos" w:hAnsi="Aptos" w:eastAsia="Aptos"/>
                <w:b w:val="0"/>
                <w:color w:val="333333"/>
                <w:sz w:val="15"/>
              </w:rPr>
              <w:t>Project closed without reusable knowledge capture</w:t>
            </w:r>
          </w:p>
        </w:tc>
      </w:tr>
    </w:tbl>
    <w:p/>
    <w:p>
      <w:pPr>
        <w:pStyle w:val="Heading2"/>
        <w:spacing w:before="240" w:after="80"/>
      </w:pPr>
      <w:r>
        <w:t>9. Product Design Requirements</w:t>
      </w:r>
    </w:p>
    <w:p>
      <w:pPr>
        <w:pStyle w:val="Heading3"/>
      </w:pPr>
      <w:r>
        <w:t>9.1 Product Vision</w:t>
      </w:r>
    </w:p>
    <w:p>
      <w:pPr>
        <w:spacing w:after="100"/>
      </w:pPr>
      <w:r>
        <w:t>Create an AI-enabled ERP control tower that gives leadership and PMT a real-time, explainable, and auditable view of daily project execution, while enabling agents to detect exceptions, prepare evidence, coordinate actions, and support approved ERP updates.</w:t>
      </w:r>
    </w:p>
    <w:p>
      <w:pPr>
        <w:pStyle w:val="Heading3"/>
      </w:pPr>
      <w:r>
        <w:t>9.2 Product Goals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00338D"/>
          </w:tcPr>
          <w:p>
            <w:pPr>
              <w:spacing w:after="40"/>
            </w:pPr>
            <w:r/>
            <w:r>
              <w:rPr>
                <w:rFonts w:ascii="Aptos" w:hAnsi="Aptos" w:eastAsia="Aptos"/>
                <w:b/>
                <w:color w:val="FFFFFF"/>
                <w:sz w:val="15"/>
              </w:rPr>
              <w:t>Goal</w:t>
            </w:r>
          </w:p>
        </w:tc>
        <w:tc>
          <w:tcPr>
            <w:tcW w:type="dxa" w:w="5112"/>
            <w:vAlign w:val="top"/>
            <w:shd w:fill="00338D"/>
          </w:tcPr>
          <w:p>
            <w:pPr>
              <w:spacing w:after="40"/>
            </w:pPr>
            <w:r/>
            <w:r>
              <w:rPr>
                <w:rFonts w:ascii="Aptos" w:hAnsi="Aptos" w:eastAsia="Aptos"/>
                <w:b/>
                <w:color w:val="FFFFFF"/>
                <w:sz w:val="15"/>
              </w:rPr>
              <w:t>Expected result</w:t>
            </w:r>
          </w:p>
        </w:tc>
      </w:tr>
      <w:tr>
        <w:tc>
          <w:tcPr>
            <w:tcW w:type="dxa" w:w="5112"/>
            <w:vAlign w:val="top"/>
          </w:tcPr>
          <w:p>
            <w:pPr>
              <w:spacing w:after="40"/>
            </w:pPr>
            <w:r/>
            <w:r>
              <w:rPr>
                <w:rFonts w:ascii="Aptos" w:hAnsi="Aptos" w:eastAsia="Aptos"/>
                <w:b w:val="0"/>
                <w:color w:val="333333"/>
                <w:sz w:val="15"/>
              </w:rPr>
              <w:t>Improve project execution visibility</w:t>
            </w:r>
          </w:p>
        </w:tc>
        <w:tc>
          <w:tcPr>
            <w:tcW w:type="dxa" w:w="5112"/>
            <w:vAlign w:val="top"/>
          </w:tcPr>
          <w:p>
            <w:pPr>
              <w:spacing w:after="40"/>
            </w:pPr>
            <w:r/>
            <w:r>
              <w:rPr>
                <w:rFonts w:ascii="Aptos" w:hAnsi="Aptos" w:eastAsia="Aptos"/>
                <w:b w:val="0"/>
                <w:color w:val="333333"/>
                <w:sz w:val="15"/>
              </w:rPr>
              <w:t>One connected digital thread per project</w:t>
            </w:r>
          </w:p>
        </w:tc>
      </w:tr>
      <w:tr>
        <w:tc>
          <w:tcPr>
            <w:tcW w:type="dxa" w:w="5112"/>
            <w:vAlign w:val="top"/>
            <w:shd w:fill="F3F6F9"/>
          </w:tcPr>
          <w:p>
            <w:pPr>
              <w:spacing w:after="40"/>
            </w:pPr>
            <w:r/>
            <w:r>
              <w:rPr>
                <w:rFonts w:ascii="Aptos" w:hAnsi="Aptos" w:eastAsia="Aptos"/>
                <w:b w:val="0"/>
                <w:color w:val="333333"/>
                <w:sz w:val="15"/>
              </w:rPr>
              <w:t>Reduce cross-functional delays</w:t>
            </w:r>
          </w:p>
        </w:tc>
        <w:tc>
          <w:tcPr>
            <w:tcW w:type="dxa" w:w="5112"/>
            <w:vAlign w:val="top"/>
            <w:shd w:fill="F3F6F9"/>
          </w:tcPr>
          <w:p>
            <w:pPr>
              <w:spacing w:after="40"/>
            </w:pPr>
            <w:r/>
            <w:r>
              <w:rPr>
                <w:rFonts w:ascii="Aptos" w:hAnsi="Aptos" w:eastAsia="Aptos"/>
                <w:b w:val="0"/>
                <w:color w:val="333333"/>
                <w:sz w:val="15"/>
              </w:rPr>
              <w:t>Exception ownership, SLA, and escalation</w:t>
            </w:r>
          </w:p>
        </w:tc>
      </w:tr>
      <w:tr>
        <w:tc>
          <w:tcPr>
            <w:tcW w:type="dxa" w:w="5112"/>
            <w:vAlign w:val="top"/>
          </w:tcPr>
          <w:p>
            <w:pPr>
              <w:spacing w:after="40"/>
            </w:pPr>
            <w:r/>
            <w:r>
              <w:rPr>
                <w:rFonts w:ascii="Aptos" w:hAnsi="Aptos" w:eastAsia="Aptos"/>
                <w:b w:val="0"/>
                <w:color w:val="333333"/>
                <w:sz w:val="15"/>
              </w:rPr>
              <w:t>Accelerate billing and cash conversion</w:t>
            </w:r>
          </w:p>
        </w:tc>
        <w:tc>
          <w:tcPr>
            <w:tcW w:type="dxa" w:w="5112"/>
            <w:vAlign w:val="top"/>
          </w:tcPr>
          <w:p>
            <w:pPr>
              <w:spacing w:after="40"/>
            </w:pPr>
            <w:r/>
            <w:r>
              <w:rPr>
                <w:rFonts w:ascii="Aptos" w:hAnsi="Aptos" w:eastAsia="Aptos"/>
                <w:b w:val="0"/>
                <w:color w:val="333333"/>
                <w:sz w:val="15"/>
              </w:rPr>
              <w:t>Billing readiness and AR exception detection</w:t>
            </w:r>
          </w:p>
        </w:tc>
      </w:tr>
      <w:tr>
        <w:tc>
          <w:tcPr>
            <w:tcW w:type="dxa" w:w="5112"/>
            <w:vAlign w:val="top"/>
            <w:shd w:fill="F3F6F9"/>
          </w:tcPr>
          <w:p>
            <w:pPr>
              <w:spacing w:after="40"/>
            </w:pPr>
            <w:r/>
            <w:r>
              <w:rPr>
                <w:rFonts w:ascii="Aptos" w:hAnsi="Aptos" w:eastAsia="Aptos"/>
                <w:b w:val="0"/>
                <w:color w:val="333333"/>
                <w:sz w:val="15"/>
              </w:rPr>
              <w:t>Reduce procurement and production disruption</w:t>
            </w:r>
          </w:p>
        </w:tc>
        <w:tc>
          <w:tcPr>
            <w:tcW w:type="dxa" w:w="5112"/>
            <w:vAlign w:val="top"/>
            <w:shd w:fill="F3F6F9"/>
          </w:tcPr>
          <w:p>
            <w:pPr>
              <w:spacing w:after="40"/>
            </w:pPr>
            <w:r/>
            <w:r>
              <w:rPr>
                <w:rFonts w:ascii="Aptos" w:hAnsi="Aptos" w:eastAsia="Aptos"/>
                <w:b w:val="0"/>
                <w:color w:val="333333"/>
                <w:sz w:val="15"/>
              </w:rPr>
              <w:t>Material, PO, payment, and vendor risk monitoring</w:t>
            </w:r>
          </w:p>
        </w:tc>
      </w:tr>
      <w:tr>
        <w:tc>
          <w:tcPr>
            <w:tcW w:type="dxa" w:w="5112"/>
            <w:vAlign w:val="top"/>
          </w:tcPr>
          <w:p>
            <w:pPr>
              <w:spacing w:after="40"/>
            </w:pPr>
            <w:r/>
            <w:r>
              <w:rPr>
                <w:rFonts w:ascii="Aptos" w:hAnsi="Aptos" w:eastAsia="Aptos"/>
                <w:b w:val="0"/>
                <w:color w:val="333333"/>
                <w:sz w:val="15"/>
              </w:rPr>
              <w:t>Strengthen QA and compliance control</w:t>
            </w:r>
          </w:p>
        </w:tc>
        <w:tc>
          <w:tcPr>
            <w:tcW w:type="dxa" w:w="5112"/>
            <w:vAlign w:val="top"/>
          </w:tcPr>
          <w:p>
            <w:pPr>
              <w:spacing w:after="40"/>
            </w:pPr>
            <w:r/>
            <w:r>
              <w:rPr>
                <w:rFonts w:ascii="Aptos" w:hAnsi="Aptos" w:eastAsia="Aptos"/>
                <w:b w:val="0"/>
                <w:color w:val="333333"/>
                <w:sz w:val="15"/>
              </w:rPr>
              <w:t>Gate evidence and override governance</w:t>
            </w:r>
          </w:p>
        </w:tc>
      </w:tr>
      <w:tr>
        <w:tc>
          <w:tcPr>
            <w:tcW w:type="dxa" w:w="5112"/>
            <w:vAlign w:val="top"/>
            <w:shd w:fill="F3F6F9"/>
          </w:tcPr>
          <w:p>
            <w:pPr>
              <w:spacing w:after="40"/>
            </w:pPr>
            <w:r/>
            <w:r>
              <w:rPr>
                <w:rFonts w:ascii="Aptos" w:hAnsi="Aptos" w:eastAsia="Aptos"/>
                <w:b w:val="0"/>
                <w:color w:val="333333"/>
                <w:sz w:val="15"/>
              </w:rPr>
              <w:t>Improve decision quality</w:t>
            </w:r>
          </w:p>
        </w:tc>
        <w:tc>
          <w:tcPr>
            <w:tcW w:type="dxa" w:w="5112"/>
            <w:vAlign w:val="top"/>
            <w:shd w:fill="F3F6F9"/>
          </w:tcPr>
          <w:p>
            <w:pPr>
              <w:spacing w:after="40"/>
            </w:pPr>
            <w:r/>
            <w:r>
              <w:rPr>
                <w:rFonts w:ascii="Aptos" w:hAnsi="Aptos" w:eastAsia="Aptos"/>
                <w:b w:val="0"/>
                <w:color w:val="333333"/>
                <w:sz w:val="15"/>
              </w:rPr>
              <w:t>Evidence-based approval packets</w:t>
            </w:r>
          </w:p>
        </w:tc>
      </w:tr>
      <w:tr>
        <w:tc>
          <w:tcPr>
            <w:tcW w:type="dxa" w:w="5112"/>
            <w:vAlign w:val="top"/>
          </w:tcPr>
          <w:p>
            <w:pPr>
              <w:spacing w:after="40"/>
            </w:pPr>
            <w:r/>
            <w:r>
              <w:rPr>
                <w:rFonts w:ascii="Aptos" w:hAnsi="Aptos" w:eastAsia="Aptos"/>
                <w:b w:val="0"/>
                <w:color w:val="333333"/>
                <w:sz w:val="15"/>
              </w:rPr>
              <w:t>Institutionalize lessons learned</w:t>
            </w:r>
          </w:p>
        </w:tc>
        <w:tc>
          <w:tcPr>
            <w:tcW w:type="dxa" w:w="5112"/>
            <w:vAlign w:val="top"/>
          </w:tcPr>
          <w:p>
            <w:pPr>
              <w:spacing w:after="40"/>
            </w:pPr>
            <w:r/>
            <w:r>
              <w:rPr>
                <w:rFonts w:ascii="Aptos" w:hAnsi="Aptos" w:eastAsia="Aptos"/>
                <w:b w:val="0"/>
                <w:color w:val="333333"/>
                <w:sz w:val="15"/>
              </w:rPr>
              <w:t>Structured knowledge updates after and during projects</w:t>
            </w:r>
          </w:p>
        </w:tc>
      </w:tr>
    </w:tbl>
    <w:p/>
    <w:p>
      <w:pPr>
        <w:pStyle w:val="Heading3"/>
      </w:pPr>
      <w:r>
        <w:t>9.3 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ID</w:t>
            </w:r>
          </w:p>
        </w:tc>
        <w:tc>
          <w:tcPr>
            <w:tcW w:type="dxa" w:w="3408"/>
            <w:vAlign w:val="top"/>
            <w:shd w:fill="00338D"/>
          </w:tcPr>
          <w:p>
            <w:pPr>
              <w:spacing w:after="40"/>
            </w:pPr>
            <w:r/>
            <w:r>
              <w:rPr>
                <w:rFonts w:ascii="Aptos" w:hAnsi="Aptos" w:eastAsia="Aptos"/>
                <w:b/>
                <w:color w:val="FFFFFF"/>
                <w:sz w:val="15"/>
              </w:rPr>
              <w:t>Requirement</w:t>
            </w:r>
          </w:p>
        </w:tc>
        <w:tc>
          <w:tcPr>
            <w:tcW w:type="dxa" w:w="3408"/>
            <w:vAlign w:val="top"/>
            <w:shd w:fill="00338D"/>
          </w:tcPr>
          <w:p>
            <w:pPr>
              <w:spacing w:after="40"/>
            </w:pPr>
            <w:r/>
            <w:r>
              <w:rPr>
                <w:rFonts w:ascii="Aptos" w:hAnsi="Aptos" w:eastAsia="Aptos"/>
                <w:b/>
                <w:color w:val="FFFFFF"/>
                <w:sz w:val="15"/>
              </w:rPr>
              <w:t>Priority</w:t>
            </w:r>
          </w:p>
        </w:tc>
      </w:tr>
      <w:tr>
        <w:tc>
          <w:tcPr>
            <w:tcW w:type="dxa" w:w="3408"/>
            <w:vAlign w:val="top"/>
          </w:tcPr>
          <w:p>
            <w:pPr>
              <w:spacing w:after="40"/>
            </w:pPr>
            <w:r/>
            <w:r>
              <w:rPr>
                <w:rFonts w:ascii="Aptos" w:hAnsi="Aptos" w:eastAsia="Aptos"/>
                <w:b w:val="0"/>
                <w:color w:val="333333"/>
                <w:sz w:val="15"/>
              </w:rPr>
              <w:t>FR-001</w:t>
            </w:r>
          </w:p>
        </w:tc>
        <w:tc>
          <w:tcPr>
            <w:tcW w:type="dxa" w:w="3408"/>
            <w:vAlign w:val="top"/>
          </w:tcPr>
          <w:p>
            <w:pPr>
              <w:spacing w:after="40"/>
            </w:pPr>
            <w:r/>
            <w:r>
              <w:rPr>
                <w:rFonts w:ascii="Aptos" w:hAnsi="Aptos" w:eastAsia="Aptos"/>
                <w:b w:val="0"/>
                <w:color w:val="333333"/>
                <w:sz w:val="15"/>
              </w:rPr>
              <w:t>Sync core Odoo records into event log, metrics store, knowledge index, and process graph</w:t>
            </w:r>
          </w:p>
        </w:tc>
        <w:tc>
          <w:tcPr>
            <w:tcW w:type="dxa" w:w="3408"/>
            <w:vAlign w:val="top"/>
          </w:tcPr>
          <w:p>
            <w:pPr>
              <w:spacing w:after="40"/>
            </w:pPr>
            <w:r/>
            <w:r>
              <w:rPr>
                <w:rFonts w:ascii="Aptos" w:hAnsi="Aptos" w:eastAsia="Aptos"/>
                <w:b w:val="0"/>
                <w:color w:val="333333"/>
                <w:sz w:val="15"/>
              </w:rPr>
              <w:t>Must</w:t>
            </w:r>
          </w:p>
        </w:tc>
      </w:tr>
      <w:tr>
        <w:tc>
          <w:tcPr>
            <w:tcW w:type="dxa" w:w="3408"/>
            <w:vAlign w:val="top"/>
            <w:shd w:fill="F3F6F9"/>
          </w:tcPr>
          <w:p>
            <w:pPr>
              <w:spacing w:after="40"/>
            </w:pPr>
            <w:r/>
            <w:r>
              <w:rPr>
                <w:rFonts w:ascii="Aptos" w:hAnsi="Aptos" w:eastAsia="Aptos"/>
                <w:b w:val="0"/>
                <w:color w:val="333333"/>
                <w:sz w:val="15"/>
              </w:rPr>
              <w:t>FR-002</w:t>
            </w:r>
          </w:p>
        </w:tc>
        <w:tc>
          <w:tcPr>
            <w:tcW w:type="dxa" w:w="3408"/>
            <w:vAlign w:val="top"/>
            <w:shd w:fill="F3F6F9"/>
          </w:tcPr>
          <w:p>
            <w:pPr>
              <w:spacing w:after="40"/>
            </w:pPr>
            <w:r/>
            <w:r>
              <w:rPr>
                <w:rFonts w:ascii="Aptos" w:hAnsi="Aptos" w:eastAsia="Aptos"/>
                <w:b w:val="0"/>
                <w:color w:val="333333"/>
                <w:sz w:val="15"/>
              </w:rPr>
              <w:t>Generate and maintain a project digital thread for every project code</w:t>
            </w:r>
          </w:p>
        </w:tc>
        <w:tc>
          <w:tcPr>
            <w:tcW w:type="dxa" w:w="3408"/>
            <w:vAlign w:val="top"/>
            <w:shd w:fill="F3F6F9"/>
          </w:tcPr>
          <w:p>
            <w:pPr>
              <w:spacing w:after="40"/>
            </w:pPr>
            <w:r/>
            <w:r>
              <w:rPr>
                <w:rFonts w:ascii="Aptos" w:hAnsi="Aptos" w:eastAsia="Aptos"/>
                <w:b w:val="0"/>
                <w:color w:val="333333"/>
                <w:sz w:val="15"/>
              </w:rPr>
              <w:t>Must</w:t>
            </w:r>
          </w:p>
        </w:tc>
      </w:tr>
      <w:tr>
        <w:tc>
          <w:tcPr>
            <w:tcW w:type="dxa" w:w="3408"/>
            <w:vAlign w:val="top"/>
          </w:tcPr>
          <w:p>
            <w:pPr>
              <w:spacing w:after="40"/>
            </w:pPr>
            <w:r/>
            <w:r>
              <w:rPr>
                <w:rFonts w:ascii="Aptos" w:hAnsi="Aptos" w:eastAsia="Aptos"/>
                <w:b w:val="0"/>
                <w:color w:val="333333"/>
                <w:sz w:val="15"/>
              </w:rPr>
              <w:t>FR-003</w:t>
            </w:r>
          </w:p>
        </w:tc>
        <w:tc>
          <w:tcPr>
            <w:tcW w:type="dxa" w:w="3408"/>
            <w:vAlign w:val="top"/>
          </w:tcPr>
          <w:p>
            <w:pPr>
              <w:spacing w:after="40"/>
            </w:pPr>
            <w:r/>
            <w:r>
              <w:rPr>
                <w:rFonts w:ascii="Aptos" w:hAnsi="Aptos" w:eastAsia="Aptos"/>
                <w:b w:val="0"/>
                <w:color w:val="333333"/>
                <w:sz w:val="15"/>
              </w:rPr>
              <w:t>Detect missing links across contract, project, PMP, WBS/CBS/PBS, PR/PO, material, QA, invoice, payment, risk, and lessons learned</w:t>
            </w:r>
          </w:p>
        </w:tc>
        <w:tc>
          <w:tcPr>
            <w:tcW w:type="dxa" w:w="3408"/>
            <w:vAlign w:val="top"/>
          </w:tcPr>
          <w:p>
            <w:pPr>
              <w:spacing w:after="40"/>
            </w:pPr>
            <w:r/>
            <w:r>
              <w:rPr>
                <w:rFonts w:ascii="Aptos" w:hAnsi="Aptos" w:eastAsia="Aptos"/>
                <w:b w:val="0"/>
                <w:color w:val="333333"/>
                <w:sz w:val="15"/>
              </w:rPr>
              <w:t>Must</w:t>
            </w:r>
          </w:p>
        </w:tc>
      </w:tr>
      <w:tr>
        <w:tc>
          <w:tcPr>
            <w:tcW w:type="dxa" w:w="3408"/>
            <w:vAlign w:val="top"/>
            <w:shd w:fill="F3F6F9"/>
          </w:tcPr>
          <w:p>
            <w:pPr>
              <w:spacing w:after="40"/>
            </w:pPr>
            <w:r/>
            <w:r>
              <w:rPr>
                <w:rFonts w:ascii="Aptos" w:hAnsi="Aptos" w:eastAsia="Aptos"/>
                <w:b w:val="0"/>
                <w:color w:val="333333"/>
                <w:sz w:val="15"/>
              </w:rPr>
              <w:t>FR-004</w:t>
            </w:r>
          </w:p>
        </w:tc>
        <w:tc>
          <w:tcPr>
            <w:tcW w:type="dxa" w:w="3408"/>
            <w:vAlign w:val="top"/>
            <w:shd w:fill="F3F6F9"/>
          </w:tcPr>
          <w:p>
            <w:pPr>
              <w:spacing w:after="40"/>
            </w:pPr>
            <w:r/>
            <w:r>
              <w:rPr>
                <w:rFonts w:ascii="Aptos" w:hAnsi="Aptos" w:eastAsia="Aptos"/>
                <w:b w:val="0"/>
                <w:color w:val="333333"/>
                <w:sz w:val="15"/>
              </w:rPr>
              <w:t>Produce role-based daily briefs for executive, PMT, finance, supply chain, production, QA, and risk users</w:t>
            </w:r>
          </w:p>
        </w:tc>
        <w:tc>
          <w:tcPr>
            <w:tcW w:type="dxa" w:w="3408"/>
            <w:vAlign w:val="top"/>
            <w:shd w:fill="F3F6F9"/>
          </w:tcPr>
          <w:p>
            <w:pPr>
              <w:spacing w:after="40"/>
            </w:pPr>
            <w:r/>
            <w:r>
              <w:rPr>
                <w:rFonts w:ascii="Aptos" w:hAnsi="Aptos" w:eastAsia="Aptos"/>
                <w:b w:val="0"/>
                <w:color w:val="333333"/>
                <w:sz w:val="15"/>
              </w:rPr>
              <w:t>Must</w:t>
            </w:r>
          </w:p>
        </w:tc>
      </w:tr>
      <w:tr>
        <w:tc>
          <w:tcPr>
            <w:tcW w:type="dxa" w:w="3408"/>
            <w:vAlign w:val="top"/>
          </w:tcPr>
          <w:p>
            <w:pPr>
              <w:spacing w:after="40"/>
            </w:pPr>
            <w:r/>
            <w:r>
              <w:rPr>
                <w:rFonts w:ascii="Aptos" w:hAnsi="Aptos" w:eastAsia="Aptos"/>
                <w:b w:val="0"/>
                <w:color w:val="333333"/>
                <w:sz w:val="15"/>
              </w:rPr>
              <w:t>FR-005</w:t>
            </w:r>
          </w:p>
        </w:tc>
        <w:tc>
          <w:tcPr>
            <w:tcW w:type="dxa" w:w="3408"/>
            <w:vAlign w:val="top"/>
          </w:tcPr>
          <w:p>
            <w:pPr>
              <w:spacing w:after="40"/>
            </w:pPr>
            <w:r/>
            <w:r>
              <w:rPr>
                <w:rFonts w:ascii="Aptos" w:hAnsi="Aptos" w:eastAsia="Aptos"/>
                <w:b w:val="0"/>
                <w:color w:val="333333"/>
                <w:sz w:val="15"/>
              </w:rPr>
              <w:t>Maintain an exception queue with severity, owner, SLA, evidence, status, and resolution history</w:t>
            </w:r>
          </w:p>
        </w:tc>
        <w:tc>
          <w:tcPr>
            <w:tcW w:type="dxa" w:w="3408"/>
            <w:vAlign w:val="top"/>
          </w:tcPr>
          <w:p>
            <w:pPr>
              <w:spacing w:after="40"/>
            </w:pPr>
            <w:r/>
            <w:r>
              <w:rPr>
                <w:rFonts w:ascii="Aptos" w:hAnsi="Aptos" w:eastAsia="Aptos"/>
                <w:b w:val="0"/>
                <w:color w:val="333333"/>
                <w:sz w:val="15"/>
              </w:rPr>
              <w:t>Must</w:t>
            </w:r>
          </w:p>
        </w:tc>
      </w:tr>
      <w:tr>
        <w:tc>
          <w:tcPr>
            <w:tcW w:type="dxa" w:w="3408"/>
            <w:vAlign w:val="top"/>
            <w:shd w:fill="F3F6F9"/>
          </w:tcPr>
          <w:p>
            <w:pPr>
              <w:spacing w:after="40"/>
            </w:pPr>
            <w:r/>
            <w:r>
              <w:rPr>
                <w:rFonts w:ascii="Aptos" w:hAnsi="Aptos" w:eastAsia="Aptos"/>
                <w:b w:val="0"/>
                <w:color w:val="333333"/>
                <w:sz w:val="15"/>
              </w:rPr>
              <w:t>FR-006</w:t>
            </w:r>
          </w:p>
        </w:tc>
        <w:tc>
          <w:tcPr>
            <w:tcW w:type="dxa" w:w="3408"/>
            <w:vAlign w:val="top"/>
            <w:shd w:fill="F3F6F9"/>
          </w:tcPr>
          <w:p>
            <w:pPr>
              <w:spacing w:after="40"/>
            </w:pPr>
            <w:r/>
            <w:r>
              <w:rPr>
                <w:rFonts w:ascii="Aptos" w:hAnsi="Aptos" w:eastAsia="Aptos"/>
                <w:b w:val="0"/>
                <w:color w:val="333333"/>
                <w:sz w:val="15"/>
              </w:rPr>
              <w:t>Provide project health scoring across schedule, cost, procurement, production, quality, risk, cash, and data completeness</w:t>
            </w:r>
          </w:p>
        </w:tc>
        <w:tc>
          <w:tcPr>
            <w:tcW w:type="dxa" w:w="3408"/>
            <w:vAlign w:val="top"/>
            <w:shd w:fill="F3F6F9"/>
          </w:tcPr>
          <w:p>
            <w:pPr>
              <w:spacing w:after="40"/>
            </w:pPr>
            <w:r/>
            <w:r>
              <w:rPr>
                <w:rFonts w:ascii="Aptos" w:hAnsi="Aptos" w:eastAsia="Aptos"/>
                <w:b w:val="0"/>
                <w:color w:val="333333"/>
                <w:sz w:val="15"/>
              </w:rPr>
              <w:t>Must</w:t>
            </w:r>
          </w:p>
        </w:tc>
      </w:tr>
      <w:tr>
        <w:tc>
          <w:tcPr>
            <w:tcW w:type="dxa" w:w="3408"/>
            <w:vAlign w:val="top"/>
          </w:tcPr>
          <w:p>
            <w:pPr>
              <w:spacing w:after="40"/>
            </w:pPr>
            <w:r/>
            <w:r>
              <w:rPr>
                <w:rFonts w:ascii="Aptos" w:hAnsi="Aptos" w:eastAsia="Aptos"/>
                <w:b w:val="0"/>
                <w:color w:val="333333"/>
                <w:sz w:val="15"/>
              </w:rPr>
              <w:t>FR-007</w:t>
            </w:r>
          </w:p>
        </w:tc>
        <w:tc>
          <w:tcPr>
            <w:tcW w:type="dxa" w:w="3408"/>
            <w:vAlign w:val="top"/>
          </w:tcPr>
          <w:p>
            <w:pPr>
              <w:spacing w:after="40"/>
            </w:pPr>
            <w:r/>
            <w:r>
              <w:rPr>
                <w:rFonts w:ascii="Aptos" w:hAnsi="Aptos" w:eastAsia="Aptos"/>
                <w:b w:val="0"/>
                <w:color w:val="333333"/>
                <w:sz w:val="15"/>
              </w:rPr>
              <w:t>Generate approval packets for controlled actions with evidence, options, risk, and policy reference</w:t>
            </w:r>
          </w:p>
        </w:tc>
        <w:tc>
          <w:tcPr>
            <w:tcW w:type="dxa" w:w="3408"/>
            <w:vAlign w:val="top"/>
          </w:tcPr>
          <w:p>
            <w:pPr>
              <w:spacing w:after="40"/>
            </w:pPr>
            <w:r/>
            <w:r>
              <w:rPr>
                <w:rFonts w:ascii="Aptos" w:hAnsi="Aptos" w:eastAsia="Aptos"/>
                <w:b w:val="0"/>
                <w:color w:val="333333"/>
                <w:sz w:val="15"/>
              </w:rPr>
              <w:t>Must</w:t>
            </w:r>
          </w:p>
        </w:tc>
      </w:tr>
      <w:tr>
        <w:tc>
          <w:tcPr>
            <w:tcW w:type="dxa" w:w="3408"/>
            <w:vAlign w:val="top"/>
            <w:shd w:fill="F3F6F9"/>
          </w:tcPr>
          <w:p>
            <w:pPr>
              <w:spacing w:after="40"/>
            </w:pPr>
            <w:r/>
            <w:r>
              <w:rPr>
                <w:rFonts w:ascii="Aptos" w:hAnsi="Aptos" w:eastAsia="Aptos"/>
                <w:b w:val="0"/>
                <w:color w:val="333333"/>
                <w:sz w:val="15"/>
              </w:rPr>
              <w:t>FR-008</w:t>
            </w:r>
          </w:p>
        </w:tc>
        <w:tc>
          <w:tcPr>
            <w:tcW w:type="dxa" w:w="3408"/>
            <w:vAlign w:val="top"/>
            <w:shd w:fill="F3F6F9"/>
          </w:tcPr>
          <w:p>
            <w:pPr>
              <w:spacing w:after="40"/>
            </w:pPr>
            <w:r/>
            <w:r>
              <w:rPr>
                <w:rFonts w:ascii="Aptos" w:hAnsi="Aptos" w:eastAsia="Aptos"/>
                <w:b w:val="0"/>
                <w:color w:val="333333"/>
                <w:sz w:val="15"/>
              </w:rPr>
              <w:t>Detect procurement delay risk using need date, lead time, PO status, material availability, vendor status, and payment blockers</w:t>
            </w:r>
          </w:p>
        </w:tc>
        <w:tc>
          <w:tcPr>
            <w:tcW w:type="dxa" w:w="3408"/>
            <w:vAlign w:val="top"/>
            <w:shd w:fill="F3F6F9"/>
          </w:tcPr>
          <w:p>
            <w:pPr>
              <w:spacing w:after="40"/>
            </w:pPr>
            <w:r/>
            <w:r>
              <w:rPr>
                <w:rFonts w:ascii="Aptos" w:hAnsi="Aptos" w:eastAsia="Aptos"/>
                <w:b w:val="0"/>
                <w:color w:val="333333"/>
                <w:sz w:val="15"/>
              </w:rPr>
              <w:t>Must</w:t>
            </w:r>
          </w:p>
        </w:tc>
      </w:tr>
      <w:tr>
        <w:tc>
          <w:tcPr>
            <w:tcW w:type="dxa" w:w="3408"/>
            <w:vAlign w:val="top"/>
          </w:tcPr>
          <w:p>
            <w:pPr>
              <w:spacing w:after="40"/>
            </w:pPr>
            <w:r/>
            <w:r>
              <w:rPr>
                <w:rFonts w:ascii="Aptos" w:hAnsi="Aptos" w:eastAsia="Aptos"/>
                <w:b w:val="0"/>
                <w:color w:val="333333"/>
                <w:sz w:val="15"/>
              </w:rPr>
              <w:t>FR-009</w:t>
            </w:r>
          </w:p>
        </w:tc>
        <w:tc>
          <w:tcPr>
            <w:tcW w:type="dxa" w:w="3408"/>
            <w:vAlign w:val="top"/>
          </w:tcPr>
          <w:p>
            <w:pPr>
              <w:spacing w:after="40"/>
            </w:pPr>
            <w:r/>
            <w:r>
              <w:rPr>
                <w:rFonts w:ascii="Aptos" w:hAnsi="Aptos" w:eastAsia="Aptos"/>
                <w:b w:val="0"/>
                <w:color w:val="333333"/>
                <w:sz w:val="15"/>
              </w:rPr>
              <w:t>Detect progress billing readiness using milestone status, acceptance evidence, contract terms, and AR status</w:t>
            </w:r>
          </w:p>
        </w:tc>
        <w:tc>
          <w:tcPr>
            <w:tcW w:type="dxa" w:w="3408"/>
            <w:vAlign w:val="top"/>
          </w:tcPr>
          <w:p>
            <w:pPr>
              <w:spacing w:after="40"/>
            </w:pPr>
            <w:r/>
            <w:r>
              <w:rPr>
                <w:rFonts w:ascii="Aptos" w:hAnsi="Aptos" w:eastAsia="Aptos"/>
                <w:b w:val="0"/>
                <w:color w:val="333333"/>
                <w:sz w:val="15"/>
              </w:rPr>
              <w:t>Must</w:t>
            </w:r>
          </w:p>
        </w:tc>
      </w:tr>
      <w:tr>
        <w:tc>
          <w:tcPr>
            <w:tcW w:type="dxa" w:w="3408"/>
            <w:vAlign w:val="top"/>
            <w:shd w:fill="F3F6F9"/>
          </w:tcPr>
          <w:p>
            <w:pPr>
              <w:spacing w:after="40"/>
            </w:pPr>
            <w:r/>
            <w:r>
              <w:rPr>
                <w:rFonts w:ascii="Aptos" w:hAnsi="Aptos" w:eastAsia="Aptos"/>
                <w:b w:val="0"/>
                <w:color w:val="333333"/>
                <w:sz w:val="15"/>
              </w:rPr>
              <w:t>FR-010</w:t>
            </w:r>
          </w:p>
        </w:tc>
        <w:tc>
          <w:tcPr>
            <w:tcW w:type="dxa" w:w="3408"/>
            <w:vAlign w:val="top"/>
            <w:shd w:fill="F3F6F9"/>
          </w:tcPr>
          <w:p>
            <w:pPr>
              <w:spacing w:after="40"/>
            </w:pPr>
            <w:r/>
            <w:r>
              <w:rPr>
                <w:rFonts w:ascii="Aptos" w:hAnsi="Aptos" w:eastAsia="Aptos"/>
                <w:b w:val="0"/>
                <w:color w:val="333333"/>
                <w:sz w:val="15"/>
              </w:rPr>
              <w:t>Detect AP/payment blockers that threaten material delivery or subcontractor continuity</w:t>
            </w:r>
          </w:p>
        </w:tc>
        <w:tc>
          <w:tcPr>
            <w:tcW w:type="dxa" w:w="3408"/>
            <w:vAlign w:val="top"/>
            <w:shd w:fill="F3F6F9"/>
          </w:tcPr>
          <w:p>
            <w:pPr>
              <w:spacing w:after="40"/>
            </w:pPr>
            <w:r/>
            <w:r>
              <w:rPr>
                <w:rFonts w:ascii="Aptos" w:hAnsi="Aptos" w:eastAsia="Aptos"/>
                <w:b w:val="0"/>
                <w:color w:val="333333"/>
                <w:sz w:val="15"/>
              </w:rPr>
              <w:t>Must</w:t>
            </w:r>
          </w:p>
        </w:tc>
      </w:tr>
      <w:tr>
        <w:tc>
          <w:tcPr>
            <w:tcW w:type="dxa" w:w="3408"/>
            <w:vAlign w:val="top"/>
          </w:tcPr>
          <w:p>
            <w:pPr>
              <w:spacing w:after="40"/>
            </w:pPr>
            <w:r/>
            <w:r>
              <w:rPr>
                <w:rFonts w:ascii="Aptos" w:hAnsi="Aptos" w:eastAsia="Aptos"/>
                <w:b w:val="0"/>
                <w:color w:val="333333"/>
                <w:sz w:val="15"/>
              </w:rPr>
              <w:t>FR-011</w:t>
            </w:r>
          </w:p>
        </w:tc>
        <w:tc>
          <w:tcPr>
            <w:tcW w:type="dxa" w:w="3408"/>
            <w:vAlign w:val="top"/>
          </w:tcPr>
          <w:p>
            <w:pPr>
              <w:spacing w:after="40"/>
            </w:pPr>
            <w:r/>
            <w:r>
              <w:rPr>
                <w:rFonts w:ascii="Aptos" w:hAnsi="Aptos" w:eastAsia="Aptos"/>
                <w:b w:val="0"/>
                <w:color w:val="333333"/>
                <w:sz w:val="15"/>
              </w:rPr>
              <w:t>Detect missing or failed QA gates before production stage progression</w:t>
            </w:r>
          </w:p>
        </w:tc>
        <w:tc>
          <w:tcPr>
            <w:tcW w:type="dxa" w:w="3408"/>
            <w:vAlign w:val="top"/>
          </w:tcPr>
          <w:p>
            <w:pPr>
              <w:spacing w:after="40"/>
            </w:pPr>
            <w:r/>
            <w:r>
              <w:rPr>
                <w:rFonts w:ascii="Aptos" w:hAnsi="Aptos" w:eastAsia="Aptos"/>
                <w:b w:val="0"/>
                <w:color w:val="333333"/>
                <w:sz w:val="15"/>
              </w:rPr>
              <w:t>Must</w:t>
            </w:r>
          </w:p>
        </w:tc>
      </w:tr>
      <w:tr>
        <w:tc>
          <w:tcPr>
            <w:tcW w:type="dxa" w:w="3408"/>
            <w:vAlign w:val="top"/>
            <w:shd w:fill="F3F6F9"/>
          </w:tcPr>
          <w:p>
            <w:pPr>
              <w:spacing w:after="40"/>
            </w:pPr>
            <w:r/>
            <w:r>
              <w:rPr>
                <w:rFonts w:ascii="Aptos" w:hAnsi="Aptos" w:eastAsia="Aptos"/>
                <w:b w:val="0"/>
                <w:color w:val="333333"/>
                <w:sz w:val="15"/>
              </w:rPr>
              <w:t>FR-012</w:t>
            </w:r>
          </w:p>
        </w:tc>
        <w:tc>
          <w:tcPr>
            <w:tcW w:type="dxa" w:w="3408"/>
            <w:vAlign w:val="top"/>
            <w:shd w:fill="F3F6F9"/>
          </w:tcPr>
          <w:p>
            <w:pPr>
              <w:spacing w:after="40"/>
            </w:pPr>
            <w:r/>
            <w:r>
              <w:rPr>
                <w:rFonts w:ascii="Aptos" w:hAnsi="Aptos" w:eastAsia="Aptos"/>
                <w:b w:val="0"/>
                <w:color w:val="333333"/>
                <w:sz w:val="15"/>
              </w:rPr>
              <w:t>Monitor production stages from material issue through final outfitting and HAT/SAT</w:t>
            </w:r>
          </w:p>
        </w:tc>
        <w:tc>
          <w:tcPr>
            <w:tcW w:type="dxa" w:w="3408"/>
            <w:vAlign w:val="top"/>
            <w:shd w:fill="F3F6F9"/>
          </w:tcPr>
          <w:p>
            <w:pPr>
              <w:spacing w:after="40"/>
            </w:pPr>
            <w:r/>
            <w:r>
              <w:rPr>
                <w:rFonts w:ascii="Aptos" w:hAnsi="Aptos" w:eastAsia="Aptos"/>
                <w:b w:val="0"/>
                <w:color w:val="333333"/>
                <w:sz w:val="15"/>
              </w:rPr>
              <w:t>Must</w:t>
            </w:r>
          </w:p>
        </w:tc>
      </w:tr>
      <w:tr>
        <w:tc>
          <w:tcPr>
            <w:tcW w:type="dxa" w:w="3408"/>
            <w:vAlign w:val="top"/>
          </w:tcPr>
          <w:p>
            <w:pPr>
              <w:spacing w:after="40"/>
            </w:pPr>
            <w:r/>
            <w:r>
              <w:rPr>
                <w:rFonts w:ascii="Aptos" w:hAnsi="Aptos" w:eastAsia="Aptos"/>
                <w:b w:val="0"/>
                <w:color w:val="333333"/>
                <w:sz w:val="15"/>
              </w:rPr>
              <w:t>FR-013</w:t>
            </w:r>
          </w:p>
        </w:tc>
        <w:tc>
          <w:tcPr>
            <w:tcW w:type="dxa" w:w="3408"/>
            <w:vAlign w:val="top"/>
          </w:tcPr>
          <w:p>
            <w:pPr>
              <w:spacing w:after="40"/>
            </w:pPr>
            <w:r/>
            <w:r>
              <w:rPr>
                <w:rFonts w:ascii="Aptos" w:hAnsi="Aptos" w:eastAsia="Aptos"/>
                <w:b w:val="0"/>
                <w:color w:val="333333"/>
                <w:sz w:val="15"/>
              </w:rPr>
              <w:t>Compare actual, committed, and forecast cost against CBS budget and P&amp;L</w:t>
            </w:r>
          </w:p>
        </w:tc>
        <w:tc>
          <w:tcPr>
            <w:tcW w:type="dxa" w:w="3408"/>
            <w:vAlign w:val="top"/>
          </w:tcPr>
          <w:p>
            <w:pPr>
              <w:spacing w:after="40"/>
            </w:pPr>
            <w:r/>
            <w:r>
              <w:rPr>
                <w:rFonts w:ascii="Aptos" w:hAnsi="Aptos" w:eastAsia="Aptos"/>
                <w:b w:val="0"/>
                <w:color w:val="333333"/>
                <w:sz w:val="15"/>
              </w:rPr>
              <w:t>Must</w:t>
            </w:r>
          </w:p>
        </w:tc>
      </w:tr>
      <w:tr>
        <w:tc>
          <w:tcPr>
            <w:tcW w:type="dxa" w:w="3408"/>
            <w:vAlign w:val="top"/>
            <w:shd w:fill="F3F6F9"/>
          </w:tcPr>
          <w:p>
            <w:pPr>
              <w:spacing w:after="40"/>
            </w:pPr>
            <w:r/>
            <w:r>
              <w:rPr>
                <w:rFonts w:ascii="Aptos" w:hAnsi="Aptos" w:eastAsia="Aptos"/>
                <w:b w:val="0"/>
                <w:color w:val="333333"/>
                <w:sz w:val="15"/>
              </w:rPr>
              <w:t>FR-014</w:t>
            </w:r>
          </w:p>
        </w:tc>
        <w:tc>
          <w:tcPr>
            <w:tcW w:type="dxa" w:w="3408"/>
            <w:vAlign w:val="top"/>
            <w:shd w:fill="F3F6F9"/>
          </w:tcPr>
          <w:p>
            <w:pPr>
              <w:spacing w:after="40"/>
            </w:pPr>
            <w:r/>
            <w:r>
              <w:rPr>
                <w:rFonts w:ascii="Aptos" w:hAnsi="Aptos" w:eastAsia="Aptos"/>
                <w:b w:val="0"/>
                <w:color w:val="333333"/>
                <w:sz w:val="15"/>
              </w:rPr>
              <w:t>Maintain project risk register and escalate threshold breaches</w:t>
            </w:r>
          </w:p>
        </w:tc>
        <w:tc>
          <w:tcPr>
            <w:tcW w:type="dxa" w:w="3408"/>
            <w:vAlign w:val="top"/>
            <w:shd w:fill="F3F6F9"/>
          </w:tcPr>
          <w:p>
            <w:pPr>
              <w:spacing w:after="40"/>
            </w:pPr>
            <w:r/>
            <w:r>
              <w:rPr>
                <w:rFonts w:ascii="Aptos" w:hAnsi="Aptos" w:eastAsia="Aptos"/>
                <w:b w:val="0"/>
                <w:color w:val="333333"/>
                <w:sz w:val="15"/>
              </w:rPr>
              <w:t>Must</w:t>
            </w:r>
          </w:p>
        </w:tc>
      </w:tr>
      <w:tr>
        <w:tc>
          <w:tcPr>
            <w:tcW w:type="dxa" w:w="3408"/>
            <w:vAlign w:val="top"/>
          </w:tcPr>
          <w:p>
            <w:pPr>
              <w:spacing w:after="40"/>
            </w:pPr>
            <w:r/>
            <w:r>
              <w:rPr>
                <w:rFonts w:ascii="Aptos" w:hAnsi="Aptos" w:eastAsia="Aptos"/>
                <w:b w:val="0"/>
                <w:color w:val="333333"/>
                <w:sz w:val="15"/>
              </w:rPr>
              <w:t>FR-015</w:t>
            </w:r>
          </w:p>
        </w:tc>
        <w:tc>
          <w:tcPr>
            <w:tcW w:type="dxa" w:w="3408"/>
            <w:vAlign w:val="top"/>
          </w:tcPr>
          <w:p>
            <w:pPr>
              <w:spacing w:after="40"/>
            </w:pPr>
            <w:r/>
            <w:r>
              <w:rPr>
                <w:rFonts w:ascii="Aptos" w:hAnsi="Aptos" w:eastAsia="Aptos"/>
                <w:b w:val="0"/>
                <w:color w:val="333333"/>
                <w:sz w:val="15"/>
              </w:rPr>
              <w:t>Capture lessons learned and recommend updates to enterprise databases</w:t>
            </w:r>
          </w:p>
        </w:tc>
        <w:tc>
          <w:tcPr>
            <w:tcW w:type="dxa" w:w="3408"/>
            <w:vAlign w:val="top"/>
          </w:tcPr>
          <w:p>
            <w:pPr>
              <w:spacing w:after="40"/>
            </w:pPr>
            <w:r/>
            <w:r>
              <w:rPr>
                <w:rFonts w:ascii="Aptos" w:hAnsi="Aptos" w:eastAsia="Aptos"/>
                <w:b w:val="0"/>
                <w:color w:val="333333"/>
                <w:sz w:val="15"/>
              </w:rPr>
              <w:t>Should</w:t>
            </w:r>
          </w:p>
        </w:tc>
      </w:tr>
      <w:tr>
        <w:tc>
          <w:tcPr>
            <w:tcW w:type="dxa" w:w="3408"/>
            <w:vAlign w:val="top"/>
            <w:shd w:fill="F3F6F9"/>
          </w:tcPr>
          <w:p>
            <w:pPr>
              <w:spacing w:after="40"/>
            </w:pPr>
            <w:r/>
            <w:r>
              <w:rPr>
                <w:rFonts w:ascii="Aptos" w:hAnsi="Aptos" w:eastAsia="Aptos"/>
                <w:b w:val="0"/>
                <w:color w:val="333333"/>
                <w:sz w:val="15"/>
              </w:rPr>
              <w:t>FR-016</w:t>
            </w:r>
          </w:p>
        </w:tc>
        <w:tc>
          <w:tcPr>
            <w:tcW w:type="dxa" w:w="3408"/>
            <w:vAlign w:val="top"/>
            <w:shd w:fill="F3F6F9"/>
          </w:tcPr>
          <w:p>
            <w:pPr>
              <w:spacing w:after="40"/>
            </w:pPr>
            <w:r/>
            <w:r>
              <w:rPr>
                <w:rFonts w:ascii="Aptos" w:hAnsi="Aptos" w:eastAsia="Aptos"/>
                <w:b w:val="0"/>
                <w:color w:val="333333"/>
                <w:sz w:val="15"/>
              </w:rPr>
              <w:t>Provide natural language query over project digital thread and evidence</w:t>
            </w:r>
          </w:p>
        </w:tc>
        <w:tc>
          <w:tcPr>
            <w:tcW w:type="dxa" w:w="3408"/>
            <w:vAlign w:val="top"/>
            <w:shd w:fill="F3F6F9"/>
          </w:tcPr>
          <w:p>
            <w:pPr>
              <w:spacing w:after="40"/>
            </w:pPr>
            <w:r/>
            <w:r>
              <w:rPr>
                <w:rFonts w:ascii="Aptos" w:hAnsi="Aptos" w:eastAsia="Aptos"/>
                <w:b w:val="0"/>
                <w:color w:val="333333"/>
                <w:sz w:val="15"/>
              </w:rPr>
              <w:t>Should</w:t>
            </w:r>
          </w:p>
        </w:tc>
      </w:tr>
      <w:tr>
        <w:tc>
          <w:tcPr>
            <w:tcW w:type="dxa" w:w="3408"/>
            <w:vAlign w:val="top"/>
          </w:tcPr>
          <w:p>
            <w:pPr>
              <w:spacing w:after="40"/>
            </w:pPr>
            <w:r/>
            <w:r>
              <w:rPr>
                <w:rFonts w:ascii="Aptos" w:hAnsi="Aptos" w:eastAsia="Aptos"/>
                <w:b w:val="0"/>
                <w:color w:val="333333"/>
                <w:sz w:val="15"/>
              </w:rPr>
              <w:t>FR-017</w:t>
            </w:r>
          </w:p>
        </w:tc>
        <w:tc>
          <w:tcPr>
            <w:tcW w:type="dxa" w:w="3408"/>
            <w:vAlign w:val="top"/>
          </w:tcPr>
          <w:p>
            <w:pPr>
              <w:spacing w:after="40"/>
            </w:pPr>
            <w:r/>
            <w:r>
              <w:rPr>
                <w:rFonts w:ascii="Aptos" w:hAnsi="Aptos" w:eastAsia="Aptos"/>
                <w:b w:val="0"/>
                <w:color w:val="333333"/>
                <w:sz w:val="15"/>
              </w:rPr>
              <w:t>Support scenario simulation for schedule, procurement, cash, and production impact</w:t>
            </w:r>
          </w:p>
        </w:tc>
        <w:tc>
          <w:tcPr>
            <w:tcW w:type="dxa" w:w="3408"/>
            <w:vAlign w:val="top"/>
          </w:tcPr>
          <w:p>
            <w:pPr>
              <w:spacing w:after="40"/>
            </w:pPr>
            <w:r/>
            <w:r>
              <w:rPr>
                <w:rFonts w:ascii="Aptos" w:hAnsi="Aptos" w:eastAsia="Aptos"/>
                <w:b w:val="0"/>
                <w:color w:val="333333"/>
                <w:sz w:val="15"/>
              </w:rPr>
              <w:t>Should</w:t>
            </w:r>
          </w:p>
        </w:tc>
      </w:tr>
      <w:tr>
        <w:tc>
          <w:tcPr>
            <w:tcW w:type="dxa" w:w="3408"/>
            <w:vAlign w:val="top"/>
            <w:shd w:fill="F3F6F9"/>
          </w:tcPr>
          <w:p>
            <w:pPr>
              <w:spacing w:after="40"/>
            </w:pPr>
            <w:r/>
            <w:r>
              <w:rPr>
                <w:rFonts w:ascii="Aptos" w:hAnsi="Aptos" w:eastAsia="Aptos"/>
                <w:b w:val="0"/>
                <w:color w:val="333333"/>
                <w:sz w:val="15"/>
              </w:rPr>
              <w:t>FR-018</w:t>
            </w:r>
          </w:p>
        </w:tc>
        <w:tc>
          <w:tcPr>
            <w:tcW w:type="dxa" w:w="3408"/>
            <w:vAlign w:val="top"/>
            <w:shd w:fill="F3F6F9"/>
          </w:tcPr>
          <w:p>
            <w:pPr>
              <w:spacing w:after="40"/>
            </w:pPr>
            <w:r/>
            <w:r>
              <w:rPr>
                <w:rFonts w:ascii="Aptos" w:hAnsi="Aptos" w:eastAsia="Aptos"/>
                <w:b w:val="0"/>
                <w:color w:val="333333"/>
                <w:sz w:val="15"/>
              </w:rPr>
              <w:t>Support Indonesian and English process terminology from the operating model</w:t>
            </w:r>
          </w:p>
        </w:tc>
        <w:tc>
          <w:tcPr>
            <w:tcW w:type="dxa" w:w="3408"/>
            <w:vAlign w:val="top"/>
            <w:shd w:fill="F3F6F9"/>
          </w:tcPr>
          <w:p>
            <w:pPr>
              <w:spacing w:after="40"/>
            </w:pPr>
            <w:r/>
            <w:r>
              <w:rPr>
                <w:rFonts w:ascii="Aptos" w:hAnsi="Aptos" w:eastAsia="Aptos"/>
                <w:b w:val="0"/>
                <w:color w:val="333333"/>
                <w:sz w:val="15"/>
              </w:rPr>
              <w:t>Should</w:t>
            </w:r>
          </w:p>
        </w:tc>
      </w:tr>
    </w:tbl>
    <w:p/>
    <w:p>
      <w:pPr>
        <w:pStyle w:val="Heading3"/>
      </w:pPr>
      <w:r>
        <w:t>9.4 Non-Functional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ID</w:t>
            </w:r>
          </w:p>
        </w:tc>
        <w:tc>
          <w:tcPr>
            <w:tcW w:type="dxa" w:w="3408"/>
            <w:vAlign w:val="top"/>
            <w:shd w:fill="00338D"/>
          </w:tcPr>
          <w:p>
            <w:pPr>
              <w:spacing w:after="40"/>
            </w:pPr>
            <w:r/>
            <w:r>
              <w:rPr>
                <w:rFonts w:ascii="Aptos" w:hAnsi="Aptos" w:eastAsia="Aptos"/>
                <w:b/>
                <w:color w:val="FFFFFF"/>
                <w:sz w:val="15"/>
              </w:rPr>
              <w:t>Requirement</w:t>
            </w:r>
          </w:p>
        </w:tc>
        <w:tc>
          <w:tcPr>
            <w:tcW w:type="dxa" w:w="3408"/>
            <w:vAlign w:val="top"/>
            <w:shd w:fill="00338D"/>
          </w:tcPr>
          <w:p>
            <w:pPr>
              <w:spacing w:after="40"/>
            </w:pPr>
            <w:r/>
            <w:r>
              <w:rPr>
                <w:rFonts w:ascii="Aptos" w:hAnsi="Aptos" w:eastAsia="Aptos"/>
                <w:b/>
                <w:color w:val="FFFFFF"/>
                <w:sz w:val="15"/>
              </w:rPr>
              <w:t>Target</w:t>
            </w:r>
          </w:p>
        </w:tc>
      </w:tr>
      <w:tr>
        <w:tc>
          <w:tcPr>
            <w:tcW w:type="dxa" w:w="3408"/>
            <w:vAlign w:val="top"/>
          </w:tcPr>
          <w:p>
            <w:pPr>
              <w:spacing w:after="40"/>
            </w:pPr>
            <w:r/>
            <w:r>
              <w:rPr>
                <w:rFonts w:ascii="Aptos" w:hAnsi="Aptos" w:eastAsia="Aptos"/>
                <w:b w:val="0"/>
                <w:color w:val="333333"/>
                <w:sz w:val="15"/>
              </w:rPr>
              <w:t>NFR-001</w:t>
            </w:r>
          </w:p>
        </w:tc>
        <w:tc>
          <w:tcPr>
            <w:tcW w:type="dxa" w:w="3408"/>
            <w:vAlign w:val="top"/>
          </w:tcPr>
          <w:p>
            <w:pPr>
              <w:spacing w:after="40"/>
            </w:pPr>
            <w:r/>
            <w:r>
              <w:rPr>
                <w:rFonts w:ascii="Aptos" w:hAnsi="Aptos" w:eastAsia="Aptos"/>
                <w:b w:val="0"/>
                <w:color w:val="333333"/>
                <w:sz w:val="15"/>
              </w:rPr>
              <w:t>Auditability</w:t>
            </w:r>
          </w:p>
        </w:tc>
        <w:tc>
          <w:tcPr>
            <w:tcW w:type="dxa" w:w="3408"/>
            <w:vAlign w:val="top"/>
          </w:tcPr>
          <w:p>
            <w:pPr>
              <w:spacing w:after="40"/>
            </w:pPr>
            <w:r/>
            <w:r>
              <w:rPr>
                <w:rFonts w:ascii="Aptos" w:hAnsi="Aptos" w:eastAsia="Aptos"/>
                <w:b w:val="0"/>
                <w:color w:val="333333"/>
                <w:sz w:val="15"/>
              </w:rPr>
              <w:t>Every recommendation and action traceable to records, documents, rules, and approval</w:t>
            </w:r>
          </w:p>
        </w:tc>
      </w:tr>
      <w:tr>
        <w:tc>
          <w:tcPr>
            <w:tcW w:type="dxa" w:w="3408"/>
            <w:vAlign w:val="top"/>
            <w:shd w:fill="F3F6F9"/>
          </w:tcPr>
          <w:p>
            <w:pPr>
              <w:spacing w:after="40"/>
            </w:pPr>
            <w:r/>
            <w:r>
              <w:rPr>
                <w:rFonts w:ascii="Aptos" w:hAnsi="Aptos" w:eastAsia="Aptos"/>
                <w:b w:val="0"/>
                <w:color w:val="333333"/>
                <w:sz w:val="15"/>
              </w:rPr>
              <w:t>NFR-002</w:t>
            </w:r>
          </w:p>
        </w:tc>
        <w:tc>
          <w:tcPr>
            <w:tcW w:type="dxa" w:w="3408"/>
            <w:vAlign w:val="top"/>
            <w:shd w:fill="F3F6F9"/>
          </w:tcPr>
          <w:p>
            <w:pPr>
              <w:spacing w:after="40"/>
            </w:pPr>
            <w:r/>
            <w:r>
              <w:rPr>
                <w:rFonts w:ascii="Aptos" w:hAnsi="Aptos" w:eastAsia="Aptos"/>
                <w:b w:val="0"/>
                <w:color w:val="333333"/>
                <w:sz w:val="15"/>
              </w:rPr>
              <w:t>Security</w:t>
            </w:r>
          </w:p>
        </w:tc>
        <w:tc>
          <w:tcPr>
            <w:tcW w:type="dxa" w:w="3408"/>
            <w:vAlign w:val="top"/>
            <w:shd w:fill="F3F6F9"/>
          </w:tcPr>
          <w:p>
            <w:pPr>
              <w:spacing w:after="40"/>
            </w:pPr>
            <w:r/>
            <w:r>
              <w:rPr>
                <w:rFonts w:ascii="Aptos" w:hAnsi="Aptos" w:eastAsia="Aptos"/>
                <w:b w:val="0"/>
                <w:color w:val="333333"/>
                <w:sz w:val="15"/>
              </w:rPr>
              <w:t>Access aligned with or stricter than Odoo access rights</w:t>
            </w:r>
          </w:p>
        </w:tc>
      </w:tr>
      <w:tr>
        <w:tc>
          <w:tcPr>
            <w:tcW w:type="dxa" w:w="3408"/>
            <w:vAlign w:val="top"/>
          </w:tcPr>
          <w:p>
            <w:pPr>
              <w:spacing w:after="40"/>
            </w:pPr>
            <w:r/>
            <w:r>
              <w:rPr>
                <w:rFonts w:ascii="Aptos" w:hAnsi="Aptos" w:eastAsia="Aptos"/>
                <w:b w:val="0"/>
                <w:color w:val="333333"/>
                <w:sz w:val="15"/>
              </w:rPr>
              <w:t>NFR-003</w:t>
            </w:r>
          </w:p>
        </w:tc>
        <w:tc>
          <w:tcPr>
            <w:tcW w:type="dxa" w:w="3408"/>
            <w:vAlign w:val="top"/>
          </w:tcPr>
          <w:p>
            <w:pPr>
              <w:spacing w:after="40"/>
            </w:pPr>
            <w:r/>
            <w:r>
              <w:rPr>
                <w:rFonts w:ascii="Aptos" w:hAnsi="Aptos" w:eastAsia="Aptos"/>
                <w:b w:val="0"/>
                <w:color w:val="333333"/>
                <w:sz w:val="15"/>
              </w:rPr>
              <w:t>Latency</w:t>
            </w:r>
          </w:p>
        </w:tc>
        <w:tc>
          <w:tcPr>
            <w:tcW w:type="dxa" w:w="3408"/>
            <w:vAlign w:val="top"/>
          </w:tcPr>
          <w:p>
            <w:pPr>
              <w:spacing w:after="40"/>
            </w:pPr>
            <w:r/>
            <w:r>
              <w:rPr>
                <w:rFonts w:ascii="Aptos" w:hAnsi="Aptos" w:eastAsia="Aptos"/>
                <w:b w:val="0"/>
                <w:color w:val="333333"/>
                <w:sz w:val="15"/>
              </w:rPr>
              <w:t>Critical exception detection within 5 minutes of relevant ERP event where feasible</w:t>
            </w:r>
          </w:p>
        </w:tc>
      </w:tr>
      <w:tr>
        <w:tc>
          <w:tcPr>
            <w:tcW w:type="dxa" w:w="3408"/>
            <w:vAlign w:val="top"/>
            <w:shd w:fill="F3F6F9"/>
          </w:tcPr>
          <w:p>
            <w:pPr>
              <w:spacing w:after="40"/>
            </w:pPr>
            <w:r/>
            <w:r>
              <w:rPr>
                <w:rFonts w:ascii="Aptos" w:hAnsi="Aptos" w:eastAsia="Aptos"/>
                <w:b w:val="0"/>
                <w:color w:val="333333"/>
                <w:sz w:val="15"/>
              </w:rPr>
              <w:t>NFR-004</w:t>
            </w:r>
          </w:p>
        </w:tc>
        <w:tc>
          <w:tcPr>
            <w:tcW w:type="dxa" w:w="3408"/>
            <w:vAlign w:val="top"/>
            <w:shd w:fill="F3F6F9"/>
          </w:tcPr>
          <w:p>
            <w:pPr>
              <w:spacing w:after="40"/>
            </w:pPr>
            <w:r/>
            <w:r>
              <w:rPr>
                <w:rFonts w:ascii="Aptos" w:hAnsi="Aptos" w:eastAsia="Aptos"/>
                <w:b w:val="0"/>
                <w:color w:val="333333"/>
                <w:sz w:val="15"/>
              </w:rPr>
              <w:t>Daily readiness</w:t>
            </w:r>
          </w:p>
        </w:tc>
        <w:tc>
          <w:tcPr>
            <w:tcW w:type="dxa" w:w="3408"/>
            <w:vAlign w:val="top"/>
            <w:shd w:fill="F3F6F9"/>
          </w:tcPr>
          <w:p>
            <w:pPr>
              <w:spacing w:after="40"/>
            </w:pPr>
            <w:r/>
            <w:r>
              <w:rPr>
                <w:rFonts w:ascii="Aptos" w:hAnsi="Aptos" w:eastAsia="Aptos"/>
                <w:b w:val="0"/>
                <w:color w:val="333333"/>
                <w:sz w:val="15"/>
              </w:rPr>
              <w:t>Role-based daily brief available before morning war room</w:t>
            </w:r>
          </w:p>
        </w:tc>
      </w:tr>
      <w:tr>
        <w:tc>
          <w:tcPr>
            <w:tcW w:type="dxa" w:w="3408"/>
            <w:vAlign w:val="top"/>
          </w:tcPr>
          <w:p>
            <w:pPr>
              <w:spacing w:after="40"/>
            </w:pPr>
            <w:r/>
            <w:r>
              <w:rPr>
                <w:rFonts w:ascii="Aptos" w:hAnsi="Aptos" w:eastAsia="Aptos"/>
                <w:b w:val="0"/>
                <w:color w:val="333333"/>
                <w:sz w:val="15"/>
              </w:rPr>
              <w:t>NFR-005</w:t>
            </w:r>
          </w:p>
        </w:tc>
        <w:tc>
          <w:tcPr>
            <w:tcW w:type="dxa" w:w="3408"/>
            <w:vAlign w:val="top"/>
          </w:tcPr>
          <w:p>
            <w:pPr>
              <w:spacing w:after="40"/>
            </w:pPr>
            <w:r/>
            <w:r>
              <w:rPr>
                <w:rFonts w:ascii="Aptos" w:hAnsi="Aptos" w:eastAsia="Aptos"/>
                <w:b w:val="0"/>
                <w:color w:val="333333"/>
                <w:sz w:val="15"/>
              </w:rPr>
              <w:t>Resilience</w:t>
            </w:r>
          </w:p>
        </w:tc>
        <w:tc>
          <w:tcPr>
            <w:tcW w:type="dxa" w:w="3408"/>
            <w:vAlign w:val="top"/>
          </w:tcPr>
          <w:p>
            <w:pPr>
              <w:spacing w:after="40"/>
            </w:pPr>
            <w:r/>
            <w:r>
              <w:rPr>
                <w:rFonts w:ascii="Aptos" w:hAnsi="Aptos" w:eastAsia="Aptos"/>
                <w:b w:val="0"/>
                <w:color w:val="333333"/>
                <w:sz w:val="15"/>
              </w:rPr>
              <w:t>Odoo operations continue if control tower is unavailable</w:t>
            </w:r>
          </w:p>
        </w:tc>
      </w:tr>
      <w:tr>
        <w:tc>
          <w:tcPr>
            <w:tcW w:type="dxa" w:w="3408"/>
            <w:vAlign w:val="top"/>
            <w:shd w:fill="F3F6F9"/>
          </w:tcPr>
          <w:p>
            <w:pPr>
              <w:spacing w:after="40"/>
            </w:pPr>
            <w:r/>
            <w:r>
              <w:rPr>
                <w:rFonts w:ascii="Aptos" w:hAnsi="Aptos" w:eastAsia="Aptos"/>
                <w:b w:val="0"/>
                <w:color w:val="333333"/>
                <w:sz w:val="15"/>
              </w:rPr>
              <w:t>NFR-006</w:t>
            </w:r>
          </w:p>
        </w:tc>
        <w:tc>
          <w:tcPr>
            <w:tcW w:type="dxa" w:w="3408"/>
            <w:vAlign w:val="top"/>
            <w:shd w:fill="F3F6F9"/>
          </w:tcPr>
          <w:p>
            <w:pPr>
              <w:spacing w:after="40"/>
            </w:pPr>
            <w:r/>
            <w:r>
              <w:rPr>
                <w:rFonts w:ascii="Aptos" w:hAnsi="Aptos" w:eastAsia="Aptos"/>
                <w:b w:val="0"/>
                <w:color w:val="333333"/>
                <w:sz w:val="15"/>
              </w:rPr>
              <w:t>Privacy</w:t>
            </w:r>
          </w:p>
        </w:tc>
        <w:tc>
          <w:tcPr>
            <w:tcW w:type="dxa" w:w="3408"/>
            <w:vAlign w:val="top"/>
            <w:shd w:fill="F3F6F9"/>
          </w:tcPr>
          <w:p>
            <w:pPr>
              <w:spacing w:after="40"/>
            </w:pPr>
            <w:r/>
            <w:r>
              <w:rPr>
                <w:rFonts w:ascii="Aptos" w:hAnsi="Aptos" w:eastAsia="Aptos"/>
                <w:b w:val="0"/>
                <w:color w:val="333333"/>
                <w:sz w:val="15"/>
              </w:rPr>
              <w:t>Financial, HR, legal, and contract data isolated by role</w:t>
            </w:r>
          </w:p>
        </w:tc>
      </w:tr>
      <w:tr>
        <w:tc>
          <w:tcPr>
            <w:tcW w:type="dxa" w:w="3408"/>
            <w:vAlign w:val="top"/>
          </w:tcPr>
          <w:p>
            <w:pPr>
              <w:spacing w:after="40"/>
            </w:pPr>
            <w:r/>
            <w:r>
              <w:rPr>
                <w:rFonts w:ascii="Aptos" w:hAnsi="Aptos" w:eastAsia="Aptos"/>
                <w:b w:val="0"/>
                <w:color w:val="333333"/>
                <w:sz w:val="15"/>
              </w:rPr>
              <w:t>NFR-007</w:t>
            </w:r>
          </w:p>
        </w:tc>
        <w:tc>
          <w:tcPr>
            <w:tcW w:type="dxa" w:w="3408"/>
            <w:vAlign w:val="top"/>
          </w:tcPr>
          <w:p>
            <w:pPr>
              <w:spacing w:after="40"/>
            </w:pPr>
            <w:r/>
            <w:r>
              <w:rPr>
                <w:rFonts w:ascii="Aptos" w:hAnsi="Aptos" w:eastAsia="Aptos"/>
                <w:b w:val="0"/>
                <w:color w:val="333333"/>
                <w:sz w:val="15"/>
              </w:rPr>
              <w:t>Explainability</w:t>
            </w:r>
          </w:p>
        </w:tc>
        <w:tc>
          <w:tcPr>
            <w:tcW w:type="dxa" w:w="3408"/>
            <w:vAlign w:val="top"/>
          </w:tcPr>
          <w:p>
            <w:pPr>
              <w:spacing w:after="40"/>
            </w:pPr>
            <w:r/>
            <w:r>
              <w:rPr>
                <w:rFonts w:ascii="Aptos" w:hAnsi="Aptos" w:eastAsia="Aptos"/>
                <w:b w:val="0"/>
                <w:color w:val="333333"/>
                <w:sz w:val="15"/>
              </w:rPr>
              <w:t>Recommendations include evidence, assumptions, confidence, and alternatives</w:t>
            </w:r>
          </w:p>
        </w:tc>
      </w:tr>
      <w:tr>
        <w:tc>
          <w:tcPr>
            <w:tcW w:type="dxa" w:w="3408"/>
            <w:vAlign w:val="top"/>
            <w:shd w:fill="F3F6F9"/>
          </w:tcPr>
          <w:p>
            <w:pPr>
              <w:spacing w:after="40"/>
            </w:pPr>
            <w:r/>
            <w:r>
              <w:rPr>
                <w:rFonts w:ascii="Aptos" w:hAnsi="Aptos" w:eastAsia="Aptos"/>
                <w:b w:val="0"/>
                <w:color w:val="333333"/>
                <w:sz w:val="15"/>
              </w:rPr>
              <w:t>NFR-008</w:t>
            </w:r>
          </w:p>
        </w:tc>
        <w:tc>
          <w:tcPr>
            <w:tcW w:type="dxa" w:w="3408"/>
            <w:vAlign w:val="top"/>
            <w:shd w:fill="F3F6F9"/>
          </w:tcPr>
          <w:p>
            <w:pPr>
              <w:spacing w:after="40"/>
            </w:pPr>
            <w:r/>
            <w:r>
              <w:rPr>
                <w:rFonts w:ascii="Aptos" w:hAnsi="Aptos" w:eastAsia="Aptos"/>
                <w:b w:val="0"/>
                <w:color w:val="333333"/>
                <w:sz w:val="15"/>
              </w:rPr>
              <w:t>Reliability</w:t>
            </w:r>
          </w:p>
        </w:tc>
        <w:tc>
          <w:tcPr>
            <w:tcW w:type="dxa" w:w="3408"/>
            <w:vAlign w:val="top"/>
            <w:shd w:fill="F3F6F9"/>
          </w:tcPr>
          <w:p>
            <w:pPr>
              <w:spacing w:after="40"/>
            </w:pPr>
            <w:r/>
            <w:r>
              <w:rPr>
                <w:rFonts w:ascii="Aptos" w:hAnsi="Aptos" w:eastAsia="Aptos"/>
                <w:b w:val="0"/>
                <w:color w:val="333333"/>
                <w:sz w:val="15"/>
              </w:rPr>
              <w:t>Agent actions are idempotent and duplicate-safe</w:t>
            </w:r>
          </w:p>
        </w:tc>
      </w:tr>
      <w:tr>
        <w:tc>
          <w:tcPr>
            <w:tcW w:type="dxa" w:w="3408"/>
            <w:vAlign w:val="top"/>
          </w:tcPr>
          <w:p>
            <w:pPr>
              <w:spacing w:after="40"/>
            </w:pPr>
            <w:r/>
            <w:r>
              <w:rPr>
                <w:rFonts w:ascii="Aptos" w:hAnsi="Aptos" w:eastAsia="Aptos"/>
                <w:b w:val="0"/>
                <w:color w:val="333333"/>
                <w:sz w:val="15"/>
              </w:rPr>
              <w:t>NFR-009</w:t>
            </w:r>
          </w:p>
        </w:tc>
        <w:tc>
          <w:tcPr>
            <w:tcW w:type="dxa" w:w="3408"/>
            <w:vAlign w:val="top"/>
          </w:tcPr>
          <w:p>
            <w:pPr>
              <w:spacing w:after="40"/>
            </w:pPr>
            <w:r/>
            <w:r>
              <w:rPr>
                <w:rFonts w:ascii="Aptos" w:hAnsi="Aptos" w:eastAsia="Aptos"/>
                <w:b w:val="0"/>
                <w:color w:val="333333"/>
                <w:sz w:val="15"/>
              </w:rPr>
              <w:t>Maintainability</w:t>
            </w:r>
          </w:p>
        </w:tc>
        <w:tc>
          <w:tcPr>
            <w:tcW w:type="dxa" w:w="3408"/>
            <w:vAlign w:val="top"/>
          </w:tcPr>
          <w:p>
            <w:pPr>
              <w:spacing w:after="40"/>
            </w:pPr>
            <w:r/>
            <w:r>
              <w:rPr>
                <w:rFonts w:ascii="Aptos" w:hAnsi="Aptos" w:eastAsia="Aptos"/>
                <w:b w:val="0"/>
                <w:color w:val="333333"/>
                <w:sz w:val="15"/>
              </w:rPr>
              <w:t>Prompts, rules, tools, permissions, and workflows are versioned</w:t>
            </w:r>
          </w:p>
        </w:tc>
      </w:tr>
      <w:tr>
        <w:tc>
          <w:tcPr>
            <w:tcW w:type="dxa" w:w="3408"/>
            <w:vAlign w:val="top"/>
            <w:shd w:fill="F3F6F9"/>
          </w:tcPr>
          <w:p>
            <w:pPr>
              <w:spacing w:after="40"/>
            </w:pPr>
            <w:r/>
            <w:r>
              <w:rPr>
                <w:rFonts w:ascii="Aptos" w:hAnsi="Aptos" w:eastAsia="Aptos"/>
                <w:b w:val="0"/>
                <w:color w:val="333333"/>
                <w:sz w:val="15"/>
              </w:rPr>
              <w:t>NFR-010</w:t>
            </w:r>
          </w:p>
        </w:tc>
        <w:tc>
          <w:tcPr>
            <w:tcW w:type="dxa" w:w="3408"/>
            <w:vAlign w:val="top"/>
            <w:shd w:fill="F3F6F9"/>
          </w:tcPr>
          <w:p>
            <w:pPr>
              <w:spacing w:after="40"/>
            </w:pPr>
            <w:r/>
            <w:r>
              <w:rPr>
                <w:rFonts w:ascii="Aptos" w:hAnsi="Aptos" w:eastAsia="Aptos"/>
                <w:b w:val="0"/>
                <w:color w:val="333333"/>
                <w:sz w:val="15"/>
              </w:rPr>
              <w:t>Localization</w:t>
            </w:r>
          </w:p>
        </w:tc>
        <w:tc>
          <w:tcPr>
            <w:tcW w:type="dxa" w:w="3408"/>
            <w:vAlign w:val="top"/>
            <w:shd w:fill="F3F6F9"/>
          </w:tcPr>
          <w:p>
            <w:pPr>
              <w:spacing w:after="40"/>
            </w:pPr>
            <w:r/>
            <w:r>
              <w:rPr>
                <w:rFonts w:ascii="Aptos" w:hAnsi="Aptos" w:eastAsia="Aptos"/>
                <w:b w:val="0"/>
                <w:color w:val="333333"/>
                <w:sz w:val="15"/>
              </w:rPr>
              <w:t>Enterprise terminology supported in Indonesian and English</w:t>
            </w:r>
          </w:p>
        </w:tc>
      </w:tr>
    </w:tbl>
    <w:p/>
    <w:p>
      <w:pPr>
        <w:pStyle w:val="Heading3"/>
      </w:pPr>
      <w:r>
        <w:t>9.5 MVP Scope</w:t>
      </w:r>
    </w:p>
    <w:p>
      <w:pPr>
        <w:spacing w:after="100"/>
      </w:pPr>
      <w:r>
        <w:t>The MVP should focus on daily project execution control rather than full enterprise optimization.</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00338D"/>
          </w:tcPr>
          <w:p>
            <w:pPr>
              <w:spacing w:after="40"/>
            </w:pPr>
            <w:r/>
            <w:r>
              <w:rPr>
                <w:rFonts w:ascii="Aptos" w:hAnsi="Aptos" w:eastAsia="Aptos"/>
                <w:b/>
                <w:color w:val="FFFFFF"/>
                <w:sz w:val="15"/>
              </w:rPr>
              <w:t>MVP capability</w:t>
            </w:r>
          </w:p>
        </w:tc>
        <w:tc>
          <w:tcPr>
            <w:tcW w:type="dxa" w:w="5112"/>
            <w:vAlign w:val="top"/>
            <w:shd w:fill="00338D"/>
          </w:tcPr>
          <w:p>
            <w:pPr>
              <w:spacing w:after="40"/>
            </w:pPr>
            <w:r/>
            <w:r>
              <w:rPr>
                <w:rFonts w:ascii="Aptos" w:hAnsi="Aptos" w:eastAsia="Aptos"/>
                <w:b/>
                <w:color w:val="FFFFFF"/>
                <w:sz w:val="15"/>
              </w:rPr>
              <w:t>Included</w:t>
            </w:r>
          </w:p>
        </w:tc>
      </w:tr>
      <w:tr>
        <w:tc>
          <w:tcPr>
            <w:tcW w:type="dxa" w:w="5112"/>
            <w:vAlign w:val="top"/>
          </w:tcPr>
          <w:p>
            <w:pPr>
              <w:spacing w:after="40"/>
            </w:pPr>
            <w:r/>
            <w:r>
              <w:rPr>
                <w:rFonts w:ascii="Aptos" w:hAnsi="Aptos" w:eastAsia="Aptos"/>
                <w:b w:val="0"/>
                <w:color w:val="333333"/>
                <w:sz w:val="15"/>
              </w:rPr>
              <w:t>Project digital thread</w:t>
            </w:r>
          </w:p>
        </w:tc>
        <w:tc>
          <w:tcPr>
            <w:tcW w:type="dxa" w:w="5112"/>
            <w:vAlign w:val="top"/>
          </w:tcPr>
          <w:p>
            <w:pPr>
              <w:spacing w:after="40"/>
            </w:pPr>
            <w:r/>
            <w:r>
              <w:rPr>
                <w:rFonts w:ascii="Aptos" w:hAnsi="Aptos" w:eastAsia="Aptos"/>
                <w:b w:val="0"/>
                <w:color w:val="333333"/>
                <w:sz w:val="15"/>
              </w:rPr>
              <w:t>Contract/project code to PMP, procurement, production, QA, billing, finance, and lessons</w:t>
            </w:r>
          </w:p>
        </w:tc>
      </w:tr>
      <w:tr>
        <w:tc>
          <w:tcPr>
            <w:tcW w:type="dxa" w:w="5112"/>
            <w:vAlign w:val="top"/>
            <w:shd w:fill="F3F6F9"/>
          </w:tcPr>
          <w:p>
            <w:pPr>
              <w:spacing w:after="40"/>
            </w:pPr>
            <w:r/>
            <w:r>
              <w:rPr>
                <w:rFonts w:ascii="Aptos" w:hAnsi="Aptos" w:eastAsia="Aptos"/>
                <w:b w:val="0"/>
                <w:color w:val="333333"/>
                <w:sz w:val="15"/>
              </w:rPr>
              <w:t>Odoo event capture</w:t>
            </w:r>
          </w:p>
        </w:tc>
        <w:tc>
          <w:tcPr>
            <w:tcW w:type="dxa" w:w="5112"/>
            <w:vAlign w:val="top"/>
            <w:shd w:fill="F3F6F9"/>
          </w:tcPr>
          <w:p>
            <w:pPr>
              <w:spacing w:after="40"/>
            </w:pPr>
            <w:r/>
            <w:r>
              <w:rPr>
                <w:rFonts w:ascii="Aptos" w:hAnsi="Aptos" w:eastAsia="Aptos"/>
                <w:b w:val="0"/>
                <w:color w:val="333333"/>
                <w:sz w:val="15"/>
              </w:rPr>
              <w:t>Project, purchase, inventory, manufacturing/work order, quality, accounting, documents</w:t>
            </w:r>
          </w:p>
        </w:tc>
      </w:tr>
      <w:tr>
        <w:tc>
          <w:tcPr>
            <w:tcW w:type="dxa" w:w="5112"/>
            <w:vAlign w:val="top"/>
          </w:tcPr>
          <w:p>
            <w:pPr>
              <w:spacing w:after="40"/>
            </w:pPr>
            <w:r/>
            <w:r>
              <w:rPr>
                <w:rFonts w:ascii="Aptos" w:hAnsi="Aptos" w:eastAsia="Aptos"/>
                <w:b w:val="0"/>
                <w:color w:val="333333"/>
                <w:sz w:val="15"/>
              </w:rPr>
              <w:t>Daily brief</w:t>
            </w:r>
          </w:p>
        </w:tc>
        <w:tc>
          <w:tcPr>
            <w:tcW w:type="dxa" w:w="5112"/>
            <w:vAlign w:val="top"/>
          </w:tcPr>
          <w:p>
            <w:pPr>
              <w:spacing w:after="40"/>
            </w:pPr>
            <w:r/>
            <w:r>
              <w:rPr>
                <w:rFonts w:ascii="Aptos" w:hAnsi="Aptos" w:eastAsia="Aptos"/>
                <w:b w:val="0"/>
                <w:color w:val="333333"/>
                <w:sz w:val="15"/>
              </w:rPr>
              <w:t>Role-based brief and exception ranking</w:t>
            </w:r>
          </w:p>
        </w:tc>
      </w:tr>
      <w:tr>
        <w:tc>
          <w:tcPr>
            <w:tcW w:type="dxa" w:w="5112"/>
            <w:vAlign w:val="top"/>
            <w:shd w:fill="F3F6F9"/>
          </w:tcPr>
          <w:p>
            <w:pPr>
              <w:spacing w:after="40"/>
            </w:pPr>
            <w:r/>
            <w:r>
              <w:rPr>
                <w:rFonts w:ascii="Aptos" w:hAnsi="Aptos" w:eastAsia="Aptos"/>
                <w:b w:val="0"/>
                <w:color w:val="333333"/>
                <w:sz w:val="15"/>
              </w:rPr>
              <w:t>Exception queue</w:t>
            </w:r>
          </w:p>
        </w:tc>
        <w:tc>
          <w:tcPr>
            <w:tcW w:type="dxa" w:w="5112"/>
            <w:vAlign w:val="top"/>
            <w:shd w:fill="F3F6F9"/>
          </w:tcPr>
          <w:p>
            <w:pPr>
              <w:spacing w:after="40"/>
            </w:pPr>
            <w:r/>
            <w:r>
              <w:rPr>
                <w:rFonts w:ascii="Aptos" w:hAnsi="Aptos" w:eastAsia="Aptos"/>
                <w:b w:val="0"/>
                <w:color w:val="333333"/>
                <w:sz w:val="15"/>
              </w:rPr>
              <w:t>Procurement delay, schedule variance, QA gate missing, billing readiness, AP/AR blocker, missing project code</w:t>
            </w:r>
          </w:p>
        </w:tc>
      </w:tr>
      <w:tr>
        <w:tc>
          <w:tcPr>
            <w:tcW w:type="dxa" w:w="5112"/>
            <w:vAlign w:val="top"/>
          </w:tcPr>
          <w:p>
            <w:pPr>
              <w:spacing w:after="40"/>
            </w:pPr>
            <w:r/>
            <w:r>
              <w:rPr>
                <w:rFonts w:ascii="Aptos" w:hAnsi="Aptos" w:eastAsia="Aptos"/>
                <w:b w:val="0"/>
                <w:color w:val="333333"/>
                <w:sz w:val="15"/>
              </w:rPr>
              <w:t>Approval packets</w:t>
            </w:r>
          </w:p>
        </w:tc>
        <w:tc>
          <w:tcPr>
            <w:tcW w:type="dxa" w:w="5112"/>
            <w:vAlign w:val="top"/>
          </w:tcPr>
          <w:p>
            <w:pPr>
              <w:spacing w:after="40"/>
            </w:pPr>
            <w:r/>
            <w:r>
              <w:rPr>
                <w:rFonts w:ascii="Aptos" w:hAnsi="Aptos" w:eastAsia="Aptos"/>
                <w:b w:val="0"/>
                <w:color w:val="333333"/>
                <w:sz w:val="15"/>
              </w:rPr>
              <w:t>PO, payment, billing, QA override, baseline change</w:t>
            </w:r>
          </w:p>
        </w:tc>
      </w:tr>
      <w:tr>
        <w:tc>
          <w:tcPr>
            <w:tcW w:type="dxa" w:w="5112"/>
            <w:vAlign w:val="top"/>
            <w:shd w:fill="F3F6F9"/>
          </w:tcPr>
          <w:p>
            <w:pPr>
              <w:spacing w:after="40"/>
            </w:pPr>
            <w:r/>
            <w:r>
              <w:rPr>
                <w:rFonts w:ascii="Aptos" w:hAnsi="Aptos" w:eastAsia="Aptos"/>
                <w:b w:val="0"/>
                <w:color w:val="333333"/>
                <w:sz w:val="15"/>
              </w:rPr>
              <w:t>Lessons learned</w:t>
            </w:r>
          </w:p>
        </w:tc>
        <w:tc>
          <w:tcPr>
            <w:tcW w:type="dxa" w:w="5112"/>
            <w:vAlign w:val="top"/>
            <w:shd w:fill="F3F6F9"/>
          </w:tcPr>
          <w:p>
            <w:pPr>
              <w:spacing w:after="40"/>
            </w:pPr>
            <w:r/>
            <w:r>
              <w:rPr>
                <w:rFonts w:ascii="Aptos" w:hAnsi="Aptos" w:eastAsia="Aptos"/>
                <w:b w:val="0"/>
                <w:color w:val="333333"/>
                <w:sz w:val="15"/>
              </w:rPr>
              <w:t>Final report support and structured database update recommendations</w:t>
            </w:r>
          </w:p>
        </w:tc>
      </w:tr>
    </w:tbl>
    <w:p/>
    <w:p>
      <w:pPr>
        <w:spacing w:after="100"/>
      </w:pPr>
      <w:r>
        <w:t>MVP agents:</w:t>
      </w:r>
    </w:p>
    <w:p>
      <w:pPr>
        <w:pStyle w:val="ListBullet"/>
        <w:spacing w:after="20"/>
      </w:pPr>
      <w:r>
        <w:t>Control Tower Orchestrator.</w:t>
      </w:r>
    </w:p>
    <w:p>
      <w:pPr>
        <w:pStyle w:val="ListBullet"/>
        <w:spacing w:after="20"/>
      </w:pPr>
      <w:r>
        <w:t>Project Control Agent.</w:t>
      </w:r>
    </w:p>
    <w:p>
      <w:pPr>
        <w:pStyle w:val="ListBullet"/>
        <w:spacing w:after="20"/>
      </w:pPr>
      <w:r>
        <w:t>Supply Chain Agent.</w:t>
      </w:r>
    </w:p>
    <w:p>
      <w:pPr>
        <w:pStyle w:val="ListBullet"/>
        <w:spacing w:after="20"/>
      </w:pPr>
      <w:r>
        <w:t>Production Control Agent.</w:t>
      </w:r>
    </w:p>
    <w:p>
      <w:pPr>
        <w:pStyle w:val="ListBullet"/>
        <w:spacing w:after="20"/>
      </w:pPr>
      <w:r>
        <w:t>Quality Agent.</w:t>
      </w:r>
    </w:p>
    <w:p>
      <w:pPr>
        <w:pStyle w:val="ListBullet"/>
        <w:spacing w:after="20"/>
      </w:pPr>
      <w:r>
        <w:t>Finance and Cash Agent.</w:t>
      </w:r>
    </w:p>
    <w:p>
      <w:pPr>
        <w:pStyle w:val="ListBullet"/>
        <w:spacing w:after="20"/>
      </w:pPr>
      <w:r>
        <w:t>Lessons Learned Agent.</w:t>
      </w:r>
    </w:p>
    <w:p>
      <w:pPr>
        <w:spacing w:after="100"/>
      </w:pPr>
      <w:r>
        <w:t>Deferred capabilities:</w:t>
      </w:r>
    </w:p>
    <w:p>
      <w:pPr>
        <w:pStyle w:val="ListBullet"/>
        <w:spacing w:after="20"/>
      </w:pPr>
      <w:r>
        <w:t>Full strategic planning optimization.</w:t>
      </w:r>
    </w:p>
    <w:p>
      <w:pPr>
        <w:pStyle w:val="ListBullet"/>
        <w:spacing w:after="20"/>
      </w:pPr>
      <w:r>
        <w:t>Advanced financing scenario engine.</w:t>
      </w:r>
    </w:p>
    <w:p>
      <w:pPr>
        <w:pStyle w:val="ListBullet"/>
        <w:spacing w:after="20"/>
      </w:pPr>
      <w:r>
        <w:t>Advanced HR competency optimization.</w:t>
      </w:r>
    </w:p>
    <w:p>
      <w:pPr>
        <w:pStyle w:val="ListBullet"/>
        <w:spacing w:after="20"/>
      </w:pPr>
      <w:r>
        <w:t>Full product breakdown and engineering change simulation.</w:t>
      </w:r>
    </w:p>
    <w:p>
      <w:pPr>
        <w:pStyle w:val="Heading2"/>
        <w:spacing w:before="240" w:after="80"/>
      </w:pPr>
      <w:r>
        <w:t>10. Exception Management Framework</w:t>
      </w:r>
    </w:p>
    <w:p>
      <w:pPr>
        <w:pStyle w:val="Heading3"/>
      </w:pPr>
      <w:r>
        <w:t>10.1 Priority Exception Types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Exception</w:t>
            </w:r>
          </w:p>
        </w:tc>
        <w:tc>
          <w:tcPr>
            <w:tcW w:type="dxa" w:w="3408"/>
            <w:vAlign w:val="top"/>
            <w:shd w:fill="00338D"/>
          </w:tcPr>
          <w:p>
            <w:pPr>
              <w:spacing w:after="40"/>
            </w:pPr>
            <w:r/>
            <w:r>
              <w:rPr>
                <w:rFonts w:ascii="Aptos" w:hAnsi="Aptos" w:eastAsia="Aptos"/>
                <w:b/>
                <w:color w:val="FFFFFF"/>
                <w:sz w:val="15"/>
              </w:rPr>
              <w:t>Detection logic</w:t>
            </w:r>
          </w:p>
        </w:tc>
        <w:tc>
          <w:tcPr>
            <w:tcW w:type="dxa" w:w="3408"/>
            <w:vAlign w:val="top"/>
            <w:shd w:fill="00338D"/>
          </w:tcPr>
          <w:p>
            <w:pPr>
              <w:spacing w:after="40"/>
            </w:pPr>
            <w:r/>
            <w:r>
              <w:rPr>
                <w:rFonts w:ascii="Aptos" w:hAnsi="Aptos" w:eastAsia="Aptos"/>
                <w:b/>
                <w:color w:val="FFFFFF"/>
                <w:sz w:val="15"/>
              </w:rPr>
              <w:t>Recommended response</w:t>
            </w:r>
          </w:p>
        </w:tc>
      </w:tr>
      <w:tr>
        <w:tc>
          <w:tcPr>
            <w:tcW w:type="dxa" w:w="3408"/>
            <w:vAlign w:val="top"/>
          </w:tcPr>
          <w:p>
            <w:pPr>
              <w:spacing w:after="40"/>
            </w:pPr>
            <w:r/>
            <w:r>
              <w:rPr>
                <w:rFonts w:ascii="Aptos" w:hAnsi="Aptos" w:eastAsia="Aptos"/>
                <w:b w:val="0"/>
                <w:color w:val="333333"/>
                <w:sz w:val="15"/>
              </w:rPr>
              <w:t>Contract-to-project delay</w:t>
            </w:r>
          </w:p>
        </w:tc>
        <w:tc>
          <w:tcPr>
            <w:tcW w:type="dxa" w:w="3408"/>
            <w:vAlign w:val="top"/>
          </w:tcPr>
          <w:p>
            <w:pPr>
              <w:spacing w:after="40"/>
            </w:pPr>
            <w:r/>
            <w:r>
              <w:rPr>
                <w:rFonts w:ascii="Aptos" w:hAnsi="Aptos" w:eastAsia="Aptos"/>
                <w:b w:val="0"/>
                <w:color w:val="333333"/>
                <w:sz w:val="15"/>
              </w:rPr>
              <w:t>Contract signed but project code or PMP not created within SLA</w:t>
            </w:r>
          </w:p>
        </w:tc>
        <w:tc>
          <w:tcPr>
            <w:tcW w:type="dxa" w:w="3408"/>
            <w:vAlign w:val="top"/>
          </w:tcPr>
          <w:p>
            <w:pPr>
              <w:spacing w:after="40"/>
            </w:pPr>
            <w:r/>
            <w:r>
              <w:rPr>
                <w:rFonts w:ascii="Aptos" w:hAnsi="Aptos" w:eastAsia="Aptos"/>
                <w:b w:val="0"/>
                <w:color w:val="333333"/>
                <w:sz w:val="15"/>
              </w:rPr>
              <w:t>Escalate to PMT and finance with setup checklist</w:t>
            </w:r>
          </w:p>
        </w:tc>
      </w:tr>
      <w:tr>
        <w:tc>
          <w:tcPr>
            <w:tcW w:type="dxa" w:w="3408"/>
            <w:vAlign w:val="top"/>
            <w:shd w:fill="F3F6F9"/>
          </w:tcPr>
          <w:p>
            <w:pPr>
              <w:spacing w:after="40"/>
            </w:pPr>
            <w:r/>
            <w:r>
              <w:rPr>
                <w:rFonts w:ascii="Aptos" w:hAnsi="Aptos" w:eastAsia="Aptos"/>
                <w:b w:val="0"/>
                <w:color w:val="333333"/>
                <w:sz w:val="15"/>
              </w:rPr>
              <w:t>Baseline mismatch</w:t>
            </w:r>
          </w:p>
        </w:tc>
        <w:tc>
          <w:tcPr>
            <w:tcW w:type="dxa" w:w="3408"/>
            <w:vAlign w:val="top"/>
            <w:shd w:fill="F3F6F9"/>
          </w:tcPr>
          <w:p>
            <w:pPr>
              <w:spacing w:after="40"/>
            </w:pPr>
            <w:r/>
            <w:r>
              <w:rPr>
                <w:rFonts w:ascii="Aptos" w:hAnsi="Aptos" w:eastAsia="Aptos"/>
                <w:b w:val="0"/>
                <w:color w:val="333333"/>
                <w:sz w:val="15"/>
              </w:rPr>
              <w:t>PMP, design schedule, procurement plan, and production plan disagree</w:t>
            </w:r>
          </w:p>
        </w:tc>
        <w:tc>
          <w:tcPr>
            <w:tcW w:type="dxa" w:w="3408"/>
            <w:vAlign w:val="top"/>
            <w:shd w:fill="F3F6F9"/>
          </w:tcPr>
          <w:p>
            <w:pPr>
              <w:spacing w:after="40"/>
            </w:pPr>
            <w:r/>
            <w:r>
              <w:rPr>
                <w:rFonts w:ascii="Aptos" w:hAnsi="Aptos" w:eastAsia="Aptos"/>
                <w:b w:val="0"/>
                <w:color w:val="333333"/>
                <w:sz w:val="15"/>
              </w:rPr>
              <w:t>Request cross-functional baseline review</w:t>
            </w:r>
          </w:p>
        </w:tc>
      </w:tr>
      <w:tr>
        <w:tc>
          <w:tcPr>
            <w:tcW w:type="dxa" w:w="3408"/>
            <w:vAlign w:val="top"/>
          </w:tcPr>
          <w:p>
            <w:pPr>
              <w:spacing w:after="40"/>
            </w:pPr>
            <w:r/>
            <w:r>
              <w:rPr>
                <w:rFonts w:ascii="Aptos" w:hAnsi="Aptos" w:eastAsia="Aptos"/>
                <w:b w:val="0"/>
                <w:color w:val="333333"/>
                <w:sz w:val="15"/>
              </w:rPr>
              <w:t>Procurement delay risk</w:t>
            </w:r>
          </w:p>
        </w:tc>
        <w:tc>
          <w:tcPr>
            <w:tcW w:type="dxa" w:w="3408"/>
            <w:vAlign w:val="top"/>
          </w:tcPr>
          <w:p>
            <w:pPr>
              <w:spacing w:after="40"/>
            </w:pPr>
            <w:r/>
            <w:r>
              <w:rPr>
                <w:rFonts w:ascii="Aptos" w:hAnsi="Aptos" w:eastAsia="Aptos"/>
                <w:b w:val="0"/>
                <w:color w:val="333333"/>
                <w:sz w:val="15"/>
              </w:rPr>
              <w:t>Material lead time exceeds need date or PO/payment is blocked</w:t>
            </w:r>
          </w:p>
        </w:tc>
        <w:tc>
          <w:tcPr>
            <w:tcW w:type="dxa" w:w="3408"/>
            <w:vAlign w:val="top"/>
          </w:tcPr>
          <w:p>
            <w:pPr>
              <w:spacing w:after="40"/>
            </w:pPr>
            <w:r/>
            <w:r>
              <w:rPr>
                <w:rFonts w:ascii="Aptos" w:hAnsi="Aptos" w:eastAsia="Aptos"/>
                <w:b w:val="0"/>
                <w:color w:val="333333"/>
                <w:sz w:val="15"/>
              </w:rPr>
              <w:t>Create expedite plan and cash/payment escalation</w:t>
            </w:r>
          </w:p>
        </w:tc>
      </w:tr>
      <w:tr>
        <w:tc>
          <w:tcPr>
            <w:tcW w:type="dxa" w:w="3408"/>
            <w:vAlign w:val="top"/>
            <w:shd w:fill="F3F6F9"/>
          </w:tcPr>
          <w:p>
            <w:pPr>
              <w:spacing w:after="40"/>
            </w:pPr>
            <w:r/>
            <w:r>
              <w:rPr>
                <w:rFonts w:ascii="Aptos" w:hAnsi="Aptos" w:eastAsia="Aptos"/>
                <w:b w:val="0"/>
                <w:color w:val="333333"/>
                <w:sz w:val="15"/>
              </w:rPr>
              <w:t>Budget overrun</w:t>
            </w:r>
          </w:p>
        </w:tc>
        <w:tc>
          <w:tcPr>
            <w:tcW w:type="dxa" w:w="3408"/>
            <w:vAlign w:val="top"/>
            <w:shd w:fill="F3F6F9"/>
          </w:tcPr>
          <w:p>
            <w:pPr>
              <w:spacing w:after="40"/>
            </w:pPr>
            <w:r/>
            <w:r>
              <w:rPr>
                <w:rFonts w:ascii="Aptos" w:hAnsi="Aptos" w:eastAsia="Aptos"/>
                <w:b w:val="0"/>
                <w:color w:val="333333"/>
                <w:sz w:val="15"/>
              </w:rPr>
              <w:t>Actual or committed cost exceeds CBS budget or forecast threshold</w:t>
            </w:r>
          </w:p>
        </w:tc>
        <w:tc>
          <w:tcPr>
            <w:tcW w:type="dxa" w:w="3408"/>
            <w:vAlign w:val="top"/>
            <w:shd w:fill="F3F6F9"/>
          </w:tcPr>
          <w:p>
            <w:pPr>
              <w:spacing w:after="40"/>
            </w:pPr>
            <w:r/>
            <w:r>
              <w:rPr>
                <w:rFonts w:ascii="Aptos" w:hAnsi="Aptos" w:eastAsia="Aptos"/>
                <w:b w:val="0"/>
                <w:color w:val="333333"/>
                <w:sz w:val="15"/>
              </w:rPr>
              <w:t>Notify PMT, finance, and risk owner</w:t>
            </w:r>
          </w:p>
        </w:tc>
      </w:tr>
      <w:tr>
        <w:tc>
          <w:tcPr>
            <w:tcW w:type="dxa" w:w="3408"/>
            <w:vAlign w:val="top"/>
          </w:tcPr>
          <w:p>
            <w:pPr>
              <w:spacing w:after="40"/>
            </w:pPr>
            <w:r/>
            <w:r>
              <w:rPr>
                <w:rFonts w:ascii="Aptos" w:hAnsi="Aptos" w:eastAsia="Aptos"/>
                <w:b w:val="0"/>
                <w:color w:val="333333"/>
                <w:sz w:val="15"/>
              </w:rPr>
              <w:t>QA gate missing</w:t>
            </w:r>
          </w:p>
        </w:tc>
        <w:tc>
          <w:tcPr>
            <w:tcW w:type="dxa" w:w="3408"/>
            <w:vAlign w:val="top"/>
          </w:tcPr>
          <w:p>
            <w:pPr>
              <w:spacing w:after="40"/>
            </w:pPr>
            <w:r/>
            <w:r>
              <w:rPr>
                <w:rFonts w:ascii="Aptos" w:hAnsi="Aptos" w:eastAsia="Aptos"/>
                <w:b w:val="0"/>
                <w:color w:val="333333"/>
                <w:sz w:val="15"/>
              </w:rPr>
              <w:t>Stage progresses without required TPTR or inspection evidence</w:t>
            </w:r>
          </w:p>
        </w:tc>
        <w:tc>
          <w:tcPr>
            <w:tcW w:type="dxa" w:w="3408"/>
            <w:vAlign w:val="top"/>
          </w:tcPr>
          <w:p>
            <w:pPr>
              <w:spacing w:after="40"/>
            </w:pPr>
            <w:r/>
            <w:r>
              <w:rPr>
                <w:rFonts w:ascii="Aptos" w:hAnsi="Aptos" w:eastAsia="Aptos"/>
                <w:b w:val="0"/>
                <w:color w:val="333333"/>
                <w:sz w:val="15"/>
              </w:rPr>
              <w:t>Block next gate or request exception approval</w:t>
            </w:r>
          </w:p>
        </w:tc>
      </w:tr>
      <w:tr>
        <w:tc>
          <w:tcPr>
            <w:tcW w:type="dxa" w:w="3408"/>
            <w:vAlign w:val="top"/>
            <w:shd w:fill="F3F6F9"/>
          </w:tcPr>
          <w:p>
            <w:pPr>
              <w:spacing w:after="40"/>
            </w:pPr>
            <w:r/>
            <w:r>
              <w:rPr>
                <w:rFonts w:ascii="Aptos" w:hAnsi="Aptos" w:eastAsia="Aptos"/>
                <w:b w:val="0"/>
                <w:color w:val="333333"/>
                <w:sz w:val="15"/>
              </w:rPr>
              <w:t>AP/AR cash pressure</w:t>
            </w:r>
          </w:p>
        </w:tc>
        <w:tc>
          <w:tcPr>
            <w:tcW w:type="dxa" w:w="3408"/>
            <w:vAlign w:val="top"/>
            <w:shd w:fill="F3F6F9"/>
          </w:tcPr>
          <w:p>
            <w:pPr>
              <w:spacing w:after="40"/>
            </w:pPr>
            <w:r/>
            <w:r>
              <w:rPr>
                <w:rFonts w:ascii="Aptos" w:hAnsi="Aptos" w:eastAsia="Aptos"/>
                <w:b w:val="0"/>
                <w:color w:val="333333"/>
                <w:sz w:val="15"/>
              </w:rPr>
              <w:t>Vendor payment block or AR delay affects project cash flow</w:t>
            </w:r>
          </w:p>
        </w:tc>
        <w:tc>
          <w:tcPr>
            <w:tcW w:type="dxa" w:w="3408"/>
            <w:vAlign w:val="top"/>
            <w:shd w:fill="F3F6F9"/>
          </w:tcPr>
          <w:p>
            <w:pPr>
              <w:spacing w:after="40"/>
            </w:pPr>
            <w:r/>
            <w:r>
              <w:rPr>
                <w:rFonts w:ascii="Aptos" w:hAnsi="Aptos" w:eastAsia="Aptos"/>
                <w:b w:val="0"/>
                <w:color w:val="333333"/>
                <w:sz w:val="15"/>
              </w:rPr>
              <w:t>Escalate finance action packet</w:t>
            </w:r>
          </w:p>
        </w:tc>
      </w:tr>
      <w:tr>
        <w:tc>
          <w:tcPr>
            <w:tcW w:type="dxa" w:w="3408"/>
            <w:vAlign w:val="top"/>
          </w:tcPr>
          <w:p>
            <w:pPr>
              <w:spacing w:after="40"/>
            </w:pPr>
            <w:r/>
            <w:r>
              <w:rPr>
                <w:rFonts w:ascii="Aptos" w:hAnsi="Aptos" w:eastAsia="Aptos"/>
                <w:b w:val="0"/>
                <w:color w:val="333333"/>
                <w:sz w:val="15"/>
              </w:rPr>
              <w:t>Billing readiness</w:t>
            </w:r>
          </w:p>
        </w:tc>
        <w:tc>
          <w:tcPr>
            <w:tcW w:type="dxa" w:w="3408"/>
            <w:vAlign w:val="top"/>
          </w:tcPr>
          <w:p>
            <w:pPr>
              <w:spacing w:after="40"/>
            </w:pPr>
            <w:r/>
            <w:r>
              <w:rPr>
                <w:rFonts w:ascii="Aptos" w:hAnsi="Aptos" w:eastAsia="Aptos"/>
                <w:b w:val="0"/>
                <w:color w:val="333333"/>
                <w:sz w:val="15"/>
              </w:rPr>
              <w:t>Milestone accepted but invoice or progress billing not prepared</w:t>
            </w:r>
          </w:p>
        </w:tc>
        <w:tc>
          <w:tcPr>
            <w:tcW w:type="dxa" w:w="3408"/>
            <w:vAlign w:val="top"/>
          </w:tcPr>
          <w:p>
            <w:pPr>
              <w:spacing w:after="40"/>
            </w:pPr>
            <w:r/>
            <w:r>
              <w:rPr>
                <w:rFonts w:ascii="Aptos" w:hAnsi="Aptos" w:eastAsia="Aptos"/>
                <w:b w:val="0"/>
                <w:color w:val="333333"/>
                <w:sz w:val="15"/>
              </w:rPr>
              <w:t>Draft billing packet</w:t>
            </w:r>
          </w:p>
        </w:tc>
      </w:tr>
      <w:tr>
        <w:tc>
          <w:tcPr>
            <w:tcW w:type="dxa" w:w="3408"/>
            <w:vAlign w:val="top"/>
            <w:shd w:fill="F3F6F9"/>
          </w:tcPr>
          <w:p>
            <w:pPr>
              <w:spacing w:after="40"/>
            </w:pPr>
            <w:r/>
            <w:r>
              <w:rPr>
                <w:rFonts w:ascii="Aptos" w:hAnsi="Aptos" w:eastAsia="Aptos"/>
                <w:b w:val="0"/>
                <w:color w:val="333333"/>
                <w:sz w:val="15"/>
              </w:rPr>
              <w:t>Lessons missing</w:t>
            </w:r>
          </w:p>
        </w:tc>
        <w:tc>
          <w:tcPr>
            <w:tcW w:type="dxa" w:w="3408"/>
            <w:vAlign w:val="top"/>
            <w:shd w:fill="F3F6F9"/>
          </w:tcPr>
          <w:p>
            <w:pPr>
              <w:spacing w:after="40"/>
            </w:pPr>
            <w:r/>
            <w:r>
              <w:rPr>
                <w:rFonts w:ascii="Aptos" w:hAnsi="Aptos" w:eastAsia="Aptos"/>
                <w:b w:val="0"/>
                <w:color w:val="333333"/>
                <w:sz w:val="15"/>
              </w:rPr>
              <w:t>Project closure without required knowledge updates</w:t>
            </w:r>
          </w:p>
        </w:tc>
        <w:tc>
          <w:tcPr>
            <w:tcW w:type="dxa" w:w="3408"/>
            <w:vAlign w:val="top"/>
            <w:shd w:fill="F3F6F9"/>
          </w:tcPr>
          <w:p>
            <w:pPr>
              <w:spacing w:after="40"/>
            </w:pPr>
            <w:r/>
            <w:r>
              <w:rPr>
                <w:rFonts w:ascii="Aptos" w:hAnsi="Aptos" w:eastAsia="Aptos"/>
                <w:b w:val="0"/>
                <w:color w:val="333333"/>
                <w:sz w:val="15"/>
              </w:rPr>
              <w:t>Create closure checklist and owner tasks</w:t>
            </w:r>
          </w:p>
        </w:tc>
      </w:tr>
    </w:tbl>
    <w:p/>
    <w:p>
      <w:pPr>
        <w:pStyle w:val="Heading3"/>
      </w:pPr>
      <w:r>
        <w:t>10.2 Exception Record Design</w:t>
      </w:r>
    </w:p>
    <w:p>
      <w:pPr>
        <w:spacing w:after="100"/>
      </w:pPr>
      <w:r>
        <w:t>Each exception should include:</w:t>
      </w:r>
    </w:p>
    <w:p>
      <w:pPr>
        <w:pStyle w:val="ListBullet"/>
        <w:spacing w:after="20"/>
      </w:pPr>
      <w:r>
        <w:t>Exception type and severity.</w:t>
      </w:r>
    </w:p>
    <w:p>
      <w:pPr>
        <w:pStyle w:val="ListBullet"/>
        <w:spacing w:after="20"/>
      </w:pPr>
      <w:r>
        <w:t>Project code and linked digital thread nodes.</w:t>
      </w:r>
    </w:p>
    <w:p>
      <w:pPr>
        <w:pStyle w:val="ListBullet"/>
        <w:spacing w:after="20"/>
      </w:pPr>
      <w:r>
        <w:t>Source records and documents.</w:t>
      </w:r>
    </w:p>
    <w:p>
      <w:pPr>
        <w:pStyle w:val="ListBullet"/>
        <w:spacing w:after="20"/>
      </w:pPr>
      <w:r>
        <w:t>Business impact.</w:t>
      </w:r>
    </w:p>
    <w:p>
      <w:pPr>
        <w:pStyle w:val="ListBullet"/>
        <w:spacing w:after="20"/>
      </w:pPr>
      <w:r>
        <w:t>Recommended owner and due date.</w:t>
      </w:r>
    </w:p>
    <w:p>
      <w:pPr>
        <w:pStyle w:val="ListBullet"/>
        <w:spacing w:after="20"/>
      </w:pPr>
      <w:r>
        <w:t>Required approval, if any.</w:t>
      </w:r>
    </w:p>
    <w:p>
      <w:pPr>
        <w:pStyle w:val="ListBullet"/>
        <w:spacing w:after="20"/>
      </w:pPr>
      <w:r>
        <w:t>Agent confidence and assumptions.</w:t>
      </w:r>
    </w:p>
    <w:p>
      <w:pPr>
        <w:pStyle w:val="ListBullet"/>
        <w:spacing w:after="20"/>
      </w:pPr>
      <w:r>
        <w:t>Resolution history and final outcome.</w:t>
      </w:r>
    </w:p>
    <w:p>
      <w:pPr>
        <w:pStyle w:val="Heading2"/>
        <w:spacing w:before="240" w:after="80"/>
      </w:pPr>
      <w:r>
        <w:t>11. Governance, Risk, and Control</w:t>
      </w:r>
    </w:p>
    <w:p>
      <w:pPr>
        <w:pStyle w:val="Heading3"/>
      </w:pPr>
      <w:r>
        <w:t>11.1 Controlled Actions</w:t>
      </w:r>
    </w:p>
    <w:p>
      <w:pPr>
        <w:spacing w:after="100"/>
      </w:pPr>
      <w:r>
        <w:t>The system must require human approval for:</w:t>
      </w:r>
    </w:p>
    <w:p>
      <w:pPr>
        <w:pStyle w:val="ListBullet"/>
        <w:spacing w:after="20"/>
      </w:pPr>
      <w:r>
        <w:t>Contract signature or amendment.</w:t>
      </w:r>
    </w:p>
    <w:p>
      <w:pPr>
        <w:pStyle w:val="ListBullet"/>
        <w:spacing w:after="20"/>
      </w:pPr>
      <w:r>
        <w:t>Project code creation when it commits finance or execution baseline.</w:t>
      </w:r>
    </w:p>
    <w:p>
      <w:pPr>
        <w:pStyle w:val="ListBullet"/>
        <w:spacing w:after="20"/>
      </w:pPr>
      <w:r>
        <w:t>Budget release or reallocation.</w:t>
      </w:r>
    </w:p>
    <w:p>
      <w:pPr>
        <w:pStyle w:val="ListBullet"/>
        <w:spacing w:after="20"/>
      </w:pPr>
      <w:r>
        <w:t>PO confirmation or vendor award.</w:t>
      </w:r>
    </w:p>
    <w:p>
      <w:pPr>
        <w:pStyle w:val="ListBullet"/>
        <w:spacing w:after="20"/>
      </w:pPr>
      <w:r>
        <w:t>Payment release.</w:t>
      </w:r>
    </w:p>
    <w:p>
      <w:pPr>
        <w:pStyle w:val="ListBullet"/>
        <w:spacing w:after="20"/>
      </w:pPr>
      <w:r>
        <w:t>Customer invoice or progress billing release.</w:t>
      </w:r>
    </w:p>
    <w:p>
      <w:pPr>
        <w:pStyle w:val="ListBullet"/>
        <w:spacing w:after="20"/>
      </w:pPr>
      <w:r>
        <w:t>Material substitution or design baseline change.</w:t>
      </w:r>
    </w:p>
    <w:p>
      <w:pPr>
        <w:pStyle w:val="ListBullet"/>
        <w:spacing w:after="20"/>
      </w:pPr>
      <w:r>
        <w:t>QA acceptance gate override.</w:t>
      </w:r>
    </w:p>
    <w:p>
      <w:pPr>
        <w:pStyle w:val="ListBullet"/>
        <w:spacing w:after="20"/>
      </w:pPr>
      <w:r>
        <w:t>Risk acceptance above threshold.</w:t>
      </w:r>
    </w:p>
    <w:p>
      <w:pPr>
        <w:pStyle w:val="ListBullet"/>
        <w:spacing w:after="20"/>
      </w:pPr>
      <w:r>
        <w:t>Project delivery sign-off and final closure.</w:t>
      </w:r>
    </w:p>
    <w:p>
      <w:pPr>
        <w:pStyle w:val="Heading3"/>
      </w:pPr>
      <w:r>
        <w:t>11.2 Risk Register for the Agentic System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Risk</w:t>
            </w:r>
          </w:p>
        </w:tc>
        <w:tc>
          <w:tcPr>
            <w:tcW w:type="dxa" w:w="3408"/>
            <w:vAlign w:val="top"/>
            <w:shd w:fill="00338D"/>
          </w:tcPr>
          <w:p>
            <w:pPr>
              <w:spacing w:after="40"/>
            </w:pPr>
            <w:r/>
            <w:r>
              <w:rPr>
                <w:rFonts w:ascii="Aptos" w:hAnsi="Aptos" w:eastAsia="Aptos"/>
                <w:b/>
                <w:color w:val="FFFFFF"/>
                <w:sz w:val="15"/>
              </w:rPr>
              <w:t>Business impact</w:t>
            </w:r>
          </w:p>
        </w:tc>
        <w:tc>
          <w:tcPr>
            <w:tcW w:type="dxa" w:w="3408"/>
            <w:vAlign w:val="top"/>
            <w:shd w:fill="00338D"/>
          </w:tcPr>
          <w:p>
            <w:pPr>
              <w:spacing w:after="40"/>
            </w:pPr>
            <w:r/>
            <w:r>
              <w:rPr>
                <w:rFonts w:ascii="Aptos" w:hAnsi="Aptos" w:eastAsia="Aptos"/>
                <w:b/>
                <w:color w:val="FFFFFF"/>
                <w:sz w:val="15"/>
              </w:rPr>
              <w:t>Mitigation</w:t>
            </w:r>
          </w:p>
        </w:tc>
      </w:tr>
      <w:tr>
        <w:tc>
          <w:tcPr>
            <w:tcW w:type="dxa" w:w="3408"/>
            <w:vAlign w:val="top"/>
          </w:tcPr>
          <w:p>
            <w:pPr>
              <w:spacing w:after="40"/>
            </w:pPr>
            <w:r/>
            <w:r>
              <w:rPr>
                <w:rFonts w:ascii="Aptos" w:hAnsi="Aptos" w:eastAsia="Aptos"/>
                <w:b w:val="0"/>
                <w:color w:val="333333"/>
                <w:sz w:val="15"/>
              </w:rPr>
              <w:t>Incorrect AI recommendation</w:t>
            </w:r>
          </w:p>
        </w:tc>
        <w:tc>
          <w:tcPr>
            <w:tcW w:type="dxa" w:w="3408"/>
            <w:vAlign w:val="top"/>
          </w:tcPr>
          <w:p>
            <w:pPr>
              <w:spacing w:after="40"/>
            </w:pPr>
            <w:r/>
            <w:r>
              <w:rPr>
                <w:rFonts w:ascii="Aptos" w:hAnsi="Aptos" w:eastAsia="Aptos"/>
                <w:b w:val="0"/>
                <w:color w:val="333333"/>
                <w:sz w:val="15"/>
              </w:rPr>
              <w:t>Poor decision or transaction error</w:t>
            </w:r>
          </w:p>
        </w:tc>
        <w:tc>
          <w:tcPr>
            <w:tcW w:type="dxa" w:w="3408"/>
            <w:vAlign w:val="top"/>
          </w:tcPr>
          <w:p>
            <w:pPr>
              <w:spacing w:after="40"/>
            </w:pPr>
            <w:r/>
            <w:r>
              <w:rPr>
                <w:rFonts w:ascii="Aptos" w:hAnsi="Aptos" w:eastAsia="Aptos"/>
                <w:b w:val="0"/>
                <w:color w:val="333333"/>
                <w:sz w:val="15"/>
              </w:rPr>
              <w:t>Evidence requirement, approval gate, restricted write tools</w:t>
            </w:r>
          </w:p>
        </w:tc>
      </w:tr>
      <w:tr>
        <w:tc>
          <w:tcPr>
            <w:tcW w:type="dxa" w:w="3408"/>
            <w:vAlign w:val="top"/>
            <w:shd w:fill="F3F6F9"/>
          </w:tcPr>
          <w:p>
            <w:pPr>
              <w:spacing w:after="40"/>
            </w:pPr>
            <w:r/>
            <w:r>
              <w:rPr>
                <w:rFonts w:ascii="Aptos" w:hAnsi="Aptos" w:eastAsia="Aptos"/>
                <w:b w:val="0"/>
                <w:color w:val="333333"/>
                <w:sz w:val="15"/>
              </w:rPr>
              <w:t>Poor data quality</w:t>
            </w:r>
          </w:p>
        </w:tc>
        <w:tc>
          <w:tcPr>
            <w:tcW w:type="dxa" w:w="3408"/>
            <w:vAlign w:val="top"/>
            <w:shd w:fill="F3F6F9"/>
          </w:tcPr>
          <w:p>
            <w:pPr>
              <w:spacing w:after="40"/>
            </w:pPr>
            <w:r/>
            <w:r>
              <w:rPr>
                <w:rFonts w:ascii="Aptos" w:hAnsi="Aptos" w:eastAsia="Aptos"/>
                <w:b w:val="0"/>
                <w:color w:val="333333"/>
                <w:sz w:val="15"/>
              </w:rPr>
              <w:t>False alerts or missed exceptions</w:t>
            </w:r>
          </w:p>
        </w:tc>
        <w:tc>
          <w:tcPr>
            <w:tcW w:type="dxa" w:w="3408"/>
            <w:vAlign w:val="top"/>
            <w:shd w:fill="F3F6F9"/>
          </w:tcPr>
          <w:p>
            <w:pPr>
              <w:spacing w:after="40"/>
            </w:pPr>
            <w:r/>
            <w:r>
              <w:rPr>
                <w:rFonts w:ascii="Aptos" w:hAnsi="Aptos" w:eastAsia="Aptos"/>
                <w:b w:val="0"/>
                <w:color w:val="333333"/>
                <w:sz w:val="15"/>
              </w:rPr>
              <w:t>Data completeness scoring and remediation workflow</w:t>
            </w:r>
          </w:p>
        </w:tc>
      </w:tr>
      <w:tr>
        <w:tc>
          <w:tcPr>
            <w:tcW w:type="dxa" w:w="3408"/>
            <w:vAlign w:val="top"/>
          </w:tcPr>
          <w:p>
            <w:pPr>
              <w:spacing w:after="40"/>
            </w:pPr>
            <w:r/>
            <w:r>
              <w:rPr>
                <w:rFonts w:ascii="Aptos" w:hAnsi="Aptos" w:eastAsia="Aptos"/>
                <w:b w:val="0"/>
                <w:color w:val="333333"/>
                <w:sz w:val="15"/>
              </w:rPr>
              <w:t>Unauthorized data exposure</w:t>
            </w:r>
          </w:p>
        </w:tc>
        <w:tc>
          <w:tcPr>
            <w:tcW w:type="dxa" w:w="3408"/>
            <w:vAlign w:val="top"/>
          </w:tcPr>
          <w:p>
            <w:pPr>
              <w:spacing w:after="40"/>
            </w:pPr>
            <w:r/>
            <w:r>
              <w:rPr>
                <w:rFonts w:ascii="Aptos" w:hAnsi="Aptos" w:eastAsia="Aptos"/>
                <w:b w:val="0"/>
                <w:color w:val="333333"/>
                <w:sz w:val="15"/>
              </w:rPr>
              <w:t>Compliance and confidentiality breach</w:t>
            </w:r>
          </w:p>
        </w:tc>
        <w:tc>
          <w:tcPr>
            <w:tcW w:type="dxa" w:w="3408"/>
            <w:vAlign w:val="top"/>
          </w:tcPr>
          <w:p>
            <w:pPr>
              <w:spacing w:after="40"/>
            </w:pPr>
            <w:r/>
            <w:r>
              <w:rPr>
                <w:rFonts w:ascii="Aptos" w:hAnsi="Aptos" w:eastAsia="Aptos"/>
                <w:b w:val="0"/>
                <w:color w:val="333333"/>
                <w:sz w:val="15"/>
              </w:rPr>
              <w:t>Role-aware retrieval and Odoo access alignment</w:t>
            </w:r>
          </w:p>
        </w:tc>
      </w:tr>
      <w:tr>
        <w:tc>
          <w:tcPr>
            <w:tcW w:type="dxa" w:w="3408"/>
            <w:vAlign w:val="top"/>
            <w:shd w:fill="F3F6F9"/>
          </w:tcPr>
          <w:p>
            <w:pPr>
              <w:spacing w:after="40"/>
            </w:pPr>
            <w:r/>
            <w:r>
              <w:rPr>
                <w:rFonts w:ascii="Aptos" w:hAnsi="Aptos" w:eastAsia="Aptos"/>
                <w:b w:val="0"/>
                <w:color w:val="333333"/>
                <w:sz w:val="15"/>
              </w:rPr>
              <w:t>Over-automation</w:t>
            </w:r>
          </w:p>
        </w:tc>
        <w:tc>
          <w:tcPr>
            <w:tcW w:type="dxa" w:w="3408"/>
            <w:vAlign w:val="top"/>
            <w:shd w:fill="F3F6F9"/>
          </w:tcPr>
          <w:p>
            <w:pPr>
              <w:spacing w:after="40"/>
            </w:pPr>
            <w:r/>
            <w:r>
              <w:rPr>
                <w:rFonts w:ascii="Aptos" w:hAnsi="Aptos" w:eastAsia="Aptos"/>
                <w:b w:val="0"/>
                <w:color w:val="333333"/>
                <w:sz w:val="15"/>
              </w:rPr>
              <w:t>Loss of management control</w:t>
            </w:r>
          </w:p>
        </w:tc>
        <w:tc>
          <w:tcPr>
            <w:tcW w:type="dxa" w:w="3408"/>
            <w:vAlign w:val="top"/>
            <w:shd w:fill="F3F6F9"/>
          </w:tcPr>
          <w:p>
            <w:pPr>
              <w:spacing w:after="40"/>
            </w:pPr>
            <w:r/>
            <w:r>
              <w:rPr>
                <w:rFonts w:ascii="Aptos" w:hAnsi="Aptos" w:eastAsia="Aptos"/>
                <w:b w:val="0"/>
                <w:color w:val="333333"/>
                <w:sz w:val="15"/>
              </w:rPr>
              <w:t>Phased autonomy model and prohibited autonomous actions</w:t>
            </w:r>
          </w:p>
        </w:tc>
      </w:tr>
      <w:tr>
        <w:tc>
          <w:tcPr>
            <w:tcW w:type="dxa" w:w="3408"/>
            <w:vAlign w:val="top"/>
          </w:tcPr>
          <w:p>
            <w:pPr>
              <w:spacing w:after="40"/>
            </w:pPr>
            <w:r/>
            <w:r>
              <w:rPr>
                <w:rFonts w:ascii="Aptos" w:hAnsi="Aptos" w:eastAsia="Aptos"/>
                <w:b w:val="0"/>
                <w:color w:val="333333"/>
                <w:sz w:val="15"/>
              </w:rPr>
              <w:t>Duplicate or noisy alerts</w:t>
            </w:r>
          </w:p>
        </w:tc>
        <w:tc>
          <w:tcPr>
            <w:tcW w:type="dxa" w:w="3408"/>
            <w:vAlign w:val="top"/>
          </w:tcPr>
          <w:p>
            <w:pPr>
              <w:spacing w:after="40"/>
            </w:pPr>
            <w:r/>
            <w:r>
              <w:rPr>
                <w:rFonts w:ascii="Aptos" w:hAnsi="Aptos" w:eastAsia="Aptos"/>
                <w:b w:val="0"/>
                <w:color w:val="333333"/>
                <w:sz w:val="15"/>
              </w:rPr>
              <w:t>User fatigue</w:t>
            </w:r>
          </w:p>
        </w:tc>
        <w:tc>
          <w:tcPr>
            <w:tcW w:type="dxa" w:w="3408"/>
            <w:vAlign w:val="top"/>
          </w:tcPr>
          <w:p>
            <w:pPr>
              <w:spacing w:after="40"/>
            </w:pPr>
            <w:r/>
            <w:r>
              <w:rPr>
                <w:rFonts w:ascii="Aptos" w:hAnsi="Aptos" w:eastAsia="Aptos"/>
                <w:b w:val="0"/>
                <w:color w:val="333333"/>
                <w:sz w:val="15"/>
              </w:rPr>
              <w:t>Severity scoring, idempotency, SLA-based grouping</w:t>
            </w:r>
          </w:p>
        </w:tc>
      </w:tr>
      <w:tr>
        <w:tc>
          <w:tcPr>
            <w:tcW w:type="dxa" w:w="3408"/>
            <w:vAlign w:val="top"/>
            <w:shd w:fill="F3F6F9"/>
          </w:tcPr>
          <w:p>
            <w:pPr>
              <w:spacing w:after="40"/>
            </w:pPr>
            <w:r/>
            <w:r>
              <w:rPr>
                <w:rFonts w:ascii="Aptos" w:hAnsi="Aptos" w:eastAsia="Aptos"/>
                <w:b w:val="0"/>
                <w:color w:val="333333"/>
                <w:sz w:val="15"/>
              </w:rPr>
              <w:t>Model hallucination</w:t>
            </w:r>
          </w:p>
        </w:tc>
        <w:tc>
          <w:tcPr>
            <w:tcW w:type="dxa" w:w="3408"/>
            <w:vAlign w:val="top"/>
            <w:shd w:fill="F3F6F9"/>
          </w:tcPr>
          <w:p>
            <w:pPr>
              <w:spacing w:after="40"/>
            </w:pPr>
            <w:r/>
            <w:r>
              <w:rPr>
                <w:rFonts w:ascii="Aptos" w:hAnsi="Aptos" w:eastAsia="Aptos"/>
                <w:b w:val="0"/>
                <w:color w:val="333333"/>
                <w:sz w:val="15"/>
              </w:rPr>
              <w:t>Unsupported recommendations</w:t>
            </w:r>
          </w:p>
        </w:tc>
        <w:tc>
          <w:tcPr>
            <w:tcW w:type="dxa" w:w="3408"/>
            <w:vAlign w:val="top"/>
            <w:shd w:fill="F3F6F9"/>
          </w:tcPr>
          <w:p>
            <w:pPr>
              <w:spacing w:after="40"/>
            </w:pPr>
            <w:r/>
            <w:r>
              <w:rPr>
                <w:rFonts w:ascii="Aptos" w:hAnsi="Aptos" w:eastAsia="Aptos"/>
                <w:b w:val="0"/>
                <w:color w:val="333333"/>
                <w:sz w:val="15"/>
              </w:rPr>
              <w:t>Retrieval-grounded outputs and source traceability</w:t>
            </w:r>
          </w:p>
        </w:tc>
      </w:tr>
      <w:tr>
        <w:tc>
          <w:tcPr>
            <w:tcW w:type="dxa" w:w="3408"/>
            <w:vAlign w:val="top"/>
          </w:tcPr>
          <w:p>
            <w:pPr>
              <w:spacing w:after="40"/>
            </w:pPr>
            <w:r/>
            <w:r>
              <w:rPr>
                <w:rFonts w:ascii="Aptos" w:hAnsi="Aptos" w:eastAsia="Aptos"/>
                <w:b w:val="0"/>
                <w:color w:val="333333"/>
                <w:sz w:val="15"/>
              </w:rPr>
              <w:t>Workflow mismatch</w:t>
            </w:r>
          </w:p>
        </w:tc>
        <w:tc>
          <w:tcPr>
            <w:tcW w:type="dxa" w:w="3408"/>
            <w:vAlign w:val="top"/>
          </w:tcPr>
          <w:p>
            <w:pPr>
              <w:spacing w:after="40"/>
            </w:pPr>
            <w:r/>
            <w:r>
              <w:rPr>
                <w:rFonts w:ascii="Aptos" w:hAnsi="Aptos" w:eastAsia="Aptos"/>
                <w:b w:val="0"/>
                <w:color w:val="333333"/>
                <w:sz w:val="15"/>
              </w:rPr>
              <w:t>Low adoption</w:t>
            </w:r>
          </w:p>
        </w:tc>
        <w:tc>
          <w:tcPr>
            <w:tcW w:type="dxa" w:w="3408"/>
            <w:vAlign w:val="top"/>
          </w:tcPr>
          <w:p>
            <w:pPr>
              <w:spacing w:after="40"/>
            </w:pPr>
            <w:r/>
            <w:r>
              <w:rPr>
                <w:rFonts w:ascii="Aptos" w:hAnsi="Aptos" w:eastAsia="Aptos"/>
                <w:b w:val="0"/>
                <w:color w:val="333333"/>
                <w:sz w:val="15"/>
              </w:rPr>
              <w:t>Pilot with real projects and iterative rule tuning</w:t>
            </w:r>
          </w:p>
        </w:tc>
      </w:tr>
      <w:tr>
        <w:tc>
          <w:tcPr>
            <w:tcW w:type="dxa" w:w="3408"/>
            <w:vAlign w:val="top"/>
            <w:shd w:fill="F3F6F9"/>
          </w:tcPr>
          <w:p>
            <w:pPr>
              <w:spacing w:after="40"/>
            </w:pPr>
            <w:r/>
            <w:r>
              <w:rPr>
                <w:rFonts w:ascii="Aptos" w:hAnsi="Aptos" w:eastAsia="Aptos"/>
                <w:b w:val="0"/>
                <w:color w:val="333333"/>
                <w:sz w:val="15"/>
              </w:rPr>
              <w:t>System outage</w:t>
            </w:r>
          </w:p>
        </w:tc>
        <w:tc>
          <w:tcPr>
            <w:tcW w:type="dxa" w:w="3408"/>
            <w:vAlign w:val="top"/>
            <w:shd w:fill="F3F6F9"/>
          </w:tcPr>
          <w:p>
            <w:pPr>
              <w:spacing w:after="40"/>
            </w:pPr>
            <w:r/>
            <w:r>
              <w:rPr>
                <w:rFonts w:ascii="Aptos" w:hAnsi="Aptos" w:eastAsia="Aptos"/>
                <w:b w:val="0"/>
                <w:color w:val="333333"/>
                <w:sz w:val="15"/>
              </w:rPr>
              <w:t>Operational dependency risk</w:t>
            </w:r>
          </w:p>
        </w:tc>
        <w:tc>
          <w:tcPr>
            <w:tcW w:type="dxa" w:w="3408"/>
            <w:vAlign w:val="top"/>
            <w:shd w:fill="F3F6F9"/>
          </w:tcPr>
          <w:p>
            <w:pPr>
              <w:spacing w:after="40"/>
            </w:pPr>
            <w:r/>
            <w:r>
              <w:rPr>
                <w:rFonts w:ascii="Aptos" w:hAnsi="Aptos" w:eastAsia="Aptos"/>
                <w:b w:val="0"/>
                <w:color w:val="333333"/>
                <w:sz w:val="15"/>
              </w:rPr>
              <w:t>Odoo continues as system of record; control tower degrades gracefully</w:t>
            </w:r>
          </w:p>
        </w:tc>
      </w:tr>
    </w:tbl>
    <w:p/>
    <w:p>
      <w:pPr>
        <w:pStyle w:val="Heading3"/>
      </w:pPr>
      <w:r>
        <w:t>11.3 Audit Requirements</w:t>
      </w:r>
    </w:p>
    <w:p>
      <w:pPr>
        <w:spacing w:after="100"/>
      </w:pPr>
      <w:r>
        <w:t>Every agent recommendation or action should store:</w:t>
      </w:r>
    </w:p>
    <w:p>
      <w:pPr>
        <w:pStyle w:val="ListBullet"/>
        <w:spacing w:after="20"/>
      </w:pPr>
      <w:r>
        <w:t>Triggering event.</w:t>
      </w:r>
    </w:p>
    <w:p>
      <w:pPr>
        <w:pStyle w:val="ListBullet"/>
        <w:spacing w:after="20"/>
      </w:pPr>
      <w:r>
        <w:t>Agent name and version.</w:t>
      </w:r>
    </w:p>
    <w:p>
      <w:pPr>
        <w:pStyle w:val="ListBullet"/>
        <w:spacing w:after="20"/>
      </w:pPr>
      <w:r>
        <w:t>Input records and documents.</w:t>
      </w:r>
    </w:p>
    <w:p>
      <w:pPr>
        <w:pStyle w:val="ListBullet"/>
        <w:spacing w:after="20"/>
      </w:pPr>
      <w:r>
        <w:t>Rules and policies used.</w:t>
      </w:r>
    </w:p>
    <w:p>
      <w:pPr>
        <w:pStyle w:val="ListBullet"/>
        <w:spacing w:after="20"/>
      </w:pPr>
      <w:r>
        <w:t>Recommendation and alternatives.</w:t>
      </w:r>
    </w:p>
    <w:p>
      <w:pPr>
        <w:pStyle w:val="ListBullet"/>
        <w:spacing w:after="20"/>
      </w:pPr>
      <w:r>
        <w:t>Human approver and decision outcome.</w:t>
      </w:r>
    </w:p>
    <w:p>
      <w:pPr>
        <w:pStyle w:val="ListBullet"/>
        <w:spacing w:after="20"/>
      </w:pPr>
      <w:r>
        <w:t>Final Odoo write, if any.</w:t>
      </w:r>
    </w:p>
    <w:p>
      <w:pPr>
        <w:pStyle w:val="ListBullet"/>
        <w:spacing w:after="20"/>
      </w:pPr>
      <w:r>
        <w:t>Timestamp and immutable audit reference.</w:t>
      </w:r>
    </w:p>
    <w:p>
      <w:pPr>
        <w:pStyle w:val="Heading2"/>
        <w:spacing w:before="240" w:after="80"/>
      </w:pPr>
      <w:r>
        <w:t>12. Implementation Roadmap</w:t>
      </w:r>
    </w:p>
    <w:p>
      <w:pPr>
        <w:pStyle w:val="Heading3"/>
      </w:pPr>
      <w:r>
        <w:t>12.1 Phased Plan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00338D"/>
          </w:tcPr>
          <w:p>
            <w:pPr>
              <w:spacing w:after="40"/>
            </w:pPr>
            <w:r/>
            <w:r>
              <w:rPr>
                <w:rFonts w:ascii="Aptos" w:hAnsi="Aptos" w:eastAsia="Aptos"/>
                <w:b/>
                <w:color w:val="FFFFFF"/>
                <w:sz w:val="15"/>
              </w:rPr>
              <w:t>Phase</w:t>
            </w:r>
          </w:p>
        </w:tc>
        <w:tc>
          <w:tcPr>
            <w:tcW w:type="dxa" w:w="2556"/>
            <w:vAlign w:val="top"/>
            <w:shd w:fill="00338D"/>
          </w:tcPr>
          <w:p>
            <w:pPr>
              <w:spacing w:after="40"/>
            </w:pPr>
            <w:r/>
            <w:r>
              <w:rPr>
                <w:rFonts w:ascii="Aptos" w:hAnsi="Aptos" w:eastAsia="Aptos"/>
                <w:b/>
                <w:color w:val="FFFFFF"/>
                <w:sz w:val="15"/>
              </w:rPr>
              <w:t>Duration</w:t>
            </w:r>
          </w:p>
        </w:tc>
        <w:tc>
          <w:tcPr>
            <w:tcW w:type="dxa" w:w="2556"/>
            <w:vAlign w:val="top"/>
            <w:shd w:fill="00338D"/>
          </w:tcPr>
          <w:p>
            <w:pPr>
              <w:spacing w:after="40"/>
            </w:pPr>
            <w:r/>
            <w:r>
              <w:rPr>
                <w:rFonts w:ascii="Aptos" w:hAnsi="Aptos" w:eastAsia="Aptos"/>
                <w:b/>
                <w:color w:val="FFFFFF"/>
                <w:sz w:val="15"/>
              </w:rPr>
              <w:t>Objective</w:t>
            </w:r>
          </w:p>
        </w:tc>
        <w:tc>
          <w:tcPr>
            <w:tcW w:type="dxa" w:w="2556"/>
            <w:vAlign w:val="top"/>
            <w:shd w:fill="00338D"/>
          </w:tcPr>
          <w:p>
            <w:pPr>
              <w:spacing w:after="40"/>
            </w:pPr>
            <w:r/>
            <w:r>
              <w:rPr>
                <w:rFonts w:ascii="Aptos" w:hAnsi="Aptos" w:eastAsia="Aptos"/>
                <w:b/>
                <w:color w:val="FFFFFF"/>
                <w:sz w:val="15"/>
              </w:rPr>
              <w:t>Key deliverables</w:t>
            </w:r>
          </w:p>
        </w:tc>
      </w:tr>
      <w:tr>
        <w:tc>
          <w:tcPr>
            <w:tcW w:type="dxa" w:w="2556"/>
            <w:vAlign w:val="top"/>
          </w:tcPr>
          <w:p>
            <w:pPr>
              <w:spacing w:after="40"/>
            </w:pPr>
            <w:r/>
            <w:r>
              <w:rPr>
                <w:rFonts w:ascii="Aptos" w:hAnsi="Aptos" w:eastAsia="Aptos"/>
                <w:b w:val="0"/>
                <w:color w:val="333333"/>
                <w:sz w:val="15"/>
              </w:rPr>
              <w:t>Phase 0: Mobilize and assess</w:t>
            </w:r>
          </w:p>
        </w:tc>
        <w:tc>
          <w:tcPr>
            <w:tcW w:type="dxa" w:w="2556"/>
            <w:vAlign w:val="top"/>
          </w:tcPr>
          <w:p>
            <w:pPr>
              <w:spacing w:after="40"/>
            </w:pPr>
            <w:r/>
            <w:r>
              <w:rPr>
                <w:rFonts w:ascii="Aptos" w:hAnsi="Aptos" w:eastAsia="Aptos"/>
                <w:b w:val="0"/>
                <w:color w:val="333333"/>
                <w:sz w:val="15"/>
              </w:rPr>
              <w:t>2-4 weeks</w:t>
            </w:r>
          </w:p>
        </w:tc>
        <w:tc>
          <w:tcPr>
            <w:tcW w:type="dxa" w:w="2556"/>
            <w:vAlign w:val="top"/>
          </w:tcPr>
          <w:p>
            <w:pPr>
              <w:spacing w:after="40"/>
            </w:pPr>
            <w:r/>
            <w:r>
              <w:rPr>
                <w:rFonts w:ascii="Aptos" w:hAnsi="Aptos" w:eastAsia="Aptos"/>
                <w:b w:val="0"/>
                <w:color w:val="333333"/>
                <w:sz w:val="15"/>
              </w:rPr>
              <w:t>Confirm Odoo landscape, data readiness, process ownership, and MVP scope</w:t>
            </w:r>
          </w:p>
        </w:tc>
        <w:tc>
          <w:tcPr>
            <w:tcW w:type="dxa" w:w="2556"/>
            <w:vAlign w:val="top"/>
          </w:tcPr>
          <w:p>
            <w:pPr>
              <w:spacing w:after="40"/>
            </w:pPr>
            <w:r/>
            <w:r>
              <w:rPr>
                <w:rFonts w:ascii="Aptos" w:hAnsi="Aptos" w:eastAsia="Aptos"/>
                <w:b w:val="0"/>
                <w:color w:val="333333"/>
                <w:sz w:val="15"/>
              </w:rPr>
              <w:t>Process-to-Odoo mapping, data assessment, authority matrix, pilot project selection</w:t>
            </w:r>
          </w:p>
        </w:tc>
      </w:tr>
      <w:tr>
        <w:tc>
          <w:tcPr>
            <w:tcW w:type="dxa" w:w="2556"/>
            <w:vAlign w:val="top"/>
            <w:shd w:fill="F3F6F9"/>
          </w:tcPr>
          <w:p>
            <w:pPr>
              <w:spacing w:after="40"/>
            </w:pPr>
            <w:r/>
            <w:r>
              <w:rPr>
                <w:rFonts w:ascii="Aptos" w:hAnsi="Aptos" w:eastAsia="Aptos"/>
                <w:b w:val="0"/>
                <w:color w:val="333333"/>
                <w:sz w:val="15"/>
              </w:rPr>
              <w:t>Phase 1: Foundation</w:t>
            </w:r>
          </w:p>
        </w:tc>
        <w:tc>
          <w:tcPr>
            <w:tcW w:type="dxa" w:w="2556"/>
            <w:vAlign w:val="top"/>
            <w:shd w:fill="F3F6F9"/>
          </w:tcPr>
          <w:p>
            <w:pPr>
              <w:spacing w:after="40"/>
            </w:pPr>
            <w:r/>
            <w:r>
              <w:rPr>
                <w:rFonts w:ascii="Aptos" w:hAnsi="Aptos" w:eastAsia="Aptos"/>
                <w:b w:val="0"/>
                <w:color w:val="333333"/>
                <w:sz w:val="15"/>
              </w:rPr>
              <w:t>4-6 weeks</w:t>
            </w:r>
          </w:p>
        </w:tc>
        <w:tc>
          <w:tcPr>
            <w:tcW w:type="dxa" w:w="2556"/>
            <w:vAlign w:val="top"/>
            <w:shd w:fill="F3F6F9"/>
          </w:tcPr>
          <w:p>
            <w:pPr>
              <w:spacing w:after="40"/>
            </w:pPr>
            <w:r/>
            <w:r>
              <w:rPr>
                <w:rFonts w:ascii="Aptos" w:hAnsi="Aptos" w:eastAsia="Aptos"/>
                <w:b w:val="0"/>
                <w:color w:val="333333"/>
                <w:sz w:val="15"/>
              </w:rPr>
              <w:t>Build data, event, graph, and exception foundation</w:t>
            </w:r>
          </w:p>
        </w:tc>
        <w:tc>
          <w:tcPr>
            <w:tcW w:type="dxa" w:w="2556"/>
            <w:vAlign w:val="top"/>
            <w:shd w:fill="F3F6F9"/>
          </w:tcPr>
          <w:p>
            <w:pPr>
              <w:spacing w:after="40"/>
            </w:pPr>
            <w:r/>
            <w:r>
              <w:rPr>
                <w:rFonts w:ascii="Aptos" w:hAnsi="Aptos" w:eastAsia="Aptos"/>
                <w:b w:val="0"/>
                <w:color w:val="333333"/>
                <w:sz w:val="15"/>
              </w:rPr>
              <w:t>Event log, project digital thread, exception model, audit log, first dashboard</w:t>
            </w:r>
          </w:p>
        </w:tc>
      </w:tr>
      <w:tr>
        <w:tc>
          <w:tcPr>
            <w:tcW w:type="dxa" w:w="2556"/>
            <w:vAlign w:val="top"/>
          </w:tcPr>
          <w:p>
            <w:pPr>
              <w:spacing w:after="40"/>
            </w:pPr>
            <w:r/>
            <w:r>
              <w:rPr>
                <w:rFonts w:ascii="Aptos" w:hAnsi="Aptos" w:eastAsia="Aptos"/>
                <w:b w:val="0"/>
                <w:color w:val="333333"/>
                <w:sz w:val="15"/>
              </w:rPr>
              <w:t>Phase 2: MVP agents</w:t>
            </w:r>
          </w:p>
        </w:tc>
        <w:tc>
          <w:tcPr>
            <w:tcW w:type="dxa" w:w="2556"/>
            <w:vAlign w:val="top"/>
          </w:tcPr>
          <w:p>
            <w:pPr>
              <w:spacing w:after="40"/>
            </w:pPr>
            <w:r/>
            <w:r>
              <w:rPr>
                <w:rFonts w:ascii="Aptos" w:hAnsi="Aptos" w:eastAsia="Aptos"/>
                <w:b w:val="0"/>
                <w:color w:val="333333"/>
                <w:sz w:val="15"/>
              </w:rPr>
              <w:t>6-8 weeks</w:t>
            </w:r>
          </w:p>
        </w:tc>
        <w:tc>
          <w:tcPr>
            <w:tcW w:type="dxa" w:w="2556"/>
            <w:vAlign w:val="top"/>
          </w:tcPr>
          <w:p>
            <w:pPr>
              <w:spacing w:after="40"/>
            </w:pPr>
            <w:r/>
            <w:r>
              <w:rPr>
                <w:rFonts w:ascii="Aptos" w:hAnsi="Aptos" w:eastAsia="Aptos"/>
                <w:b w:val="0"/>
                <w:color w:val="333333"/>
                <w:sz w:val="15"/>
              </w:rPr>
              <w:t>Implement execution control agents and daily brief</w:t>
            </w:r>
          </w:p>
        </w:tc>
        <w:tc>
          <w:tcPr>
            <w:tcW w:type="dxa" w:w="2556"/>
            <w:vAlign w:val="top"/>
          </w:tcPr>
          <w:p>
            <w:pPr>
              <w:spacing w:after="40"/>
            </w:pPr>
            <w:r/>
            <w:r>
              <w:rPr>
                <w:rFonts w:ascii="Aptos" w:hAnsi="Aptos" w:eastAsia="Aptos"/>
                <w:b w:val="0"/>
                <w:color w:val="333333"/>
                <w:sz w:val="15"/>
              </w:rPr>
              <w:t>PMT, supply chain, production, QA, finance, lessons agents; daily briefs; approval packets</w:t>
            </w:r>
          </w:p>
        </w:tc>
      </w:tr>
      <w:tr>
        <w:tc>
          <w:tcPr>
            <w:tcW w:type="dxa" w:w="2556"/>
            <w:vAlign w:val="top"/>
            <w:shd w:fill="F3F6F9"/>
          </w:tcPr>
          <w:p>
            <w:pPr>
              <w:spacing w:after="40"/>
            </w:pPr>
            <w:r/>
            <w:r>
              <w:rPr>
                <w:rFonts w:ascii="Aptos" w:hAnsi="Aptos" w:eastAsia="Aptos"/>
                <w:b w:val="0"/>
                <w:color w:val="333333"/>
                <w:sz w:val="15"/>
              </w:rPr>
              <w:t>Phase 3: Controlled writeback</w:t>
            </w:r>
          </w:p>
        </w:tc>
        <w:tc>
          <w:tcPr>
            <w:tcW w:type="dxa" w:w="2556"/>
            <w:vAlign w:val="top"/>
            <w:shd w:fill="F3F6F9"/>
          </w:tcPr>
          <w:p>
            <w:pPr>
              <w:spacing w:after="40"/>
            </w:pPr>
            <w:r/>
            <w:r>
              <w:rPr>
                <w:rFonts w:ascii="Aptos" w:hAnsi="Aptos" w:eastAsia="Aptos"/>
                <w:b w:val="0"/>
                <w:color w:val="333333"/>
                <w:sz w:val="15"/>
              </w:rPr>
              <w:t>4-6 weeks</w:t>
            </w:r>
          </w:p>
        </w:tc>
        <w:tc>
          <w:tcPr>
            <w:tcW w:type="dxa" w:w="2556"/>
            <w:vAlign w:val="top"/>
            <w:shd w:fill="F3F6F9"/>
          </w:tcPr>
          <w:p>
            <w:pPr>
              <w:spacing w:after="40"/>
            </w:pPr>
            <w:r/>
            <w:r>
              <w:rPr>
                <w:rFonts w:ascii="Aptos" w:hAnsi="Aptos" w:eastAsia="Aptos"/>
                <w:b w:val="0"/>
                <w:color w:val="333333"/>
                <w:sz w:val="15"/>
              </w:rPr>
              <w:t>Enable governed Odoo writeback for approved low/medium-risk actions</w:t>
            </w:r>
          </w:p>
        </w:tc>
        <w:tc>
          <w:tcPr>
            <w:tcW w:type="dxa" w:w="2556"/>
            <w:vAlign w:val="top"/>
            <w:shd w:fill="F3F6F9"/>
          </w:tcPr>
          <w:p>
            <w:pPr>
              <w:spacing w:after="40"/>
            </w:pPr>
            <w:r/>
            <w:r>
              <w:rPr>
                <w:rFonts w:ascii="Aptos" w:hAnsi="Aptos" w:eastAsia="Aptos"/>
                <w:b w:val="0"/>
                <w:color w:val="333333"/>
                <w:sz w:val="15"/>
              </w:rPr>
              <w:t>Tool registry, approval workflow, idempotent writeback, monitoring</w:t>
            </w:r>
          </w:p>
        </w:tc>
      </w:tr>
      <w:tr>
        <w:tc>
          <w:tcPr>
            <w:tcW w:type="dxa" w:w="2556"/>
            <w:vAlign w:val="top"/>
          </w:tcPr>
          <w:p>
            <w:pPr>
              <w:spacing w:after="40"/>
            </w:pPr>
            <w:r/>
            <w:r>
              <w:rPr>
                <w:rFonts w:ascii="Aptos" w:hAnsi="Aptos" w:eastAsia="Aptos"/>
                <w:b w:val="0"/>
                <w:color w:val="333333"/>
                <w:sz w:val="15"/>
              </w:rPr>
              <w:t>Phase 4: Scale and optimize</w:t>
            </w:r>
          </w:p>
        </w:tc>
        <w:tc>
          <w:tcPr>
            <w:tcW w:type="dxa" w:w="2556"/>
            <w:vAlign w:val="top"/>
          </w:tcPr>
          <w:p>
            <w:pPr>
              <w:spacing w:after="40"/>
            </w:pPr>
            <w:r/>
            <w:r>
              <w:rPr>
                <w:rFonts w:ascii="Aptos" w:hAnsi="Aptos" w:eastAsia="Aptos"/>
                <w:b w:val="0"/>
                <w:color w:val="333333"/>
                <w:sz w:val="15"/>
              </w:rPr>
              <w:t>8-12 weeks</w:t>
            </w:r>
          </w:p>
        </w:tc>
        <w:tc>
          <w:tcPr>
            <w:tcW w:type="dxa" w:w="2556"/>
            <w:vAlign w:val="top"/>
          </w:tcPr>
          <w:p>
            <w:pPr>
              <w:spacing w:after="40"/>
            </w:pPr>
            <w:r/>
            <w:r>
              <w:rPr>
                <w:rFonts w:ascii="Aptos" w:hAnsi="Aptos" w:eastAsia="Aptos"/>
                <w:b w:val="0"/>
                <w:color w:val="333333"/>
                <w:sz w:val="15"/>
              </w:rPr>
              <w:t>Expand into strategy, tender, legal, design, risk, HR, and simulation</w:t>
            </w:r>
          </w:p>
        </w:tc>
        <w:tc>
          <w:tcPr>
            <w:tcW w:type="dxa" w:w="2556"/>
            <w:vAlign w:val="top"/>
          </w:tcPr>
          <w:p>
            <w:pPr>
              <w:spacing w:after="40"/>
            </w:pPr>
            <w:r/>
            <w:r>
              <w:rPr>
                <w:rFonts w:ascii="Aptos" w:hAnsi="Aptos" w:eastAsia="Aptos"/>
                <w:b w:val="0"/>
                <w:color w:val="333333"/>
                <w:sz w:val="15"/>
              </w:rPr>
              <w:t>Expanded agent catalogue, scenario simulation, enterprise lessons loop</w:t>
            </w:r>
          </w:p>
        </w:tc>
      </w:tr>
    </w:tbl>
    <w:p/>
    <w:p>
      <w:pPr>
        <w:pStyle w:val="Heading3"/>
      </w:pPr>
      <w:r>
        <w:t>12.2 Decision Gates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Gate</w:t>
            </w:r>
          </w:p>
        </w:tc>
        <w:tc>
          <w:tcPr>
            <w:tcW w:type="dxa" w:w="3408"/>
            <w:vAlign w:val="top"/>
            <w:shd w:fill="00338D"/>
          </w:tcPr>
          <w:p>
            <w:pPr>
              <w:spacing w:after="40"/>
            </w:pPr>
            <w:r/>
            <w:r>
              <w:rPr>
                <w:rFonts w:ascii="Aptos" w:hAnsi="Aptos" w:eastAsia="Aptos"/>
                <w:b/>
                <w:color w:val="FFFFFF"/>
                <w:sz w:val="15"/>
              </w:rPr>
              <w:t>Decision question</w:t>
            </w:r>
          </w:p>
        </w:tc>
        <w:tc>
          <w:tcPr>
            <w:tcW w:type="dxa" w:w="3408"/>
            <w:vAlign w:val="top"/>
            <w:shd w:fill="00338D"/>
          </w:tcPr>
          <w:p>
            <w:pPr>
              <w:spacing w:after="40"/>
            </w:pPr>
            <w:r/>
            <w:r>
              <w:rPr>
                <w:rFonts w:ascii="Aptos" w:hAnsi="Aptos" w:eastAsia="Aptos"/>
                <w:b/>
                <w:color w:val="FFFFFF"/>
                <w:sz w:val="15"/>
              </w:rPr>
              <w:t>Evidence required</w:t>
            </w:r>
          </w:p>
        </w:tc>
      </w:tr>
      <w:tr>
        <w:tc>
          <w:tcPr>
            <w:tcW w:type="dxa" w:w="3408"/>
            <w:vAlign w:val="top"/>
          </w:tcPr>
          <w:p>
            <w:pPr>
              <w:spacing w:after="40"/>
            </w:pPr>
            <w:r/>
            <w:r>
              <w:rPr>
                <w:rFonts w:ascii="Aptos" w:hAnsi="Aptos" w:eastAsia="Aptos"/>
                <w:b w:val="0"/>
                <w:color w:val="333333"/>
                <w:sz w:val="15"/>
              </w:rPr>
              <w:t>Gate 1: MVP approval</w:t>
            </w:r>
          </w:p>
        </w:tc>
        <w:tc>
          <w:tcPr>
            <w:tcW w:type="dxa" w:w="3408"/>
            <w:vAlign w:val="top"/>
          </w:tcPr>
          <w:p>
            <w:pPr>
              <w:spacing w:after="40"/>
            </w:pPr>
            <w:r/>
            <w:r>
              <w:rPr>
                <w:rFonts w:ascii="Aptos" w:hAnsi="Aptos" w:eastAsia="Aptos"/>
                <w:b w:val="0"/>
                <w:color w:val="333333"/>
                <w:sz w:val="15"/>
              </w:rPr>
              <w:t>Is the scope focused and supported by usable Odoo data?</w:t>
            </w:r>
          </w:p>
        </w:tc>
        <w:tc>
          <w:tcPr>
            <w:tcW w:type="dxa" w:w="3408"/>
            <w:vAlign w:val="top"/>
          </w:tcPr>
          <w:p>
            <w:pPr>
              <w:spacing w:after="40"/>
            </w:pPr>
            <w:r/>
            <w:r>
              <w:rPr>
                <w:rFonts w:ascii="Aptos" w:hAnsi="Aptos" w:eastAsia="Aptos"/>
                <w:b w:val="0"/>
                <w:color w:val="333333"/>
                <w:sz w:val="15"/>
              </w:rPr>
              <w:t>Data assessment, selected pilot projects, authority matrix</w:t>
            </w:r>
          </w:p>
        </w:tc>
      </w:tr>
      <w:tr>
        <w:tc>
          <w:tcPr>
            <w:tcW w:type="dxa" w:w="3408"/>
            <w:vAlign w:val="top"/>
            <w:shd w:fill="F3F6F9"/>
          </w:tcPr>
          <w:p>
            <w:pPr>
              <w:spacing w:after="40"/>
            </w:pPr>
            <w:r/>
            <w:r>
              <w:rPr>
                <w:rFonts w:ascii="Aptos" w:hAnsi="Aptos" w:eastAsia="Aptos"/>
                <w:b w:val="0"/>
                <w:color w:val="333333"/>
                <w:sz w:val="15"/>
              </w:rPr>
              <w:t>Gate 2: Pilot readiness</w:t>
            </w:r>
          </w:p>
        </w:tc>
        <w:tc>
          <w:tcPr>
            <w:tcW w:type="dxa" w:w="3408"/>
            <w:vAlign w:val="top"/>
            <w:shd w:fill="F3F6F9"/>
          </w:tcPr>
          <w:p>
            <w:pPr>
              <w:spacing w:after="40"/>
            </w:pPr>
            <w:r/>
            <w:r>
              <w:rPr>
                <w:rFonts w:ascii="Aptos" w:hAnsi="Aptos" w:eastAsia="Aptos"/>
                <w:b w:val="0"/>
                <w:color w:val="333333"/>
                <w:sz w:val="15"/>
              </w:rPr>
              <w:t>Can agents detect exceptions with acceptable accuracy?</w:t>
            </w:r>
          </w:p>
        </w:tc>
        <w:tc>
          <w:tcPr>
            <w:tcW w:type="dxa" w:w="3408"/>
            <w:vAlign w:val="top"/>
            <w:shd w:fill="F3F6F9"/>
          </w:tcPr>
          <w:p>
            <w:pPr>
              <w:spacing w:after="40"/>
            </w:pPr>
            <w:r/>
            <w:r>
              <w:rPr>
                <w:rFonts w:ascii="Aptos" w:hAnsi="Aptos" w:eastAsia="Aptos"/>
                <w:b w:val="0"/>
                <w:color w:val="333333"/>
                <w:sz w:val="15"/>
              </w:rPr>
              <w:t>Test results, sample briefs, false positive review</w:t>
            </w:r>
          </w:p>
        </w:tc>
      </w:tr>
      <w:tr>
        <w:tc>
          <w:tcPr>
            <w:tcW w:type="dxa" w:w="3408"/>
            <w:vAlign w:val="top"/>
          </w:tcPr>
          <w:p>
            <w:pPr>
              <w:spacing w:after="40"/>
            </w:pPr>
            <w:r/>
            <w:r>
              <w:rPr>
                <w:rFonts w:ascii="Aptos" w:hAnsi="Aptos" w:eastAsia="Aptos"/>
                <w:b w:val="0"/>
                <w:color w:val="333333"/>
                <w:sz w:val="15"/>
              </w:rPr>
              <w:t>Gate 3: Controlled writeback</w:t>
            </w:r>
          </w:p>
        </w:tc>
        <w:tc>
          <w:tcPr>
            <w:tcW w:type="dxa" w:w="3408"/>
            <w:vAlign w:val="top"/>
          </w:tcPr>
          <w:p>
            <w:pPr>
              <w:spacing w:after="40"/>
            </w:pPr>
            <w:r/>
            <w:r>
              <w:rPr>
                <w:rFonts w:ascii="Aptos" w:hAnsi="Aptos" w:eastAsia="Aptos"/>
                <w:b w:val="0"/>
                <w:color w:val="333333"/>
                <w:sz w:val="15"/>
              </w:rPr>
              <w:t>Are approvals, audit, and idempotency strong enough?</w:t>
            </w:r>
          </w:p>
        </w:tc>
        <w:tc>
          <w:tcPr>
            <w:tcW w:type="dxa" w:w="3408"/>
            <w:vAlign w:val="top"/>
          </w:tcPr>
          <w:p>
            <w:pPr>
              <w:spacing w:after="40"/>
            </w:pPr>
            <w:r/>
            <w:r>
              <w:rPr>
                <w:rFonts w:ascii="Aptos" w:hAnsi="Aptos" w:eastAsia="Aptos"/>
                <w:b w:val="0"/>
                <w:color w:val="333333"/>
                <w:sz w:val="15"/>
              </w:rPr>
              <w:t>Audit evidence, access test, rollback procedure</w:t>
            </w:r>
          </w:p>
        </w:tc>
      </w:tr>
      <w:tr>
        <w:tc>
          <w:tcPr>
            <w:tcW w:type="dxa" w:w="3408"/>
            <w:vAlign w:val="top"/>
            <w:shd w:fill="F3F6F9"/>
          </w:tcPr>
          <w:p>
            <w:pPr>
              <w:spacing w:after="40"/>
            </w:pPr>
            <w:r/>
            <w:r>
              <w:rPr>
                <w:rFonts w:ascii="Aptos" w:hAnsi="Aptos" w:eastAsia="Aptos"/>
                <w:b w:val="0"/>
                <w:color w:val="333333"/>
                <w:sz w:val="15"/>
              </w:rPr>
              <w:t>Gate 4: Scale</w:t>
            </w:r>
          </w:p>
        </w:tc>
        <w:tc>
          <w:tcPr>
            <w:tcW w:type="dxa" w:w="3408"/>
            <w:vAlign w:val="top"/>
            <w:shd w:fill="F3F6F9"/>
          </w:tcPr>
          <w:p>
            <w:pPr>
              <w:spacing w:after="40"/>
            </w:pPr>
            <w:r/>
            <w:r>
              <w:rPr>
                <w:rFonts w:ascii="Aptos" w:hAnsi="Aptos" w:eastAsia="Aptos"/>
                <w:b w:val="0"/>
                <w:color w:val="333333"/>
                <w:sz w:val="15"/>
              </w:rPr>
              <w:t>Is adoption and business value proven?</w:t>
            </w:r>
          </w:p>
        </w:tc>
        <w:tc>
          <w:tcPr>
            <w:tcW w:type="dxa" w:w="3408"/>
            <w:vAlign w:val="top"/>
            <w:shd w:fill="F3F6F9"/>
          </w:tcPr>
          <w:p>
            <w:pPr>
              <w:spacing w:after="40"/>
            </w:pPr>
            <w:r/>
            <w:r>
              <w:rPr>
                <w:rFonts w:ascii="Aptos" w:hAnsi="Aptos" w:eastAsia="Aptos"/>
                <w:b w:val="0"/>
                <w:color w:val="333333"/>
                <w:sz w:val="15"/>
              </w:rPr>
              <w:t>KPI movement, user feedback, exception resolution metrics</w:t>
            </w:r>
          </w:p>
        </w:tc>
      </w:tr>
    </w:tbl>
    <w:p/>
    <w:p>
      <w:pPr>
        <w:pStyle w:val="Heading3"/>
      </w:pPr>
      <w:r>
        <w:t>12.3 First 30 Days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Week</w:t>
            </w:r>
          </w:p>
        </w:tc>
        <w:tc>
          <w:tcPr>
            <w:tcW w:type="dxa" w:w="3408"/>
            <w:vAlign w:val="top"/>
            <w:shd w:fill="00338D"/>
          </w:tcPr>
          <w:p>
            <w:pPr>
              <w:spacing w:after="40"/>
            </w:pPr>
            <w:r/>
            <w:r>
              <w:rPr>
                <w:rFonts w:ascii="Aptos" w:hAnsi="Aptos" w:eastAsia="Aptos"/>
                <w:b/>
                <w:color w:val="FFFFFF"/>
                <w:sz w:val="15"/>
              </w:rPr>
              <w:t>Activity</w:t>
            </w:r>
          </w:p>
        </w:tc>
        <w:tc>
          <w:tcPr>
            <w:tcW w:type="dxa" w:w="3408"/>
            <w:vAlign w:val="top"/>
            <w:shd w:fill="00338D"/>
          </w:tcPr>
          <w:p>
            <w:pPr>
              <w:spacing w:after="40"/>
            </w:pPr>
            <w:r/>
            <w:r>
              <w:rPr>
                <w:rFonts w:ascii="Aptos" w:hAnsi="Aptos" w:eastAsia="Aptos"/>
                <w:b/>
                <w:color w:val="FFFFFF"/>
                <w:sz w:val="15"/>
              </w:rPr>
              <w:t>Output</w:t>
            </w:r>
          </w:p>
        </w:tc>
      </w:tr>
      <w:tr>
        <w:tc>
          <w:tcPr>
            <w:tcW w:type="dxa" w:w="3408"/>
            <w:vAlign w:val="top"/>
          </w:tcPr>
          <w:p>
            <w:pPr>
              <w:spacing w:after="40"/>
            </w:pPr>
            <w:r/>
            <w:r>
              <w:rPr>
                <w:rFonts w:ascii="Aptos" w:hAnsi="Aptos" w:eastAsia="Aptos"/>
                <w:b w:val="0"/>
                <w:color w:val="333333"/>
                <w:sz w:val="15"/>
              </w:rPr>
              <w:t>Week 1</w:t>
            </w:r>
          </w:p>
        </w:tc>
        <w:tc>
          <w:tcPr>
            <w:tcW w:type="dxa" w:w="3408"/>
            <w:vAlign w:val="top"/>
          </w:tcPr>
          <w:p>
            <w:pPr>
              <w:spacing w:after="40"/>
            </w:pPr>
            <w:r/>
            <w:r>
              <w:rPr>
                <w:rFonts w:ascii="Aptos" w:hAnsi="Aptos" w:eastAsia="Aptos"/>
                <w:b w:val="0"/>
                <w:color w:val="333333"/>
                <w:sz w:val="15"/>
              </w:rPr>
              <w:t>Confirm process scope, owners, Odoo modules, and sample projects</w:t>
            </w:r>
          </w:p>
        </w:tc>
        <w:tc>
          <w:tcPr>
            <w:tcW w:type="dxa" w:w="3408"/>
            <w:vAlign w:val="top"/>
          </w:tcPr>
          <w:p>
            <w:pPr>
              <w:spacing w:after="40"/>
            </w:pPr>
            <w:r/>
            <w:r>
              <w:rPr>
                <w:rFonts w:ascii="Aptos" w:hAnsi="Aptos" w:eastAsia="Aptos"/>
                <w:b w:val="0"/>
                <w:color w:val="333333"/>
                <w:sz w:val="15"/>
              </w:rPr>
              <w:t>Mobilization pack</w:t>
            </w:r>
          </w:p>
        </w:tc>
      </w:tr>
      <w:tr>
        <w:tc>
          <w:tcPr>
            <w:tcW w:type="dxa" w:w="3408"/>
            <w:vAlign w:val="top"/>
            <w:shd w:fill="F3F6F9"/>
          </w:tcPr>
          <w:p>
            <w:pPr>
              <w:spacing w:after="40"/>
            </w:pPr>
            <w:r/>
            <w:r>
              <w:rPr>
                <w:rFonts w:ascii="Aptos" w:hAnsi="Aptos" w:eastAsia="Aptos"/>
                <w:b w:val="0"/>
                <w:color w:val="333333"/>
                <w:sz w:val="15"/>
              </w:rPr>
              <w:t>Week 2</w:t>
            </w:r>
          </w:p>
        </w:tc>
        <w:tc>
          <w:tcPr>
            <w:tcW w:type="dxa" w:w="3408"/>
            <w:vAlign w:val="top"/>
            <w:shd w:fill="F3F6F9"/>
          </w:tcPr>
          <w:p>
            <w:pPr>
              <w:spacing w:after="40"/>
            </w:pPr>
            <w:r/>
            <w:r>
              <w:rPr>
                <w:rFonts w:ascii="Aptos" w:hAnsi="Aptos" w:eastAsia="Aptos"/>
                <w:b w:val="0"/>
                <w:color w:val="333333"/>
                <w:sz w:val="15"/>
              </w:rPr>
              <w:t>Map flowchart entities to Odoo models and fields</w:t>
            </w:r>
          </w:p>
        </w:tc>
        <w:tc>
          <w:tcPr>
            <w:tcW w:type="dxa" w:w="3408"/>
            <w:vAlign w:val="top"/>
            <w:shd w:fill="F3F6F9"/>
          </w:tcPr>
          <w:p>
            <w:pPr>
              <w:spacing w:after="40"/>
            </w:pPr>
            <w:r/>
            <w:r>
              <w:rPr>
                <w:rFonts w:ascii="Aptos" w:hAnsi="Aptos" w:eastAsia="Aptos"/>
                <w:b w:val="0"/>
                <w:color w:val="333333"/>
                <w:sz w:val="15"/>
              </w:rPr>
              <w:t>Data and process mapping</w:t>
            </w:r>
          </w:p>
        </w:tc>
      </w:tr>
      <w:tr>
        <w:tc>
          <w:tcPr>
            <w:tcW w:type="dxa" w:w="3408"/>
            <w:vAlign w:val="top"/>
          </w:tcPr>
          <w:p>
            <w:pPr>
              <w:spacing w:after="40"/>
            </w:pPr>
            <w:r/>
            <w:r>
              <w:rPr>
                <w:rFonts w:ascii="Aptos" w:hAnsi="Aptos" w:eastAsia="Aptos"/>
                <w:b w:val="0"/>
                <w:color w:val="333333"/>
                <w:sz w:val="15"/>
              </w:rPr>
              <w:t>Week 3</w:t>
            </w:r>
          </w:p>
        </w:tc>
        <w:tc>
          <w:tcPr>
            <w:tcW w:type="dxa" w:w="3408"/>
            <w:vAlign w:val="top"/>
          </w:tcPr>
          <w:p>
            <w:pPr>
              <w:spacing w:after="40"/>
            </w:pPr>
            <w:r/>
            <w:r>
              <w:rPr>
                <w:rFonts w:ascii="Aptos" w:hAnsi="Aptos" w:eastAsia="Aptos"/>
                <w:b w:val="0"/>
                <w:color w:val="333333"/>
                <w:sz w:val="15"/>
              </w:rPr>
              <w:t>Define exception rules, authority matrix, and dashboard needs</w:t>
            </w:r>
          </w:p>
        </w:tc>
        <w:tc>
          <w:tcPr>
            <w:tcW w:type="dxa" w:w="3408"/>
            <w:vAlign w:val="top"/>
          </w:tcPr>
          <w:p>
            <w:pPr>
              <w:spacing w:after="40"/>
            </w:pPr>
            <w:r/>
            <w:r>
              <w:rPr>
                <w:rFonts w:ascii="Aptos" w:hAnsi="Aptos" w:eastAsia="Aptos"/>
                <w:b w:val="0"/>
                <w:color w:val="333333"/>
                <w:sz w:val="15"/>
              </w:rPr>
              <w:t>MVP rulebook</w:t>
            </w:r>
          </w:p>
        </w:tc>
      </w:tr>
      <w:tr>
        <w:tc>
          <w:tcPr>
            <w:tcW w:type="dxa" w:w="3408"/>
            <w:vAlign w:val="top"/>
            <w:shd w:fill="F3F6F9"/>
          </w:tcPr>
          <w:p>
            <w:pPr>
              <w:spacing w:after="40"/>
            </w:pPr>
            <w:r/>
            <w:r>
              <w:rPr>
                <w:rFonts w:ascii="Aptos" w:hAnsi="Aptos" w:eastAsia="Aptos"/>
                <w:b w:val="0"/>
                <w:color w:val="333333"/>
                <w:sz w:val="15"/>
              </w:rPr>
              <w:t>Week 4</w:t>
            </w:r>
          </w:p>
        </w:tc>
        <w:tc>
          <w:tcPr>
            <w:tcW w:type="dxa" w:w="3408"/>
            <w:vAlign w:val="top"/>
            <w:shd w:fill="F3F6F9"/>
          </w:tcPr>
          <w:p>
            <w:pPr>
              <w:spacing w:after="40"/>
            </w:pPr>
            <w:r/>
            <w:r>
              <w:rPr>
                <w:rFonts w:ascii="Aptos" w:hAnsi="Aptos" w:eastAsia="Aptos"/>
                <w:b w:val="0"/>
                <w:color w:val="333333"/>
                <w:sz w:val="15"/>
              </w:rPr>
              <w:t>Build prototype digital thread and sample daily brief</w:t>
            </w:r>
          </w:p>
        </w:tc>
        <w:tc>
          <w:tcPr>
            <w:tcW w:type="dxa" w:w="3408"/>
            <w:vAlign w:val="top"/>
            <w:shd w:fill="F3F6F9"/>
          </w:tcPr>
          <w:p>
            <w:pPr>
              <w:spacing w:after="40"/>
            </w:pPr>
            <w:r/>
            <w:r>
              <w:rPr>
                <w:rFonts w:ascii="Aptos" w:hAnsi="Aptos" w:eastAsia="Aptos"/>
                <w:b w:val="0"/>
                <w:color w:val="333333"/>
                <w:sz w:val="15"/>
              </w:rPr>
              <w:t>Prototype review pack</w:t>
            </w:r>
          </w:p>
        </w:tc>
      </w:tr>
    </w:tbl>
    <w:p/>
    <w:p>
      <w:pPr>
        <w:pStyle w:val="Heading2"/>
        <w:spacing w:before="240" w:after="80"/>
      </w:pPr>
      <w:r>
        <w:t>13. Benefits Case and KPIs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Benefit area</w:t>
            </w:r>
          </w:p>
        </w:tc>
        <w:tc>
          <w:tcPr>
            <w:tcW w:type="dxa" w:w="3408"/>
            <w:vAlign w:val="top"/>
            <w:shd w:fill="00338D"/>
          </w:tcPr>
          <w:p>
            <w:pPr>
              <w:spacing w:after="40"/>
            </w:pPr>
            <w:r/>
            <w:r>
              <w:rPr>
                <w:rFonts w:ascii="Aptos" w:hAnsi="Aptos" w:eastAsia="Aptos"/>
                <w:b/>
                <w:color w:val="FFFFFF"/>
                <w:sz w:val="15"/>
              </w:rPr>
              <w:t>KPI</w:t>
            </w:r>
          </w:p>
        </w:tc>
        <w:tc>
          <w:tcPr>
            <w:tcW w:type="dxa" w:w="3408"/>
            <w:vAlign w:val="top"/>
            <w:shd w:fill="00338D"/>
          </w:tcPr>
          <w:p>
            <w:pPr>
              <w:spacing w:after="40"/>
            </w:pPr>
            <w:r/>
            <w:r>
              <w:rPr>
                <w:rFonts w:ascii="Aptos" w:hAnsi="Aptos" w:eastAsia="Aptos"/>
                <w:b/>
                <w:color w:val="FFFFFF"/>
                <w:sz w:val="15"/>
              </w:rPr>
              <w:t>Target direction</w:t>
            </w:r>
          </w:p>
        </w:tc>
      </w:tr>
      <w:tr>
        <w:tc>
          <w:tcPr>
            <w:tcW w:type="dxa" w:w="3408"/>
            <w:vAlign w:val="top"/>
          </w:tcPr>
          <w:p>
            <w:pPr>
              <w:spacing w:after="40"/>
            </w:pPr>
            <w:r/>
            <w:r>
              <w:rPr>
                <w:rFonts w:ascii="Aptos" w:hAnsi="Aptos" w:eastAsia="Aptos"/>
                <w:b w:val="0"/>
                <w:color w:val="333333"/>
                <w:sz w:val="15"/>
              </w:rPr>
              <w:t>Handoff performance</w:t>
            </w:r>
          </w:p>
        </w:tc>
        <w:tc>
          <w:tcPr>
            <w:tcW w:type="dxa" w:w="3408"/>
            <w:vAlign w:val="top"/>
          </w:tcPr>
          <w:p>
            <w:pPr>
              <w:spacing w:after="40"/>
            </w:pPr>
            <w:r/>
            <w:r>
              <w:rPr>
                <w:rFonts w:ascii="Aptos" w:hAnsi="Aptos" w:eastAsia="Aptos"/>
                <w:b w:val="0"/>
                <w:color w:val="333333"/>
                <w:sz w:val="15"/>
              </w:rPr>
              <w:t>Average age of unresolved cross-functional handoffs</w:t>
            </w:r>
          </w:p>
        </w:tc>
        <w:tc>
          <w:tcPr>
            <w:tcW w:type="dxa" w:w="3408"/>
            <w:vAlign w:val="top"/>
          </w:tcPr>
          <w:p>
            <w:pPr>
              <w:spacing w:after="40"/>
            </w:pPr>
            <w:r/>
            <w:r>
              <w:rPr>
                <w:rFonts w:ascii="Aptos" w:hAnsi="Aptos" w:eastAsia="Aptos"/>
                <w:b w:val="0"/>
                <w:color w:val="333333"/>
                <w:sz w:val="15"/>
              </w:rPr>
              <w:t>Reduce</w:t>
            </w:r>
          </w:p>
        </w:tc>
      </w:tr>
      <w:tr>
        <w:tc>
          <w:tcPr>
            <w:tcW w:type="dxa" w:w="3408"/>
            <w:vAlign w:val="top"/>
            <w:shd w:fill="F3F6F9"/>
          </w:tcPr>
          <w:p>
            <w:pPr>
              <w:spacing w:after="40"/>
            </w:pPr>
            <w:r/>
            <w:r>
              <w:rPr>
                <w:rFonts w:ascii="Aptos" w:hAnsi="Aptos" w:eastAsia="Aptos"/>
                <w:b w:val="0"/>
                <w:color w:val="333333"/>
                <w:sz w:val="15"/>
              </w:rPr>
              <w:t>Procurement reliability</w:t>
            </w:r>
          </w:p>
        </w:tc>
        <w:tc>
          <w:tcPr>
            <w:tcW w:type="dxa" w:w="3408"/>
            <w:vAlign w:val="top"/>
            <w:shd w:fill="F3F6F9"/>
          </w:tcPr>
          <w:p>
            <w:pPr>
              <w:spacing w:after="40"/>
            </w:pPr>
            <w:r/>
            <w:r>
              <w:rPr>
                <w:rFonts w:ascii="Aptos" w:hAnsi="Aptos" w:eastAsia="Aptos"/>
                <w:b w:val="0"/>
                <w:color w:val="333333"/>
                <w:sz w:val="15"/>
              </w:rPr>
              <w:t>Number of production-impacting material delays</w:t>
            </w:r>
          </w:p>
        </w:tc>
        <w:tc>
          <w:tcPr>
            <w:tcW w:type="dxa" w:w="3408"/>
            <w:vAlign w:val="top"/>
            <w:shd w:fill="F3F6F9"/>
          </w:tcPr>
          <w:p>
            <w:pPr>
              <w:spacing w:after="40"/>
            </w:pPr>
            <w:r/>
            <w:r>
              <w:rPr>
                <w:rFonts w:ascii="Aptos" w:hAnsi="Aptos" w:eastAsia="Aptos"/>
                <w:b w:val="0"/>
                <w:color w:val="333333"/>
                <w:sz w:val="15"/>
              </w:rPr>
              <w:t>Reduce</w:t>
            </w:r>
          </w:p>
        </w:tc>
      </w:tr>
      <w:tr>
        <w:tc>
          <w:tcPr>
            <w:tcW w:type="dxa" w:w="3408"/>
            <w:vAlign w:val="top"/>
          </w:tcPr>
          <w:p>
            <w:pPr>
              <w:spacing w:after="40"/>
            </w:pPr>
            <w:r/>
            <w:r>
              <w:rPr>
                <w:rFonts w:ascii="Aptos" w:hAnsi="Aptos" w:eastAsia="Aptos"/>
                <w:b w:val="0"/>
                <w:color w:val="333333"/>
                <w:sz w:val="15"/>
              </w:rPr>
              <w:t>Billing speed</w:t>
            </w:r>
          </w:p>
        </w:tc>
        <w:tc>
          <w:tcPr>
            <w:tcW w:type="dxa" w:w="3408"/>
            <w:vAlign w:val="top"/>
          </w:tcPr>
          <w:p>
            <w:pPr>
              <w:spacing w:after="40"/>
            </w:pPr>
            <w:r/>
            <w:r>
              <w:rPr>
                <w:rFonts w:ascii="Aptos" w:hAnsi="Aptos" w:eastAsia="Aptos"/>
                <w:b w:val="0"/>
                <w:color w:val="333333"/>
                <w:sz w:val="15"/>
              </w:rPr>
              <w:t>Days from acceptance evidence to progress billing</w:t>
            </w:r>
          </w:p>
        </w:tc>
        <w:tc>
          <w:tcPr>
            <w:tcW w:type="dxa" w:w="3408"/>
            <w:vAlign w:val="top"/>
          </w:tcPr>
          <w:p>
            <w:pPr>
              <w:spacing w:after="40"/>
            </w:pPr>
            <w:r/>
            <w:r>
              <w:rPr>
                <w:rFonts w:ascii="Aptos" w:hAnsi="Aptos" w:eastAsia="Aptos"/>
                <w:b w:val="0"/>
                <w:color w:val="333333"/>
                <w:sz w:val="15"/>
              </w:rPr>
              <w:t>Reduce</w:t>
            </w:r>
          </w:p>
        </w:tc>
      </w:tr>
      <w:tr>
        <w:tc>
          <w:tcPr>
            <w:tcW w:type="dxa" w:w="3408"/>
            <w:vAlign w:val="top"/>
            <w:shd w:fill="F3F6F9"/>
          </w:tcPr>
          <w:p>
            <w:pPr>
              <w:spacing w:after="40"/>
            </w:pPr>
            <w:r/>
            <w:r>
              <w:rPr>
                <w:rFonts w:ascii="Aptos" w:hAnsi="Aptos" w:eastAsia="Aptos"/>
                <w:b w:val="0"/>
                <w:color w:val="333333"/>
                <w:sz w:val="15"/>
              </w:rPr>
              <w:t>Data discipline</w:t>
            </w:r>
          </w:p>
        </w:tc>
        <w:tc>
          <w:tcPr>
            <w:tcW w:type="dxa" w:w="3408"/>
            <w:vAlign w:val="top"/>
            <w:shd w:fill="F3F6F9"/>
          </w:tcPr>
          <w:p>
            <w:pPr>
              <w:spacing w:after="40"/>
            </w:pPr>
            <w:r/>
            <w:r>
              <w:rPr>
                <w:rFonts w:ascii="Aptos" w:hAnsi="Aptos" w:eastAsia="Aptos"/>
                <w:b w:val="0"/>
                <w:color w:val="333333"/>
                <w:sz w:val="15"/>
              </w:rPr>
              <w:t>Percentage of transactions linked to project code and work package</w:t>
            </w:r>
          </w:p>
        </w:tc>
        <w:tc>
          <w:tcPr>
            <w:tcW w:type="dxa" w:w="3408"/>
            <w:vAlign w:val="top"/>
            <w:shd w:fill="F3F6F9"/>
          </w:tcPr>
          <w:p>
            <w:pPr>
              <w:spacing w:after="40"/>
            </w:pPr>
            <w:r/>
            <w:r>
              <w:rPr>
                <w:rFonts w:ascii="Aptos" w:hAnsi="Aptos" w:eastAsia="Aptos"/>
                <w:b w:val="0"/>
                <w:color w:val="333333"/>
                <w:sz w:val="15"/>
              </w:rPr>
              <w:t>Increase</w:t>
            </w:r>
          </w:p>
        </w:tc>
      </w:tr>
      <w:tr>
        <w:tc>
          <w:tcPr>
            <w:tcW w:type="dxa" w:w="3408"/>
            <w:vAlign w:val="top"/>
          </w:tcPr>
          <w:p>
            <w:pPr>
              <w:spacing w:after="40"/>
            </w:pPr>
            <w:r/>
            <w:r>
              <w:rPr>
                <w:rFonts w:ascii="Aptos" w:hAnsi="Aptos" w:eastAsia="Aptos"/>
                <w:b w:val="0"/>
                <w:color w:val="333333"/>
                <w:sz w:val="15"/>
              </w:rPr>
              <w:t>QA control</w:t>
            </w:r>
          </w:p>
        </w:tc>
        <w:tc>
          <w:tcPr>
            <w:tcW w:type="dxa" w:w="3408"/>
            <w:vAlign w:val="top"/>
          </w:tcPr>
          <w:p>
            <w:pPr>
              <w:spacing w:after="40"/>
            </w:pPr>
            <w:r/>
            <w:r>
              <w:rPr>
                <w:rFonts w:ascii="Aptos" w:hAnsi="Aptos" w:eastAsia="Aptos"/>
                <w:b w:val="0"/>
                <w:color w:val="333333"/>
                <w:sz w:val="15"/>
              </w:rPr>
              <w:t>Production progressions without required QA evidence</w:t>
            </w:r>
          </w:p>
        </w:tc>
        <w:tc>
          <w:tcPr>
            <w:tcW w:type="dxa" w:w="3408"/>
            <w:vAlign w:val="top"/>
          </w:tcPr>
          <w:p>
            <w:pPr>
              <w:spacing w:after="40"/>
            </w:pPr>
            <w:r/>
            <w:r>
              <w:rPr>
                <w:rFonts w:ascii="Aptos" w:hAnsi="Aptos" w:eastAsia="Aptos"/>
                <w:b w:val="0"/>
                <w:color w:val="333333"/>
                <w:sz w:val="15"/>
              </w:rPr>
              <w:t>Reduce</w:t>
            </w:r>
          </w:p>
        </w:tc>
      </w:tr>
      <w:tr>
        <w:tc>
          <w:tcPr>
            <w:tcW w:type="dxa" w:w="3408"/>
            <w:vAlign w:val="top"/>
            <w:shd w:fill="F3F6F9"/>
          </w:tcPr>
          <w:p>
            <w:pPr>
              <w:spacing w:after="40"/>
            </w:pPr>
            <w:r/>
            <w:r>
              <w:rPr>
                <w:rFonts w:ascii="Aptos" w:hAnsi="Aptos" w:eastAsia="Aptos"/>
                <w:b w:val="0"/>
                <w:color w:val="333333"/>
                <w:sz w:val="15"/>
              </w:rPr>
              <w:t>Cash visibility</w:t>
            </w:r>
          </w:p>
        </w:tc>
        <w:tc>
          <w:tcPr>
            <w:tcW w:type="dxa" w:w="3408"/>
            <w:vAlign w:val="top"/>
            <w:shd w:fill="F3F6F9"/>
          </w:tcPr>
          <w:p>
            <w:pPr>
              <w:spacing w:after="40"/>
            </w:pPr>
            <w:r/>
            <w:r>
              <w:rPr>
                <w:rFonts w:ascii="Aptos" w:hAnsi="Aptos" w:eastAsia="Aptos"/>
                <w:b w:val="0"/>
                <w:color w:val="333333"/>
                <w:sz w:val="15"/>
              </w:rPr>
              <w:t>Forecast accuracy for AP, AR, and project cash flow</w:t>
            </w:r>
          </w:p>
        </w:tc>
        <w:tc>
          <w:tcPr>
            <w:tcW w:type="dxa" w:w="3408"/>
            <w:vAlign w:val="top"/>
            <w:shd w:fill="F3F6F9"/>
          </w:tcPr>
          <w:p>
            <w:pPr>
              <w:spacing w:after="40"/>
            </w:pPr>
            <w:r/>
            <w:r>
              <w:rPr>
                <w:rFonts w:ascii="Aptos" w:hAnsi="Aptos" w:eastAsia="Aptos"/>
                <w:b w:val="0"/>
                <w:color w:val="333333"/>
                <w:sz w:val="15"/>
              </w:rPr>
              <w:t>Increase</w:t>
            </w:r>
          </w:p>
        </w:tc>
      </w:tr>
      <w:tr>
        <w:tc>
          <w:tcPr>
            <w:tcW w:type="dxa" w:w="3408"/>
            <w:vAlign w:val="top"/>
          </w:tcPr>
          <w:p>
            <w:pPr>
              <w:spacing w:after="40"/>
            </w:pPr>
            <w:r/>
            <w:r>
              <w:rPr>
                <w:rFonts w:ascii="Aptos" w:hAnsi="Aptos" w:eastAsia="Aptos"/>
                <w:b w:val="0"/>
                <w:color w:val="333333"/>
                <w:sz w:val="15"/>
              </w:rPr>
              <w:t>Decision readiness</w:t>
            </w:r>
          </w:p>
        </w:tc>
        <w:tc>
          <w:tcPr>
            <w:tcW w:type="dxa" w:w="3408"/>
            <w:vAlign w:val="top"/>
          </w:tcPr>
          <w:p>
            <w:pPr>
              <w:spacing w:after="40"/>
            </w:pPr>
            <w:r/>
            <w:r>
              <w:rPr>
                <w:rFonts w:ascii="Aptos" w:hAnsi="Aptos" w:eastAsia="Aptos"/>
                <w:b w:val="0"/>
                <w:color w:val="333333"/>
                <w:sz w:val="15"/>
              </w:rPr>
              <w:t>Time to prepare approval evidence</w:t>
            </w:r>
          </w:p>
        </w:tc>
        <w:tc>
          <w:tcPr>
            <w:tcW w:type="dxa" w:w="3408"/>
            <w:vAlign w:val="top"/>
          </w:tcPr>
          <w:p>
            <w:pPr>
              <w:spacing w:after="40"/>
            </w:pPr>
            <w:r/>
            <w:r>
              <w:rPr>
                <w:rFonts w:ascii="Aptos" w:hAnsi="Aptos" w:eastAsia="Aptos"/>
                <w:b w:val="0"/>
                <w:color w:val="333333"/>
                <w:sz w:val="15"/>
              </w:rPr>
              <w:t>Reduce</w:t>
            </w:r>
          </w:p>
        </w:tc>
      </w:tr>
      <w:tr>
        <w:tc>
          <w:tcPr>
            <w:tcW w:type="dxa" w:w="3408"/>
            <w:vAlign w:val="top"/>
            <w:shd w:fill="F3F6F9"/>
          </w:tcPr>
          <w:p>
            <w:pPr>
              <w:spacing w:after="40"/>
            </w:pPr>
            <w:r/>
            <w:r>
              <w:rPr>
                <w:rFonts w:ascii="Aptos" w:hAnsi="Aptos" w:eastAsia="Aptos"/>
                <w:b w:val="0"/>
                <w:color w:val="333333"/>
                <w:sz w:val="15"/>
              </w:rPr>
              <w:t>Lessons learned reuse</w:t>
            </w:r>
          </w:p>
        </w:tc>
        <w:tc>
          <w:tcPr>
            <w:tcW w:type="dxa" w:w="3408"/>
            <w:vAlign w:val="top"/>
            <w:shd w:fill="F3F6F9"/>
          </w:tcPr>
          <w:p>
            <w:pPr>
              <w:spacing w:after="40"/>
            </w:pPr>
            <w:r/>
            <w:r>
              <w:rPr>
                <w:rFonts w:ascii="Aptos" w:hAnsi="Aptos" w:eastAsia="Aptos"/>
                <w:b w:val="0"/>
                <w:color w:val="333333"/>
                <w:sz w:val="15"/>
              </w:rPr>
              <w:t>Closure records converted into database updates</w:t>
            </w:r>
          </w:p>
        </w:tc>
        <w:tc>
          <w:tcPr>
            <w:tcW w:type="dxa" w:w="3408"/>
            <w:vAlign w:val="top"/>
            <w:shd w:fill="F3F6F9"/>
          </w:tcPr>
          <w:p>
            <w:pPr>
              <w:spacing w:after="40"/>
            </w:pPr>
            <w:r/>
            <w:r>
              <w:rPr>
                <w:rFonts w:ascii="Aptos" w:hAnsi="Aptos" w:eastAsia="Aptos"/>
                <w:b w:val="0"/>
                <w:color w:val="333333"/>
                <w:sz w:val="15"/>
              </w:rPr>
              <w:t>Increase</w:t>
            </w:r>
          </w:p>
        </w:tc>
      </w:tr>
    </w:tbl>
    <w:p/>
    <w:p>
      <w:pPr>
        <w:pStyle w:val="Heading2"/>
        <w:spacing w:before="240" w:after="80"/>
      </w:pPr>
      <w:r>
        <w:t>14. Product Acceptance Criteria</w:t>
      </w:r>
    </w:p>
    <w:p>
      <w:pPr>
        <w:spacing w:after="100"/>
      </w:pPr>
      <w:r>
        <w:t>The MVP should be considered acceptable when:</w:t>
      </w:r>
    </w:p>
    <w:p>
      <w:pPr>
        <w:pStyle w:val="ListBullet"/>
        <w:spacing w:after="20"/>
      </w:pPr>
      <w:r>
        <w:t>Users can open one project and see connected contract, PMP, WBS/CBS/PBS, procurement, material, production, QA, billing, payment, risk, and lessons records.</w:t>
      </w:r>
    </w:p>
    <w:p>
      <w:pPr>
        <w:pStyle w:val="ListBullet"/>
        <w:spacing w:after="20"/>
      </w:pPr>
      <w:r>
        <w:t>The system generates a daily exception list with evidence, owner, severity, and SLA.</w:t>
      </w:r>
    </w:p>
    <w:p>
      <w:pPr>
        <w:pStyle w:val="ListBullet"/>
        <w:spacing w:after="20"/>
      </w:pPr>
      <w:r>
        <w:t>At least six priority exception types are detected from Odoo data.</w:t>
      </w:r>
    </w:p>
    <w:p>
      <w:pPr>
        <w:pStyle w:val="ListBullet"/>
        <w:spacing w:after="20"/>
      </w:pPr>
      <w:r>
        <w:t>Controlled actions require approval and leave a complete audit trail.</w:t>
      </w:r>
    </w:p>
    <w:p>
      <w:pPr>
        <w:pStyle w:val="ListBullet"/>
        <w:spacing w:after="20"/>
      </w:pPr>
      <w:r>
        <w:t>A progress billing readiness packet can be generated from accepted milestone evidence.</w:t>
      </w:r>
    </w:p>
    <w:p>
      <w:pPr>
        <w:pStyle w:val="ListBullet"/>
        <w:spacing w:after="20"/>
      </w:pPr>
      <w:r>
        <w:t>A procurement risk packet can be generated from PR/PO/material lead time/payment status.</w:t>
      </w:r>
    </w:p>
    <w:p>
      <w:pPr>
        <w:pStyle w:val="ListBullet"/>
        <w:spacing w:after="20"/>
      </w:pPr>
      <w:r>
        <w:t>Project closure creates lessons learned and recommended database updates.</w:t>
      </w:r>
    </w:p>
    <w:p>
      <w:pPr>
        <w:pStyle w:val="Heading2"/>
        <w:spacing w:before="240" w:after="80"/>
      </w:pPr>
      <w:r>
        <w:t>15. Recommended Workshop Agenda</w:t>
      </w:r>
    </w:p>
    <w:p>
      <w:pPr>
        <w:pStyle w:val="ListNumber"/>
        <w:spacing w:after="20"/>
      </w:pPr>
      <w:r>
        <w:t>Validate flowchart phases, lane ownership, and cross-directorate handoffs.</w:t>
      </w:r>
    </w:p>
    <w:p>
      <w:pPr>
        <w:pStyle w:val="ListNumber"/>
        <w:spacing w:after="20"/>
      </w:pPr>
      <w:r>
        <w:t>Confirm Odoo version, modules, customizations, and integration constraints.</w:t>
      </w:r>
    </w:p>
    <w:p>
      <w:pPr>
        <w:pStyle w:val="ListNumber"/>
        <w:spacing w:after="20"/>
      </w:pPr>
      <w:r>
        <w:t>Identify sample projects for MVP validation.</w:t>
      </w:r>
    </w:p>
    <w:p>
      <w:pPr>
        <w:pStyle w:val="ListNumber"/>
        <w:spacing w:after="20"/>
      </w:pPr>
      <w:r>
        <w:t>Define project code, WBS/CBS/PBS/BOQ, PR/PO, QA, billing, and payment linkage rules.</w:t>
      </w:r>
    </w:p>
    <w:p>
      <w:pPr>
        <w:pStyle w:val="ListNumber"/>
        <w:spacing w:after="20"/>
      </w:pPr>
      <w:r>
        <w:t>Agree on the first six exception types and severity thresholds.</w:t>
      </w:r>
    </w:p>
    <w:p>
      <w:pPr>
        <w:pStyle w:val="ListNumber"/>
        <w:spacing w:after="20"/>
      </w:pPr>
      <w:r>
        <w:t>Define delegation of authority and prohibited autonomous actions.</w:t>
      </w:r>
    </w:p>
    <w:p>
      <w:pPr>
        <w:pStyle w:val="ListNumber"/>
        <w:spacing w:after="20"/>
      </w:pPr>
      <w:r>
        <w:t>Agree on daily brief format and war room operating rhythm.</w:t>
      </w:r>
    </w:p>
    <w:p>
      <w:pPr>
        <w:pStyle w:val="ListNumber"/>
        <w:spacing w:after="20"/>
      </w:pPr>
      <w:r>
        <w:t>Confirm success metrics and decision gates.</w:t>
      </w:r>
    </w:p>
    <w:p>
      <w:pPr>
        <w:pStyle w:val="Heading2"/>
        <w:spacing w:before="240" w:after="80"/>
      </w:pPr>
      <w:r>
        <w:t>16. Conclusion</w:t>
      </w:r>
    </w:p>
    <w:p>
      <w:pPr>
        <w:spacing w:after="100"/>
      </w:pPr>
      <w:r>
        <w:t>The proposed Agentic AI Control Tower should be built as a governed operating capability, not as a standalone AI assistant. Its core asset is the project digital thread: a continuously updated graph connecting strategy, tender, contract, project code, PMP, schedule, WBS/CBS/PBS/BOQ, design, procurement, material, production, QA, finance, risk, and lessons learned.</w:t>
      </w:r>
    </w:p>
    <w:p>
      <w:pPr>
        <w:spacing w:after="100"/>
      </w:pPr>
      <w:r>
        <w:t>Odoo remains the transaction engine. The control tower provides the intelligence layer needed to make the operating model observable, actionable, auditable, and continuously improving.</w:t>
      </w:r>
    </w:p>
    <w:p>
      <w:pPr>
        <w:pStyle w:val="Heading2"/>
        <w:spacing w:before="240" w:after="80"/>
      </w:pPr>
      <w:r>
        <w:t>Appendix A: Source Process Entity Map</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00338D"/>
          </w:tcPr>
          <w:p>
            <w:pPr>
              <w:spacing w:after="40"/>
            </w:pPr>
            <w:r/>
            <w:r>
              <w:rPr>
                <w:rFonts w:ascii="Aptos" w:hAnsi="Aptos" w:eastAsia="Aptos"/>
                <w:b/>
                <w:color w:val="FFFFFF"/>
                <w:sz w:val="15"/>
              </w:rPr>
              <w:t>Source process term</w:t>
            </w:r>
          </w:p>
        </w:tc>
        <w:tc>
          <w:tcPr>
            <w:tcW w:type="dxa" w:w="5112"/>
            <w:vAlign w:val="top"/>
            <w:shd w:fill="00338D"/>
          </w:tcPr>
          <w:p>
            <w:pPr>
              <w:spacing w:after="40"/>
            </w:pPr>
            <w:r/>
            <w:r>
              <w:rPr>
                <w:rFonts w:ascii="Aptos" w:hAnsi="Aptos" w:eastAsia="Aptos"/>
                <w:b/>
                <w:color w:val="FFFFFF"/>
                <w:sz w:val="15"/>
              </w:rPr>
              <w:t>Control tower interpretation</w:t>
            </w:r>
          </w:p>
        </w:tc>
      </w:tr>
      <w:tr>
        <w:tc>
          <w:tcPr>
            <w:tcW w:type="dxa" w:w="5112"/>
            <w:vAlign w:val="top"/>
          </w:tcPr>
          <w:p>
            <w:pPr>
              <w:spacing w:after="40"/>
            </w:pPr>
            <w:r/>
            <w:r>
              <w:rPr>
                <w:rFonts w:ascii="Aptos" w:hAnsi="Aptos" w:eastAsia="Aptos"/>
                <w:b w:val="0"/>
                <w:color w:val="333333"/>
                <w:sz w:val="15"/>
              </w:rPr>
              <w:t>Corporate Target, RKAP, RJPP</w:t>
            </w:r>
          </w:p>
        </w:tc>
        <w:tc>
          <w:tcPr>
            <w:tcW w:type="dxa" w:w="5112"/>
            <w:vAlign w:val="top"/>
          </w:tcPr>
          <w:p>
            <w:pPr>
              <w:spacing w:after="40"/>
            </w:pPr>
            <w:r/>
            <w:r>
              <w:rPr>
                <w:rFonts w:ascii="Aptos" w:hAnsi="Aptos" w:eastAsia="Aptos"/>
                <w:b w:val="0"/>
                <w:color w:val="333333"/>
                <w:sz w:val="15"/>
              </w:rPr>
              <w:t>Portfolio and strategic target baseline</w:t>
            </w:r>
          </w:p>
        </w:tc>
      </w:tr>
      <w:tr>
        <w:tc>
          <w:tcPr>
            <w:tcW w:type="dxa" w:w="5112"/>
            <w:vAlign w:val="top"/>
            <w:shd w:fill="F3F6F9"/>
          </w:tcPr>
          <w:p>
            <w:pPr>
              <w:spacing w:after="40"/>
            </w:pPr>
            <w:r/>
            <w:r>
              <w:rPr>
                <w:rFonts w:ascii="Aptos" w:hAnsi="Aptos" w:eastAsia="Aptos"/>
                <w:b w:val="0"/>
                <w:color w:val="333333"/>
                <w:sz w:val="15"/>
              </w:rPr>
              <w:t>Shooting Target</w:t>
            </w:r>
          </w:p>
        </w:tc>
        <w:tc>
          <w:tcPr>
            <w:tcW w:type="dxa" w:w="5112"/>
            <w:vAlign w:val="top"/>
            <w:shd w:fill="F3F6F9"/>
          </w:tcPr>
          <w:p>
            <w:pPr>
              <w:spacing w:after="40"/>
            </w:pPr>
            <w:r/>
            <w:r>
              <w:rPr>
                <w:rFonts w:ascii="Aptos" w:hAnsi="Aptos" w:eastAsia="Aptos"/>
                <w:b w:val="0"/>
                <w:color w:val="333333"/>
                <w:sz w:val="15"/>
              </w:rPr>
              <w:t>Sales/project pipeline objective</w:t>
            </w:r>
          </w:p>
        </w:tc>
      </w:tr>
      <w:tr>
        <w:tc>
          <w:tcPr>
            <w:tcW w:type="dxa" w:w="5112"/>
            <w:vAlign w:val="top"/>
          </w:tcPr>
          <w:p>
            <w:pPr>
              <w:spacing w:after="40"/>
            </w:pPr>
            <w:r/>
            <w:r>
              <w:rPr>
                <w:rFonts w:ascii="Aptos" w:hAnsi="Aptos" w:eastAsia="Aptos"/>
                <w:b w:val="0"/>
                <w:color w:val="333333"/>
                <w:sz w:val="15"/>
              </w:rPr>
              <w:t>Project Initiate</w:t>
            </w:r>
          </w:p>
        </w:tc>
        <w:tc>
          <w:tcPr>
            <w:tcW w:type="dxa" w:w="5112"/>
            <w:vAlign w:val="top"/>
          </w:tcPr>
          <w:p>
            <w:pPr>
              <w:spacing w:after="40"/>
            </w:pPr>
            <w:r/>
            <w:r>
              <w:rPr>
                <w:rFonts w:ascii="Aptos" w:hAnsi="Aptos" w:eastAsia="Aptos"/>
                <w:b w:val="0"/>
                <w:color w:val="333333"/>
                <w:sz w:val="15"/>
              </w:rPr>
              <w:t>Tender or project intake package</w:t>
            </w:r>
          </w:p>
        </w:tc>
      </w:tr>
      <w:tr>
        <w:tc>
          <w:tcPr>
            <w:tcW w:type="dxa" w:w="5112"/>
            <w:vAlign w:val="top"/>
            <w:shd w:fill="F3F6F9"/>
          </w:tcPr>
          <w:p>
            <w:pPr>
              <w:spacing w:after="40"/>
            </w:pPr>
            <w:r/>
            <w:r>
              <w:rPr>
                <w:rFonts w:ascii="Aptos" w:hAnsi="Aptos" w:eastAsia="Aptos"/>
                <w:b w:val="0"/>
                <w:color w:val="333333"/>
                <w:sz w:val="15"/>
              </w:rPr>
              <w:t>Feasibility Project/Project Proposal</w:t>
            </w:r>
          </w:p>
        </w:tc>
        <w:tc>
          <w:tcPr>
            <w:tcW w:type="dxa" w:w="5112"/>
            <w:vAlign w:val="top"/>
            <w:shd w:fill="F3F6F9"/>
          </w:tcPr>
          <w:p>
            <w:pPr>
              <w:spacing w:after="40"/>
            </w:pPr>
            <w:r/>
            <w:r>
              <w:rPr>
                <w:rFonts w:ascii="Aptos" w:hAnsi="Aptos" w:eastAsia="Aptos"/>
                <w:b w:val="0"/>
                <w:color w:val="333333"/>
                <w:sz w:val="15"/>
              </w:rPr>
              <w:t>Commercial, technical, risk, and finance readiness package</w:t>
            </w:r>
          </w:p>
        </w:tc>
      </w:tr>
      <w:tr>
        <w:tc>
          <w:tcPr>
            <w:tcW w:type="dxa" w:w="5112"/>
            <w:vAlign w:val="top"/>
          </w:tcPr>
          <w:p>
            <w:pPr>
              <w:spacing w:after="40"/>
            </w:pPr>
            <w:r/>
            <w:r>
              <w:rPr>
                <w:rFonts w:ascii="Aptos" w:hAnsi="Aptos" w:eastAsia="Aptos"/>
                <w:b w:val="0"/>
                <w:color w:val="333333"/>
                <w:sz w:val="15"/>
              </w:rPr>
              <w:t>Harga Dasar Penjualan</w:t>
            </w:r>
          </w:p>
        </w:tc>
        <w:tc>
          <w:tcPr>
            <w:tcW w:type="dxa" w:w="5112"/>
            <w:vAlign w:val="top"/>
          </w:tcPr>
          <w:p>
            <w:pPr>
              <w:spacing w:after="40"/>
            </w:pPr>
            <w:r/>
            <w:r>
              <w:rPr>
                <w:rFonts w:ascii="Aptos" w:hAnsi="Aptos" w:eastAsia="Aptos"/>
                <w:b w:val="0"/>
                <w:color w:val="333333"/>
                <w:sz w:val="15"/>
              </w:rPr>
              <w:t>Selling base price and commercial baseline</w:t>
            </w:r>
          </w:p>
        </w:tc>
      </w:tr>
      <w:tr>
        <w:tc>
          <w:tcPr>
            <w:tcW w:type="dxa" w:w="5112"/>
            <w:vAlign w:val="top"/>
            <w:shd w:fill="F3F6F9"/>
          </w:tcPr>
          <w:p>
            <w:pPr>
              <w:spacing w:after="40"/>
            </w:pPr>
            <w:r/>
            <w:r>
              <w:rPr>
                <w:rFonts w:ascii="Aptos" w:hAnsi="Aptos" w:eastAsia="Aptos"/>
                <w:b w:val="0"/>
                <w:color w:val="333333"/>
                <w:sz w:val="15"/>
              </w:rPr>
              <w:t>Contract Signing</w:t>
            </w:r>
          </w:p>
        </w:tc>
        <w:tc>
          <w:tcPr>
            <w:tcW w:type="dxa" w:w="5112"/>
            <w:vAlign w:val="top"/>
            <w:shd w:fill="F3F6F9"/>
          </w:tcPr>
          <w:p>
            <w:pPr>
              <w:spacing w:after="40"/>
            </w:pPr>
            <w:r/>
            <w:r>
              <w:rPr>
                <w:rFonts w:ascii="Aptos" w:hAnsi="Aptos" w:eastAsia="Aptos"/>
                <w:b w:val="0"/>
                <w:color w:val="333333"/>
                <w:sz w:val="15"/>
              </w:rPr>
              <w:t>Formal transition from commercial opportunity to execution</w:t>
            </w:r>
          </w:p>
        </w:tc>
      </w:tr>
      <w:tr>
        <w:tc>
          <w:tcPr>
            <w:tcW w:type="dxa" w:w="5112"/>
            <w:vAlign w:val="top"/>
          </w:tcPr>
          <w:p>
            <w:pPr>
              <w:spacing w:after="40"/>
            </w:pPr>
            <w:r/>
            <w:r>
              <w:rPr>
                <w:rFonts w:ascii="Aptos" w:hAnsi="Aptos" w:eastAsia="Aptos"/>
                <w:b w:val="0"/>
                <w:color w:val="333333"/>
                <w:sz w:val="15"/>
              </w:rPr>
              <w:t>Project Code</w:t>
            </w:r>
          </w:p>
        </w:tc>
        <w:tc>
          <w:tcPr>
            <w:tcW w:type="dxa" w:w="5112"/>
            <w:vAlign w:val="top"/>
          </w:tcPr>
          <w:p>
            <w:pPr>
              <w:spacing w:after="40"/>
            </w:pPr>
            <w:r/>
            <w:r>
              <w:rPr>
                <w:rFonts w:ascii="Aptos" w:hAnsi="Aptos" w:eastAsia="Aptos"/>
                <w:b w:val="0"/>
                <w:color w:val="333333"/>
                <w:sz w:val="15"/>
              </w:rPr>
              <w:t>Master digital thread identifier</w:t>
            </w:r>
          </w:p>
        </w:tc>
      </w:tr>
      <w:tr>
        <w:tc>
          <w:tcPr>
            <w:tcW w:type="dxa" w:w="5112"/>
            <w:vAlign w:val="top"/>
            <w:shd w:fill="F3F6F9"/>
          </w:tcPr>
          <w:p>
            <w:pPr>
              <w:spacing w:after="40"/>
            </w:pPr>
            <w:r/>
            <w:r>
              <w:rPr>
                <w:rFonts w:ascii="Aptos" w:hAnsi="Aptos" w:eastAsia="Aptos"/>
                <w:b w:val="0"/>
                <w:color w:val="333333"/>
                <w:sz w:val="15"/>
              </w:rPr>
              <w:t>Project Management Plan</w:t>
            </w:r>
          </w:p>
        </w:tc>
        <w:tc>
          <w:tcPr>
            <w:tcW w:type="dxa" w:w="5112"/>
            <w:vAlign w:val="top"/>
            <w:shd w:fill="F3F6F9"/>
          </w:tcPr>
          <w:p>
            <w:pPr>
              <w:spacing w:after="40"/>
            </w:pPr>
            <w:r/>
            <w:r>
              <w:rPr>
                <w:rFonts w:ascii="Aptos" w:hAnsi="Aptos" w:eastAsia="Aptos"/>
                <w:b w:val="0"/>
                <w:color w:val="333333"/>
                <w:sz w:val="15"/>
              </w:rPr>
              <w:t>Approved execution baseline</w:t>
            </w:r>
          </w:p>
        </w:tc>
      </w:tr>
      <w:tr>
        <w:tc>
          <w:tcPr>
            <w:tcW w:type="dxa" w:w="5112"/>
            <w:vAlign w:val="top"/>
          </w:tcPr>
          <w:p>
            <w:pPr>
              <w:spacing w:after="40"/>
            </w:pPr>
            <w:r/>
            <w:r>
              <w:rPr>
                <w:rFonts w:ascii="Aptos" w:hAnsi="Aptos" w:eastAsia="Aptos"/>
                <w:b w:val="0"/>
                <w:color w:val="333333"/>
                <w:sz w:val="15"/>
              </w:rPr>
              <w:t>Project Scheduling/Master Schedule</w:t>
            </w:r>
          </w:p>
        </w:tc>
        <w:tc>
          <w:tcPr>
            <w:tcW w:type="dxa" w:w="5112"/>
            <w:vAlign w:val="top"/>
          </w:tcPr>
          <w:p>
            <w:pPr>
              <w:spacing w:after="40"/>
            </w:pPr>
            <w:r/>
            <w:r>
              <w:rPr>
                <w:rFonts w:ascii="Aptos" w:hAnsi="Aptos" w:eastAsia="Aptos"/>
                <w:b w:val="0"/>
                <w:color w:val="333333"/>
                <w:sz w:val="15"/>
              </w:rPr>
              <w:t>Time baseline and progress control reference</w:t>
            </w:r>
          </w:p>
        </w:tc>
      </w:tr>
      <w:tr>
        <w:tc>
          <w:tcPr>
            <w:tcW w:type="dxa" w:w="5112"/>
            <w:vAlign w:val="top"/>
            <w:shd w:fill="F3F6F9"/>
          </w:tcPr>
          <w:p>
            <w:pPr>
              <w:spacing w:after="40"/>
            </w:pPr>
            <w:r/>
            <w:r>
              <w:rPr>
                <w:rFonts w:ascii="Aptos" w:hAnsi="Aptos" w:eastAsia="Aptos"/>
                <w:b w:val="0"/>
                <w:color w:val="333333"/>
                <w:sz w:val="15"/>
              </w:rPr>
              <w:t>Plan Project and S-Curve</w:t>
            </w:r>
          </w:p>
        </w:tc>
        <w:tc>
          <w:tcPr>
            <w:tcW w:type="dxa" w:w="5112"/>
            <w:vAlign w:val="top"/>
            <w:shd w:fill="F3F6F9"/>
          </w:tcPr>
          <w:p>
            <w:pPr>
              <w:spacing w:after="40"/>
            </w:pPr>
            <w:r/>
            <w:r>
              <w:rPr>
                <w:rFonts w:ascii="Aptos" w:hAnsi="Aptos" w:eastAsia="Aptos"/>
                <w:b w:val="0"/>
                <w:color w:val="333333"/>
                <w:sz w:val="15"/>
              </w:rPr>
              <w:t>Baseline and forecast performance curve</w:t>
            </w:r>
          </w:p>
        </w:tc>
      </w:tr>
      <w:tr>
        <w:tc>
          <w:tcPr>
            <w:tcW w:type="dxa" w:w="5112"/>
            <w:vAlign w:val="top"/>
          </w:tcPr>
          <w:p>
            <w:pPr>
              <w:spacing w:after="40"/>
            </w:pPr>
            <w:r/>
            <w:r>
              <w:rPr>
                <w:rFonts w:ascii="Aptos" w:hAnsi="Aptos" w:eastAsia="Aptos"/>
                <w:b w:val="0"/>
                <w:color w:val="333333"/>
                <w:sz w:val="15"/>
              </w:rPr>
              <w:t>Production Planning and Work Package</w:t>
            </w:r>
          </w:p>
        </w:tc>
        <w:tc>
          <w:tcPr>
            <w:tcW w:type="dxa" w:w="5112"/>
            <w:vAlign w:val="top"/>
          </w:tcPr>
          <w:p>
            <w:pPr>
              <w:spacing w:after="40"/>
            </w:pPr>
            <w:r/>
            <w:r>
              <w:rPr>
                <w:rFonts w:ascii="Aptos" w:hAnsi="Aptos" w:eastAsia="Aptos"/>
                <w:b w:val="0"/>
                <w:color w:val="333333"/>
                <w:sz w:val="15"/>
              </w:rPr>
              <w:t>Production execution breakdown</w:t>
            </w:r>
          </w:p>
        </w:tc>
      </w:tr>
      <w:tr>
        <w:tc>
          <w:tcPr>
            <w:tcW w:type="dxa" w:w="5112"/>
            <w:vAlign w:val="top"/>
            <w:shd w:fill="F3F6F9"/>
          </w:tcPr>
          <w:p>
            <w:pPr>
              <w:spacing w:after="40"/>
            </w:pPr>
            <w:r/>
            <w:r>
              <w:rPr>
                <w:rFonts w:ascii="Aptos" w:hAnsi="Aptos" w:eastAsia="Aptos"/>
                <w:b w:val="0"/>
                <w:color w:val="333333"/>
                <w:sz w:val="15"/>
              </w:rPr>
              <w:t>JO Production and JO Design</w:t>
            </w:r>
          </w:p>
        </w:tc>
        <w:tc>
          <w:tcPr>
            <w:tcW w:type="dxa" w:w="5112"/>
            <w:vAlign w:val="top"/>
            <w:shd w:fill="F3F6F9"/>
          </w:tcPr>
          <w:p>
            <w:pPr>
              <w:spacing w:after="40"/>
            </w:pPr>
            <w:r/>
            <w:r>
              <w:rPr>
                <w:rFonts w:ascii="Aptos" w:hAnsi="Aptos" w:eastAsia="Aptos"/>
                <w:b w:val="0"/>
                <w:color w:val="333333"/>
                <w:sz w:val="15"/>
              </w:rPr>
              <w:t>Internal/external work authorization</w:t>
            </w:r>
          </w:p>
        </w:tc>
      </w:tr>
      <w:tr>
        <w:tc>
          <w:tcPr>
            <w:tcW w:type="dxa" w:w="5112"/>
            <w:vAlign w:val="top"/>
          </w:tcPr>
          <w:p>
            <w:pPr>
              <w:spacing w:after="40"/>
            </w:pPr>
            <w:r/>
            <w:r>
              <w:rPr>
                <w:rFonts w:ascii="Aptos" w:hAnsi="Aptos" w:eastAsia="Aptos"/>
                <w:b w:val="0"/>
                <w:color w:val="333333"/>
                <w:sz w:val="15"/>
              </w:rPr>
              <w:t>Product Data Management</w:t>
            </w:r>
          </w:p>
        </w:tc>
        <w:tc>
          <w:tcPr>
            <w:tcW w:type="dxa" w:w="5112"/>
            <w:vAlign w:val="top"/>
          </w:tcPr>
          <w:p>
            <w:pPr>
              <w:spacing w:after="40"/>
            </w:pPr>
            <w:r/>
            <w:r>
              <w:rPr>
                <w:rFonts w:ascii="Aptos" w:hAnsi="Aptos" w:eastAsia="Aptos"/>
                <w:b w:val="0"/>
                <w:color w:val="333333"/>
                <w:sz w:val="15"/>
              </w:rPr>
              <w:t>Design, BOQ, PBS, material and engineering data control</w:t>
            </w:r>
          </w:p>
        </w:tc>
      </w:tr>
      <w:tr>
        <w:tc>
          <w:tcPr>
            <w:tcW w:type="dxa" w:w="5112"/>
            <w:vAlign w:val="top"/>
            <w:shd w:fill="F3F6F9"/>
          </w:tcPr>
          <w:p>
            <w:pPr>
              <w:spacing w:after="40"/>
            </w:pPr>
            <w:r/>
            <w:r>
              <w:rPr>
                <w:rFonts w:ascii="Aptos" w:hAnsi="Aptos" w:eastAsia="Aptos"/>
                <w:b w:val="0"/>
                <w:color w:val="333333"/>
                <w:sz w:val="15"/>
              </w:rPr>
              <w:t>Procurement Plan</w:t>
            </w:r>
          </w:p>
        </w:tc>
        <w:tc>
          <w:tcPr>
            <w:tcW w:type="dxa" w:w="5112"/>
            <w:vAlign w:val="top"/>
            <w:shd w:fill="F3F6F9"/>
          </w:tcPr>
          <w:p>
            <w:pPr>
              <w:spacing w:after="40"/>
            </w:pPr>
            <w:r/>
            <w:r>
              <w:rPr>
                <w:rFonts w:ascii="Aptos" w:hAnsi="Aptos" w:eastAsia="Aptos"/>
                <w:b w:val="0"/>
                <w:color w:val="333333"/>
                <w:sz w:val="15"/>
              </w:rPr>
              <w:t>Planned acquisition and supply schedule</w:t>
            </w:r>
          </w:p>
        </w:tc>
      </w:tr>
      <w:tr>
        <w:tc>
          <w:tcPr>
            <w:tcW w:type="dxa" w:w="5112"/>
            <w:vAlign w:val="top"/>
          </w:tcPr>
          <w:p>
            <w:pPr>
              <w:spacing w:after="40"/>
            </w:pPr>
            <w:r/>
            <w:r>
              <w:rPr>
                <w:rFonts w:ascii="Aptos" w:hAnsi="Aptos" w:eastAsia="Aptos"/>
                <w:b w:val="0"/>
                <w:color w:val="333333"/>
                <w:sz w:val="15"/>
              </w:rPr>
              <w:t>Purchase Order Materials and Services</w:t>
            </w:r>
          </w:p>
        </w:tc>
        <w:tc>
          <w:tcPr>
            <w:tcW w:type="dxa" w:w="5112"/>
            <w:vAlign w:val="top"/>
          </w:tcPr>
          <w:p>
            <w:pPr>
              <w:spacing w:after="40"/>
            </w:pPr>
            <w:r/>
            <w:r>
              <w:rPr>
                <w:rFonts w:ascii="Aptos" w:hAnsi="Aptos" w:eastAsia="Aptos"/>
                <w:b w:val="0"/>
                <w:color w:val="333333"/>
                <w:sz w:val="15"/>
              </w:rPr>
              <w:t>Committed external supply</w:t>
            </w:r>
          </w:p>
        </w:tc>
      </w:tr>
      <w:tr>
        <w:tc>
          <w:tcPr>
            <w:tcW w:type="dxa" w:w="5112"/>
            <w:vAlign w:val="top"/>
            <w:shd w:fill="F3F6F9"/>
          </w:tcPr>
          <w:p>
            <w:pPr>
              <w:spacing w:after="40"/>
            </w:pPr>
            <w:r/>
            <w:r>
              <w:rPr>
                <w:rFonts w:ascii="Aptos" w:hAnsi="Aptos" w:eastAsia="Aptos"/>
                <w:b w:val="0"/>
                <w:color w:val="333333"/>
                <w:sz w:val="15"/>
              </w:rPr>
              <w:t>Material Inventory and Material Issued</w:t>
            </w:r>
          </w:p>
        </w:tc>
        <w:tc>
          <w:tcPr>
            <w:tcW w:type="dxa" w:w="5112"/>
            <w:vAlign w:val="top"/>
            <w:shd w:fill="F3F6F9"/>
          </w:tcPr>
          <w:p>
            <w:pPr>
              <w:spacing w:after="40"/>
            </w:pPr>
            <w:r/>
            <w:r>
              <w:rPr>
                <w:rFonts w:ascii="Aptos" w:hAnsi="Aptos" w:eastAsia="Aptos"/>
                <w:b w:val="0"/>
                <w:color w:val="333333"/>
                <w:sz w:val="15"/>
              </w:rPr>
              <w:t>Available and consumed material</w:t>
            </w:r>
          </w:p>
        </w:tc>
      </w:tr>
      <w:tr>
        <w:tc>
          <w:tcPr>
            <w:tcW w:type="dxa" w:w="5112"/>
            <w:vAlign w:val="top"/>
          </w:tcPr>
          <w:p>
            <w:pPr>
              <w:spacing w:after="40"/>
            </w:pPr>
            <w:r/>
            <w:r>
              <w:rPr>
                <w:rFonts w:ascii="Aptos" w:hAnsi="Aptos" w:eastAsia="Aptos"/>
                <w:b w:val="0"/>
                <w:color w:val="333333"/>
                <w:sz w:val="15"/>
              </w:rPr>
              <w:t>In Process Quality Control</w:t>
            </w:r>
          </w:p>
        </w:tc>
        <w:tc>
          <w:tcPr>
            <w:tcW w:type="dxa" w:w="5112"/>
            <w:vAlign w:val="top"/>
          </w:tcPr>
          <w:p>
            <w:pPr>
              <w:spacing w:after="40"/>
            </w:pPr>
            <w:r/>
            <w:r>
              <w:rPr>
                <w:rFonts w:ascii="Aptos" w:hAnsi="Aptos" w:eastAsia="Aptos"/>
                <w:b w:val="0"/>
                <w:color w:val="333333"/>
                <w:sz w:val="15"/>
              </w:rPr>
              <w:t>Production quality control gate</w:t>
            </w:r>
          </w:p>
        </w:tc>
      </w:tr>
      <w:tr>
        <w:tc>
          <w:tcPr>
            <w:tcW w:type="dxa" w:w="5112"/>
            <w:vAlign w:val="top"/>
            <w:shd w:fill="F3F6F9"/>
          </w:tcPr>
          <w:p>
            <w:pPr>
              <w:spacing w:after="40"/>
            </w:pPr>
            <w:r/>
            <w:r>
              <w:rPr>
                <w:rFonts w:ascii="Aptos" w:hAnsi="Aptos" w:eastAsia="Aptos"/>
                <w:b w:val="0"/>
                <w:color w:val="333333"/>
                <w:sz w:val="15"/>
              </w:rPr>
              <w:t>Acceptance Inspection, HAT and SAT</w:t>
            </w:r>
          </w:p>
        </w:tc>
        <w:tc>
          <w:tcPr>
            <w:tcW w:type="dxa" w:w="5112"/>
            <w:vAlign w:val="top"/>
            <w:shd w:fill="F3F6F9"/>
          </w:tcPr>
          <w:p>
            <w:pPr>
              <w:spacing w:after="40"/>
            </w:pPr>
            <w:r/>
            <w:r>
              <w:rPr>
                <w:rFonts w:ascii="Aptos" w:hAnsi="Aptos" w:eastAsia="Aptos"/>
                <w:b w:val="0"/>
                <w:color w:val="333333"/>
                <w:sz w:val="15"/>
              </w:rPr>
              <w:t>Customer or formal acceptance evidence</w:t>
            </w:r>
          </w:p>
        </w:tc>
      </w:tr>
      <w:tr>
        <w:tc>
          <w:tcPr>
            <w:tcW w:type="dxa" w:w="5112"/>
            <w:vAlign w:val="top"/>
          </w:tcPr>
          <w:p>
            <w:pPr>
              <w:spacing w:after="40"/>
            </w:pPr>
            <w:r/>
            <w:r>
              <w:rPr>
                <w:rFonts w:ascii="Aptos" w:hAnsi="Aptos" w:eastAsia="Aptos"/>
                <w:b w:val="0"/>
                <w:color w:val="333333"/>
                <w:sz w:val="15"/>
              </w:rPr>
              <w:t>Progress Billing</w:t>
            </w:r>
          </w:p>
        </w:tc>
        <w:tc>
          <w:tcPr>
            <w:tcW w:type="dxa" w:w="5112"/>
            <w:vAlign w:val="top"/>
          </w:tcPr>
          <w:p>
            <w:pPr>
              <w:spacing w:after="40"/>
            </w:pPr>
            <w:r/>
            <w:r>
              <w:rPr>
                <w:rFonts w:ascii="Aptos" w:hAnsi="Aptos" w:eastAsia="Aptos"/>
                <w:b w:val="0"/>
                <w:color w:val="333333"/>
                <w:sz w:val="15"/>
              </w:rPr>
              <w:t>Revenue and cash conversion trigger</w:t>
            </w:r>
          </w:p>
        </w:tc>
      </w:tr>
      <w:tr>
        <w:tc>
          <w:tcPr>
            <w:tcW w:type="dxa" w:w="5112"/>
            <w:vAlign w:val="top"/>
            <w:shd w:fill="F3F6F9"/>
          </w:tcPr>
          <w:p>
            <w:pPr>
              <w:spacing w:after="40"/>
            </w:pPr>
            <w:r/>
            <w:r>
              <w:rPr>
                <w:rFonts w:ascii="Aptos" w:hAnsi="Aptos" w:eastAsia="Aptos"/>
                <w:b w:val="0"/>
                <w:color w:val="333333"/>
                <w:sz w:val="15"/>
              </w:rPr>
              <w:t>AP Review and Control</w:t>
            </w:r>
          </w:p>
        </w:tc>
        <w:tc>
          <w:tcPr>
            <w:tcW w:type="dxa" w:w="5112"/>
            <w:vAlign w:val="top"/>
            <w:shd w:fill="F3F6F9"/>
          </w:tcPr>
          <w:p>
            <w:pPr>
              <w:spacing w:after="40"/>
            </w:pPr>
            <w:r/>
            <w:r>
              <w:rPr>
                <w:rFonts w:ascii="Aptos" w:hAnsi="Aptos" w:eastAsia="Aptos"/>
                <w:b w:val="0"/>
                <w:color w:val="333333"/>
                <w:sz w:val="15"/>
              </w:rPr>
              <w:t>Payable control and payment readiness</w:t>
            </w:r>
          </w:p>
        </w:tc>
      </w:tr>
      <w:tr>
        <w:tc>
          <w:tcPr>
            <w:tcW w:type="dxa" w:w="5112"/>
            <w:vAlign w:val="top"/>
          </w:tcPr>
          <w:p>
            <w:pPr>
              <w:spacing w:after="40"/>
            </w:pPr>
            <w:r/>
            <w:r>
              <w:rPr>
                <w:rFonts w:ascii="Aptos" w:hAnsi="Aptos" w:eastAsia="Aptos"/>
                <w:b w:val="0"/>
                <w:color w:val="333333"/>
                <w:sz w:val="15"/>
              </w:rPr>
              <w:t>AR Review and Control</w:t>
            </w:r>
          </w:p>
        </w:tc>
        <w:tc>
          <w:tcPr>
            <w:tcW w:type="dxa" w:w="5112"/>
            <w:vAlign w:val="top"/>
          </w:tcPr>
          <w:p>
            <w:pPr>
              <w:spacing w:after="40"/>
            </w:pPr>
            <w:r/>
            <w:r>
              <w:rPr>
                <w:rFonts w:ascii="Aptos" w:hAnsi="Aptos" w:eastAsia="Aptos"/>
                <w:b w:val="0"/>
                <w:color w:val="333333"/>
                <w:sz w:val="15"/>
              </w:rPr>
              <w:t>Receivable control and billing/cash visibility</w:t>
            </w:r>
          </w:p>
        </w:tc>
      </w:tr>
      <w:tr>
        <w:tc>
          <w:tcPr>
            <w:tcW w:type="dxa" w:w="5112"/>
            <w:vAlign w:val="top"/>
            <w:shd w:fill="F3F6F9"/>
          </w:tcPr>
          <w:p>
            <w:pPr>
              <w:spacing w:after="40"/>
            </w:pPr>
            <w:r/>
            <w:r>
              <w:rPr>
                <w:rFonts w:ascii="Aptos" w:hAnsi="Aptos" w:eastAsia="Aptos"/>
                <w:b w:val="0"/>
                <w:color w:val="333333"/>
                <w:sz w:val="15"/>
              </w:rPr>
              <w:t>Profit and Loss</w:t>
            </w:r>
          </w:p>
        </w:tc>
        <w:tc>
          <w:tcPr>
            <w:tcW w:type="dxa" w:w="5112"/>
            <w:vAlign w:val="top"/>
            <w:shd w:fill="F3F6F9"/>
          </w:tcPr>
          <w:p>
            <w:pPr>
              <w:spacing w:after="40"/>
            </w:pPr>
            <w:r/>
            <w:r>
              <w:rPr>
                <w:rFonts w:ascii="Aptos" w:hAnsi="Aptos" w:eastAsia="Aptos"/>
                <w:b w:val="0"/>
                <w:color w:val="333333"/>
                <w:sz w:val="15"/>
              </w:rPr>
              <w:t>Project financial performance</w:t>
            </w:r>
          </w:p>
        </w:tc>
      </w:tr>
      <w:tr>
        <w:tc>
          <w:tcPr>
            <w:tcW w:type="dxa" w:w="5112"/>
            <w:vAlign w:val="top"/>
          </w:tcPr>
          <w:p>
            <w:pPr>
              <w:spacing w:after="40"/>
            </w:pPr>
            <w:r/>
            <w:r>
              <w:rPr>
                <w:rFonts w:ascii="Aptos" w:hAnsi="Aptos" w:eastAsia="Aptos"/>
                <w:b w:val="0"/>
                <w:color w:val="333333"/>
                <w:sz w:val="15"/>
              </w:rPr>
              <w:t>Project Final Report</w:t>
            </w:r>
          </w:p>
        </w:tc>
        <w:tc>
          <w:tcPr>
            <w:tcW w:type="dxa" w:w="5112"/>
            <w:vAlign w:val="top"/>
          </w:tcPr>
          <w:p>
            <w:pPr>
              <w:spacing w:after="40"/>
            </w:pPr>
            <w:r/>
            <w:r>
              <w:rPr>
                <w:rFonts w:ascii="Aptos" w:hAnsi="Aptos" w:eastAsia="Aptos"/>
                <w:b w:val="0"/>
                <w:color w:val="333333"/>
                <w:sz w:val="15"/>
              </w:rPr>
              <w:t>Formal closure evidence</w:t>
            </w:r>
          </w:p>
        </w:tc>
      </w:tr>
      <w:tr>
        <w:tc>
          <w:tcPr>
            <w:tcW w:type="dxa" w:w="5112"/>
            <w:vAlign w:val="top"/>
            <w:shd w:fill="F3F6F9"/>
          </w:tcPr>
          <w:p>
            <w:pPr>
              <w:spacing w:after="40"/>
            </w:pPr>
            <w:r/>
            <w:r>
              <w:rPr>
                <w:rFonts w:ascii="Aptos" w:hAnsi="Aptos" w:eastAsia="Aptos"/>
                <w:b w:val="0"/>
                <w:color w:val="333333"/>
                <w:sz w:val="15"/>
              </w:rPr>
              <w:t>Lessons Learned</w:t>
            </w:r>
          </w:p>
        </w:tc>
        <w:tc>
          <w:tcPr>
            <w:tcW w:type="dxa" w:w="5112"/>
            <w:vAlign w:val="top"/>
            <w:shd w:fill="F3F6F9"/>
          </w:tcPr>
          <w:p>
            <w:pPr>
              <w:spacing w:after="40"/>
            </w:pPr>
            <w:r/>
            <w:r>
              <w:rPr>
                <w:rFonts w:ascii="Aptos" w:hAnsi="Aptos" w:eastAsia="Aptos"/>
                <w:b w:val="0"/>
                <w:color w:val="333333"/>
                <w:sz w:val="15"/>
              </w:rPr>
              <w:t>Structured knowledge update and continuous improvement</w:t>
            </w:r>
          </w:p>
        </w:tc>
      </w:tr>
    </w:tbl>
    <w:p/>
    <w:p>
      <w:pPr>
        <w:pStyle w:val="Heading2"/>
        <w:spacing w:before="240" w:after="80"/>
      </w:pPr>
      <w:r>
        <w:t>Appendix B: Initial Backlog</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00338D"/>
          </w:tcPr>
          <w:p>
            <w:pPr>
              <w:spacing w:after="40"/>
            </w:pPr>
            <w:r/>
            <w:r>
              <w:rPr>
                <w:rFonts w:ascii="Aptos" w:hAnsi="Aptos" w:eastAsia="Aptos"/>
                <w:b/>
                <w:color w:val="FFFFFF"/>
                <w:sz w:val="15"/>
              </w:rPr>
              <w:t>Epic</w:t>
            </w:r>
          </w:p>
        </w:tc>
        <w:tc>
          <w:tcPr>
            <w:tcW w:type="dxa" w:w="5112"/>
            <w:vAlign w:val="top"/>
            <w:shd w:fill="00338D"/>
          </w:tcPr>
          <w:p>
            <w:pPr>
              <w:spacing w:after="40"/>
            </w:pPr>
            <w:r/>
            <w:r>
              <w:rPr>
                <w:rFonts w:ascii="Aptos" w:hAnsi="Aptos" w:eastAsia="Aptos"/>
                <w:b/>
                <w:color w:val="FFFFFF"/>
                <w:sz w:val="15"/>
              </w:rPr>
              <w:t>Initial backlog items</w:t>
            </w:r>
          </w:p>
        </w:tc>
      </w:tr>
      <w:tr>
        <w:tc>
          <w:tcPr>
            <w:tcW w:type="dxa" w:w="5112"/>
            <w:vAlign w:val="top"/>
          </w:tcPr>
          <w:p>
            <w:pPr>
              <w:spacing w:after="40"/>
            </w:pPr>
            <w:r/>
            <w:r>
              <w:rPr>
                <w:rFonts w:ascii="Aptos" w:hAnsi="Aptos" w:eastAsia="Aptos"/>
                <w:b w:val="0"/>
                <w:color w:val="333333"/>
                <w:sz w:val="15"/>
              </w:rPr>
              <w:t>Odoo data mapping</w:t>
            </w:r>
          </w:p>
        </w:tc>
        <w:tc>
          <w:tcPr>
            <w:tcW w:type="dxa" w:w="5112"/>
            <w:vAlign w:val="top"/>
          </w:tcPr>
          <w:p>
            <w:pPr>
              <w:spacing w:after="40"/>
            </w:pPr>
            <w:r/>
            <w:r>
              <w:rPr>
                <w:rFonts w:ascii="Aptos" w:hAnsi="Aptos" w:eastAsia="Aptos"/>
                <w:b w:val="0"/>
                <w:color w:val="333333"/>
                <w:sz w:val="15"/>
              </w:rPr>
              <w:t>Inventory models, custom fields, project code rules, analytic account rules, workflow states</w:t>
            </w:r>
          </w:p>
        </w:tc>
      </w:tr>
      <w:tr>
        <w:tc>
          <w:tcPr>
            <w:tcW w:type="dxa" w:w="5112"/>
            <w:vAlign w:val="top"/>
            <w:shd w:fill="F3F6F9"/>
          </w:tcPr>
          <w:p>
            <w:pPr>
              <w:spacing w:after="40"/>
            </w:pPr>
            <w:r/>
            <w:r>
              <w:rPr>
                <w:rFonts w:ascii="Aptos" w:hAnsi="Aptos" w:eastAsia="Aptos"/>
                <w:b w:val="0"/>
                <w:color w:val="333333"/>
                <w:sz w:val="15"/>
              </w:rPr>
              <w:t>Digital thread</w:t>
            </w:r>
          </w:p>
        </w:tc>
        <w:tc>
          <w:tcPr>
            <w:tcW w:type="dxa" w:w="5112"/>
            <w:vAlign w:val="top"/>
            <w:shd w:fill="F3F6F9"/>
          </w:tcPr>
          <w:p>
            <w:pPr>
              <w:spacing w:after="40"/>
            </w:pPr>
            <w:r/>
            <w:r>
              <w:rPr>
                <w:rFonts w:ascii="Aptos" w:hAnsi="Aptos" w:eastAsia="Aptos"/>
                <w:b w:val="0"/>
                <w:color w:val="333333"/>
                <w:sz w:val="15"/>
              </w:rPr>
              <w:t>Graph schema and links across contract, project, procurement, production, QA, finance, risk, and lessons</w:t>
            </w:r>
          </w:p>
        </w:tc>
      </w:tr>
      <w:tr>
        <w:tc>
          <w:tcPr>
            <w:tcW w:type="dxa" w:w="5112"/>
            <w:vAlign w:val="top"/>
          </w:tcPr>
          <w:p>
            <w:pPr>
              <w:spacing w:after="40"/>
            </w:pPr>
            <w:r/>
            <w:r>
              <w:rPr>
                <w:rFonts w:ascii="Aptos" w:hAnsi="Aptos" w:eastAsia="Aptos"/>
                <w:b w:val="0"/>
                <w:color w:val="333333"/>
                <w:sz w:val="15"/>
              </w:rPr>
              <w:t>Event capture</w:t>
            </w:r>
          </w:p>
        </w:tc>
        <w:tc>
          <w:tcPr>
            <w:tcW w:type="dxa" w:w="5112"/>
            <w:vAlign w:val="top"/>
          </w:tcPr>
          <w:p>
            <w:pPr>
              <w:spacing w:after="40"/>
            </w:pPr>
            <w:r/>
            <w:r>
              <w:rPr>
                <w:rFonts w:ascii="Aptos" w:hAnsi="Aptos" w:eastAsia="Aptos"/>
                <w:b w:val="0"/>
                <w:color w:val="333333"/>
                <w:sz w:val="15"/>
              </w:rPr>
              <w:t>Hooks for project, purchase, stock, manufacturing, quality, invoice, and payment events</w:t>
            </w:r>
          </w:p>
        </w:tc>
      </w:tr>
      <w:tr>
        <w:tc>
          <w:tcPr>
            <w:tcW w:type="dxa" w:w="5112"/>
            <w:vAlign w:val="top"/>
            <w:shd w:fill="F3F6F9"/>
          </w:tcPr>
          <w:p>
            <w:pPr>
              <w:spacing w:after="40"/>
            </w:pPr>
            <w:r/>
            <w:r>
              <w:rPr>
                <w:rFonts w:ascii="Aptos" w:hAnsi="Aptos" w:eastAsia="Aptos"/>
                <w:b w:val="0"/>
                <w:color w:val="333333"/>
                <w:sz w:val="15"/>
              </w:rPr>
              <w:t>Exception engine</w:t>
            </w:r>
          </w:p>
        </w:tc>
        <w:tc>
          <w:tcPr>
            <w:tcW w:type="dxa" w:w="5112"/>
            <w:vAlign w:val="top"/>
            <w:shd w:fill="F3F6F9"/>
          </w:tcPr>
          <w:p>
            <w:pPr>
              <w:spacing w:after="40"/>
            </w:pPr>
            <w:r/>
            <w:r>
              <w:rPr>
                <w:rFonts w:ascii="Aptos" w:hAnsi="Aptos" w:eastAsia="Aptos"/>
                <w:b w:val="0"/>
                <w:color w:val="333333"/>
                <w:sz w:val="15"/>
              </w:rPr>
              <w:t>Missing project code, PO delay, QA missing, billing readiness, AP/AR blocker, baseline mismatch</w:t>
            </w:r>
          </w:p>
        </w:tc>
      </w:tr>
      <w:tr>
        <w:tc>
          <w:tcPr>
            <w:tcW w:type="dxa" w:w="5112"/>
            <w:vAlign w:val="top"/>
          </w:tcPr>
          <w:p>
            <w:pPr>
              <w:spacing w:after="40"/>
            </w:pPr>
            <w:r/>
            <w:r>
              <w:rPr>
                <w:rFonts w:ascii="Aptos" w:hAnsi="Aptos" w:eastAsia="Aptos"/>
                <w:b w:val="0"/>
                <w:color w:val="333333"/>
                <w:sz w:val="15"/>
              </w:rPr>
              <w:t>Agent runtime</w:t>
            </w:r>
          </w:p>
        </w:tc>
        <w:tc>
          <w:tcPr>
            <w:tcW w:type="dxa" w:w="5112"/>
            <w:vAlign w:val="top"/>
          </w:tcPr>
          <w:p>
            <w:pPr>
              <w:spacing w:after="40"/>
            </w:pPr>
            <w:r/>
            <w:r>
              <w:rPr>
                <w:rFonts w:ascii="Aptos" w:hAnsi="Aptos" w:eastAsia="Aptos"/>
                <w:b w:val="0"/>
                <w:color w:val="333333"/>
                <w:sz w:val="15"/>
              </w:rPr>
              <w:t>Orchestrator, tool registry, approval gates, audit log, idempotency</w:t>
            </w:r>
          </w:p>
        </w:tc>
      </w:tr>
      <w:tr>
        <w:tc>
          <w:tcPr>
            <w:tcW w:type="dxa" w:w="5112"/>
            <w:vAlign w:val="top"/>
            <w:shd w:fill="F3F6F9"/>
          </w:tcPr>
          <w:p>
            <w:pPr>
              <w:spacing w:after="40"/>
            </w:pPr>
            <w:r/>
            <w:r>
              <w:rPr>
                <w:rFonts w:ascii="Aptos" w:hAnsi="Aptos" w:eastAsia="Aptos"/>
                <w:b w:val="0"/>
                <w:color w:val="333333"/>
                <w:sz w:val="15"/>
              </w:rPr>
              <w:t>Daily brief</w:t>
            </w:r>
          </w:p>
        </w:tc>
        <w:tc>
          <w:tcPr>
            <w:tcW w:type="dxa" w:w="5112"/>
            <w:vAlign w:val="top"/>
            <w:shd w:fill="F3F6F9"/>
          </w:tcPr>
          <w:p>
            <w:pPr>
              <w:spacing w:after="40"/>
            </w:pPr>
            <w:r/>
            <w:r>
              <w:rPr>
                <w:rFonts w:ascii="Aptos" w:hAnsi="Aptos" w:eastAsia="Aptos"/>
                <w:b w:val="0"/>
                <w:color w:val="333333"/>
                <w:sz w:val="15"/>
              </w:rPr>
              <w:t>Role templates, severity ranking, evidence snippets, distribution logic</w:t>
            </w:r>
          </w:p>
        </w:tc>
      </w:tr>
      <w:tr>
        <w:tc>
          <w:tcPr>
            <w:tcW w:type="dxa" w:w="5112"/>
            <w:vAlign w:val="top"/>
          </w:tcPr>
          <w:p>
            <w:pPr>
              <w:spacing w:after="40"/>
            </w:pPr>
            <w:r/>
            <w:r>
              <w:rPr>
                <w:rFonts w:ascii="Aptos" w:hAnsi="Aptos" w:eastAsia="Aptos"/>
                <w:b w:val="0"/>
                <w:color w:val="333333"/>
                <w:sz w:val="15"/>
              </w:rPr>
              <w:t>User experience</w:t>
            </w:r>
          </w:p>
        </w:tc>
        <w:tc>
          <w:tcPr>
            <w:tcW w:type="dxa" w:w="5112"/>
            <w:vAlign w:val="top"/>
          </w:tcPr>
          <w:p>
            <w:pPr>
              <w:spacing w:after="40"/>
            </w:pPr>
            <w:r/>
            <w:r>
              <w:rPr>
                <w:rFonts w:ascii="Aptos" w:hAnsi="Aptos" w:eastAsia="Aptos"/>
                <w:b w:val="0"/>
                <w:color w:val="333333"/>
                <w:sz w:val="15"/>
              </w:rPr>
              <w:t>Control tower menu, exception queue, project digital thread view, approval console</w:t>
            </w:r>
          </w:p>
        </w:tc>
      </w:tr>
      <w:tr>
        <w:tc>
          <w:tcPr>
            <w:tcW w:type="dxa" w:w="5112"/>
            <w:vAlign w:val="top"/>
            <w:shd w:fill="F3F6F9"/>
          </w:tcPr>
          <w:p>
            <w:pPr>
              <w:spacing w:after="40"/>
            </w:pPr>
            <w:r/>
            <w:r>
              <w:rPr>
                <w:rFonts w:ascii="Aptos" w:hAnsi="Aptos" w:eastAsia="Aptos"/>
                <w:b w:val="0"/>
                <w:color w:val="333333"/>
                <w:sz w:val="15"/>
              </w:rPr>
              <w:t>Governance</w:t>
            </w:r>
          </w:p>
        </w:tc>
        <w:tc>
          <w:tcPr>
            <w:tcW w:type="dxa" w:w="5112"/>
            <w:vAlign w:val="top"/>
            <w:shd w:fill="F3F6F9"/>
          </w:tcPr>
          <w:p>
            <w:pPr>
              <w:spacing w:after="40"/>
            </w:pPr>
            <w:r/>
            <w:r>
              <w:rPr>
                <w:rFonts w:ascii="Aptos" w:hAnsi="Aptos" w:eastAsia="Aptos"/>
                <w:b w:val="0"/>
                <w:color w:val="333333"/>
                <w:sz w:val="15"/>
              </w:rPr>
              <w:t>Authority matrix, prohibited actions, audit report, role access</w:t>
            </w:r>
          </w:p>
        </w:tc>
      </w:tr>
      <w:tr>
        <w:tc>
          <w:tcPr>
            <w:tcW w:type="dxa" w:w="5112"/>
            <w:vAlign w:val="top"/>
          </w:tcPr>
          <w:p>
            <w:pPr>
              <w:spacing w:after="40"/>
            </w:pPr>
            <w:r/>
            <w:r>
              <w:rPr>
                <w:rFonts w:ascii="Aptos" w:hAnsi="Aptos" w:eastAsia="Aptos"/>
                <w:b w:val="0"/>
                <w:color w:val="333333"/>
                <w:sz w:val="15"/>
              </w:rPr>
              <w:t>Pilot</w:t>
            </w:r>
          </w:p>
        </w:tc>
        <w:tc>
          <w:tcPr>
            <w:tcW w:type="dxa" w:w="5112"/>
            <w:vAlign w:val="top"/>
          </w:tcPr>
          <w:p>
            <w:pPr>
              <w:spacing w:after="40"/>
            </w:pPr>
            <w:r/>
            <w:r>
              <w:rPr>
                <w:rFonts w:ascii="Aptos" w:hAnsi="Aptos" w:eastAsia="Aptos"/>
                <w:b w:val="0"/>
                <w:color w:val="333333"/>
                <w:sz w:val="15"/>
              </w:rPr>
              <w:t>Select projects, baseline KPIs, run daily war room comparison</w:t>
            </w:r>
          </w:p>
        </w:tc>
      </w:tr>
    </w:tbl>
    <w:p/>
    <w:p>
      <w:pPr>
        <w:pStyle w:val="Heading2"/>
        <w:spacing w:before="240" w:after="80"/>
      </w:pPr>
      <w:r>
        <w:t>Appendix C: Open Decisions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38D"/>
          </w:tcPr>
          <w:p>
            <w:pPr>
              <w:spacing w:after="40"/>
            </w:pPr>
            <w:r/>
            <w:r>
              <w:rPr>
                <w:rFonts w:ascii="Aptos" w:hAnsi="Aptos" w:eastAsia="Aptos"/>
                <w:b/>
                <w:color w:val="FFFFFF"/>
                <w:sz w:val="15"/>
              </w:rPr>
              <w:t>Decision</w:t>
            </w:r>
          </w:p>
        </w:tc>
        <w:tc>
          <w:tcPr>
            <w:tcW w:type="dxa" w:w="3408"/>
            <w:vAlign w:val="top"/>
            <w:shd w:fill="00338D"/>
          </w:tcPr>
          <w:p>
            <w:pPr>
              <w:spacing w:after="40"/>
            </w:pPr>
            <w:r/>
            <w:r>
              <w:rPr>
                <w:rFonts w:ascii="Aptos" w:hAnsi="Aptos" w:eastAsia="Aptos"/>
                <w:b/>
                <w:color w:val="FFFFFF"/>
                <w:sz w:val="15"/>
              </w:rPr>
              <w:t>Owner</w:t>
            </w:r>
          </w:p>
        </w:tc>
        <w:tc>
          <w:tcPr>
            <w:tcW w:type="dxa" w:w="3408"/>
            <w:vAlign w:val="top"/>
            <w:shd w:fill="00338D"/>
          </w:tcPr>
          <w:p>
            <w:pPr>
              <w:spacing w:after="40"/>
            </w:pPr>
            <w:r/>
            <w:r>
              <w:rPr>
                <w:rFonts w:ascii="Aptos" w:hAnsi="Aptos" w:eastAsia="Aptos"/>
                <w:b/>
                <w:color w:val="FFFFFF"/>
                <w:sz w:val="15"/>
              </w:rPr>
              <w:t>Required input</w:t>
            </w:r>
          </w:p>
        </w:tc>
      </w:tr>
      <w:tr>
        <w:tc>
          <w:tcPr>
            <w:tcW w:type="dxa" w:w="3408"/>
            <w:vAlign w:val="top"/>
          </w:tcPr>
          <w:p>
            <w:pPr>
              <w:spacing w:after="40"/>
            </w:pPr>
            <w:r/>
            <w:r>
              <w:rPr>
                <w:rFonts w:ascii="Aptos" w:hAnsi="Aptos" w:eastAsia="Aptos"/>
                <w:b w:val="0"/>
                <w:color w:val="333333"/>
                <w:sz w:val="15"/>
              </w:rPr>
              <w:t>Odoo deployment and module baseline</w:t>
            </w:r>
          </w:p>
        </w:tc>
        <w:tc>
          <w:tcPr>
            <w:tcW w:type="dxa" w:w="3408"/>
            <w:vAlign w:val="top"/>
          </w:tcPr>
          <w:p>
            <w:pPr>
              <w:spacing w:after="40"/>
            </w:pPr>
            <w:r/>
            <w:r>
              <w:rPr>
                <w:rFonts w:ascii="Aptos" w:hAnsi="Aptos" w:eastAsia="Aptos"/>
                <w:b w:val="0"/>
                <w:color w:val="333333"/>
                <w:sz w:val="15"/>
              </w:rPr>
              <w:t>IT and ERP owner</w:t>
            </w:r>
          </w:p>
        </w:tc>
        <w:tc>
          <w:tcPr>
            <w:tcW w:type="dxa" w:w="3408"/>
            <w:vAlign w:val="top"/>
          </w:tcPr>
          <w:p>
            <w:pPr>
              <w:spacing w:after="40"/>
            </w:pPr>
            <w:r/>
            <w:r>
              <w:rPr>
                <w:rFonts w:ascii="Aptos" w:hAnsi="Aptos" w:eastAsia="Aptos"/>
                <w:b w:val="0"/>
                <w:color w:val="333333"/>
                <w:sz w:val="15"/>
              </w:rPr>
              <w:t>Version, hosting, installed modules, custom modules</w:t>
            </w:r>
          </w:p>
        </w:tc>
      </w:tr>
      <w:tr>
        <w:tc>
          <w:tcPr>
            <w:tcW w:type="dxa" w:w="3408"/>
            <w:vAlign w:val="top"/>
            <w:shd w:fill="F3F6F9"/>
          </w:tcPr>
          <w:p>
            <w:pPr>
              <w:spacing w:after="40"/>
            </w:pPr>
            <w:r/>
            <w:r>
              <w:rPr>
                <w:rFonts w:ascii="Aptos" w:hAnsi="Aptos" w:eastAsia="Aptos"/>
                <w:b w:val="0"/>
                <w:color w:val="333333"/>
                <w:sz w:val="15"/>
              </w:rPr>
              <w:t>MVP project sample</w:t>
            </w:r>
          </w:p>
        </w:tc>
        <w:tc>
          <w:tcPr>
            <w:tcW w:type="dxa" w:w="3408"/>
            <w:vAlign w:val="top"/>
            <w:shd w:fill="F3F6F9"/>
          </w:tcPr>
          <w:p>
            <w:pPr>
              <w:spacing w:after="40"/>
            </w:pPr>
            <w:r/>
            <w:r>
              <w:rPr>
                <w:rFonts w:ascii="Aptos" w:hAnsi="Aptos" w:eastAsia="Aptos"/>
                <w:b w:val="0"/>
                <w:color w:val="333333"/>
                <w:sz w:val="15"/>
              </w:rPr>
              <w:t>PMT and directors</w:t>
            </w:r>
          </w:p>
        </w:tc>
        <w:tc>
          <w:tcPr>
            <w:tcW w:type="dxa" w:w="3408"/>
            <w:vAlign w:val="top"/>
            <w:shd w:fill="F3F6F9"/>
          </w:tcPr>
          <w:p>
            <w:pPr>
              <w:spacing w:after="40"/>
            </w:pPr>
            <w:r/>
            <w:r>
              <w:rPr>
                <w:rFonts w:ascii="Aptos" w:hAnsi="Aptos" w:eastAsia="Aptos"/>
                <w:b w:val="0"/>
                <w:color w:val="333333"/>
                <w:sz w:val="15"/>
              </w:rPr>
              <w:t>Active pre-production, active production, completed project</w:t>
            </w:r>
          </w:p>
        </w:tc>
      </w:tr>
      <w:tr>
        <w:tc>
          <w:tcPr>
            <w:tcW w:type="dxa" w:w="3408"/>
            <w:vAlign w:val="top"/>
          </w:tcPr>
          <w:p>
            <w:pPr>
              <w:spacing w:after="40"/>
            </w:pPr>
            <w:r/>
            <w:r>
              <w:rPr>
                <w:rFonts w:ascii="Aptos" w:hAnsi="Aptos" w:eastAsia="Aptos"/>
                <w:b w:val="0"/>
                <w:color w:val="333333"/>
                <w:sz w:val="15"/>
              </w:rPr>
              <w:t>Authority matrix</w:t>
            </w:r>
          </w:p>
        </w:tc>
        <w:tc>
          <w:tcPr>
            <w:tcW w:type="dxa" w:w="3408"/>
            <w:vAlign w:val="top"/>
          </w:tcPr>
          <w:p>
            <w:pPr>
              <w:spacing w:after="40"/>
            </w:pPr>
            <w:r/>
            <w:r>
              <w:rPr>
                <w:rFonts w:ascii="Aptos" w:hAnsi="Aptos" w:eastAsia="Aptos"/>
                <w:b w:val="0"/>
                <w:color w:val="333333"/>
                <w:sz w:val="15"/>
              </w:rPr>
              <w:t>Directors, finance, risk, legal</w:t>
            </w:r>
          </w:p>
        </w:tc>
        <w:tc>
          <w:tcPr>
            <w:tcW w:type="dxa" w:w="3408"/>
            <w:vAlign w:val="top"/>
          </w:tcPr>
          <w:p>
            <w:pPr>
              <w:spacing w:after="40"/>
            </w:pPr>
            <w:r/>
            <w:r>
              <w:rPr>
                <w:rFonts w:ascii="Aptos" w:hAnsi="Aptos" w:eastAsia="Aptos"/>
                <w:b w:val="0"/>
                <w:color w:val="333333"/>
                <w:sz w:val="15"/>
              </w:rPr>
              <w:t>Approval thresholds and prohibited actions</w:t>
            </w:r>
          </w:p>
        </w:tc>
      </w:tr>
      <w:tr>
        <w:tc>
          <w:tcPr>
            <w:tcW w:type="dxa" w:w="3408"/>
            <w:vAlign w:val="top"/>
            <w:shd w:fill="F3F6F9"/>
          </w:tcPr>
          <w:p>
            <w:pPr>
              <w:spacing w:after="40"/>
            </w:pPr>
            <w:r/>
            <w:r>
              <w:rPr>
                <w:rFonts w:ascii="Aptos" w:hAnsi="Aptos" w:eastAsia="Aptos"/>
                <w:b w:val="0"/>
                <w:color w:val="333333"/>
                <w:sz w:val="15"/>
              </w:rPr>
              <w:t>Data ownership</w:t>
            </w:r>
          </w:p>
        </w:tc>
        <w:tc>
          <w:tcPr>
            <w:tcW w:type="dxa" w:w="3408"/>
            <w:vAlign w:val="top"/>
            <w:shd w:fill="F3F6F9"/>
          </w:tcPr>
          <w:p>
            <w:pPr>
              <w:spacing w:after="40"/>
            </w:pPr>
            <w:r/>
            <w:r>
              <w:rPr>
                <w:rFonts w:ascii="Aptos" w:hAnsi="Aptos" w:eastAsia="Aptos"/>
                <w:b w:val="0"/>
                <w:color w:val="333333"/>
                <w:sz w:val="15"/>
              </w:rPr>
              <w:t>Process owners</w:t>
            </w:r>
          </w:p>
        </w:tc>
        <w:tc>
          <w:tcPr>
            <w:tcW w:type="dxa" w:w="3408"/>
            <w:vAlign w:val="top"/>
            <w:shd w:fill="F3F6F9"/>
          </w:tcPr>
          <w:p>
            <w:pPr>
              <w:spacing w:after="40"/>
            </w:pPr>
            <w:r/>
            <w:r>
              <w:rPr>
                <w:rFonts w:ascii="Aptos" w:hAnsi="Aptos" w:eastAsia="Aptos"/>
                <w:b w:val="0"/>
                <w:color w:val="333333"/>
                <w:sz w:val="15"/>
              </w:rPr>
              <w:t>Owners for project code, WBS/CBS/PBS, BOQ, PR/PO, QA, AP/AR</w:t>
            </w:r>
          </w:p>
        </w:tc>
      </w:tr>
      <w:tr>
        <w:tc>
          <w:tcPr>
            <w:tcW w:type="dxa" w:w="3408"/>
            <w:vAlign w:val="top"/>
          </w:tcPr>
          <w:p>
            <w:pPr>
              <w:spacing w:after="40"/>
            </w:pPr>
            <w:r/>
            <w:r>
              <w:rPr>
                <w:rFonts w:ascii="Aptos" w:hAnsi="Aptos" w:eastAsia="Aptos"/>
                <w:b w:val="0"/>
                <w:color w:val="333333"/>
                <w:sz w:val="15"/>
              </w:rPr>
              <w:t>Dashboard design</w:t>
            </w:r>
          </w:p>
        </w:tc>
        <w:tc>
          <w:tcPr>
            <w:tcW w:type="dxa" w:w="3408"/>
            <w:vAlign w:val="top"/>
          </w:tcPr>
          <w:p>
            <w:pPr>
              <w:spacing w:after="40"/>
            </w:pPr>
            <w:r/>
            <w:r>
              <w:rPr>
                <w:rFonts w:ascii="Aptos" w:hAnsi="Aptos" w:eastAsia="Aptos"/>
                <w:b w:val="0"/>
                <w:color w:val="333333"/>
                <w:sz w:val="15"/>
              </w:rPr>
              <w:t>Leadership and PMT</w:t>
            </w:r>
          </w:p>
        </w:tc>
        <w:tc>
          <w:tcPr>
            <w:tcW w:type="dxa" w:w="3408"/>
            <w:vAlign w:val="top"/>
          </w:tcPr>
          <w:p>
            <w:pPr>
              <w:spacing w:after="40"/>
            </w:pPr>
            <w:r/>
            <w:r>
              <w:rPr>
                <w:rFonts w:ascii="Aptos" w:hAnsi="Aptos" w:eastAsia="Aptos"/>
                <w:b w:val="0"/>
                <w:color w:val="333333"/>
                <w:sz w:val="15"/>
              </w:rPr>
              <w:t>Daily brief format, severity thresholds, escalation rules</w:t>
            </w:r>
          </w:p>
        </w:tc>
      </w:tr>
      <w:tr>
        <w:tc>
          <w:tcPr>
            <w:tcW w:type="dxa" w:w="3408"/>
            <w:vAlign w:val="top"/>
            <w:shd w:fill="F3F6F9"/>
          </w:tcPr>
          <w:p>
            <w:pPr>
              <w:spacing w:after="40"/>
            </w:pPr>
            <w:r/>
            <w:r>
              <w:rPr>
                <w:rFonts w:ascii="Aptos" w:hAnsi="Aptos" w:eastAsia="Aptos"/>
                <w:b w:val="0"/>
                <w:color w:val="333333"/>
                <w:sz w:val="15"/>
              </w:rPr>
              <w:t>AI hosting and security</w:t>
            </w:r>
          </w:p>
        </w:tc>
        <w:tc>
          <w:tcPr>
            <w:tcW w:type="dxa" w:w="3408"/>
            <w:vAlign w:val="top"/>
            <w:shd w:fill="F3F6F9"/>
          </w:tcPr>
          <w:p>
            <w:pPr>
              <w:spacing w:after="40"/>
            </w:pPr>
            <w:r/>
            <w:r>
              <w:rPr>
                <w:rFonts w:ascii="Aptos" w:hAnsi="Aptos" w:eastAsia="Aptos"/>
                <w:b w:val="0"/>
                <w:color w:val="333333"/>
                <w:sz w:val="15"/>
              </w:rPr>
              <w:t>IT and risk</w:t>
            </w:r>
          </w:p>
        </w:tc>
        <w:tc>
          <w:tcPr>
            <w:tcW w:type="dxa" w:w="3408"/>
            <w:vAlign w:val="top"/>
            <w:shd w:fill="F3F6F9"/>
          </w:tcPr>
          <w:p>
            <w:pPr>
              <w:spacing w:after="40"/>
            </w:pPr>
            <w:r/>
            <w:r>
              <w:rPr>
                <w:rFonts w:ascii="Aptos" w:hAnsi="Aptos" w:eastAsia="Aptos"/>
                <w:b w:val="0"/>
                <w:color w:val="333333"/>
                <w:sz w:val="15"/>
              </w:rPr>
              <w:t>Model hosting, data residency, access controls, audit requirements</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4"/>
      </w:rPr>
      <w:t>Agentic AI Control Tower for Odoo-Based ERP Operations | Draft | 2026-10-13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0338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338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05EB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