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ТЗ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визуальная новелла в псевдо историческом сеттинге.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интерфейс игры: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начальное окно: кнопка “играть”, картинка с главным персонажем игры/какие-то настройки игры, описание самой игры, примерный сюжет.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40030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окно, в которое попадает пользователь при входе, тут же будут общие настройки игры, персонаж, статы(кол-во игровых ресурсов, влияющих на сюжет)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“сами фреймы” - текст истории, а грустный человечек - просто изображение персонажа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4003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при нажатии мышью на любую часть экрана история идет дальше.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