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3D85C6"/>
  <w:body>
    <w:p w:rsidR="00000000" w:rsidDel="00000000" w:rsidP="00000000" w:rsidRDefault="00000000" w:rsidRPr="00000000" w14:paraId="00000001">
      <w:pPr>
        <w:jc w:val="both"/>
        <w:rPr>
          <w:b w:val="1"/>
        </w:rPr>
      </w:pPr>
      <w:r w:rsidDel="00000000" w:rsidR="00000000" w:rsidRPr="00000000">
        <w:rPr>
          <w:b w:val="1"/>
          <w:rtl w:val="0"/>
        </w:rPr>
        <w:t xml:space="preserve">On the work of a German team about modeling the evolution of Covid-19</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Because this work (with the code for the software treatment) “</w:t>
      </w:r>
      <w:r w:rsidDel="00000000" w:rsidR="00000000" w:rsidRPr="00000000">
        <w:rPr>
          <w:sz w:val="28"/>
          <w:szCs w:val="28"/>
          <w:rtl w:val="0"/>
        </w:rPr>
        <w:t xml:space="preserve">can be readily adapted to other countries or regions</w:t>
      </w:r>
      <w:r w:rsidDel="00000000" w:rsidR="00000000" w:rsidRPr="00000000">
        <w:rPr>
          <w:rtl w:val="0"/>
        </w:rPr>
        <w:t xml:space="preserve">”, I t</w:t>
      </w:r>
      <w:r w:rsidDel="00000000" w:rsidR="00000000" w:rsidRPr="00000000">
        <w:rPr>
          <w:rtl w:val="0"/>
        </w:rPr>
        <w:t xml:space="preserve">ry to give hints to understand and replicate the research done under the title:</w:t>
      </w:r>
    </w:p>
    <w:p w:rsidR="00000000" w:rsidDel="00000000" w:rsidP="00000000" w:rsidRDefault="00000000" w:rsidRPr="00000000" w14:paraId="00000004">
      <w:pPr>
        <w:jc w:val="both"/>
        <w:rPr/>
      </w:pPr>
      <w:r w:rsidDel="00000000" w:rsidR="00000000" w:rsidRPr="00000000">
        <w:rPr>
          <w:rtl w:val="0"/>
        </w:rPr>
        <w:t xml:space="preserve">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[1] Inferring COVID-19 spreading rates and potential change points for case number forecasts </w:t>
      </w:r>
      <w:hyperlink r:id="rId6">
        <w:r w:rsidDel="00000000" w:rsidR="00000000" w:rsidRPr="00000000">
          <w:rPr>
            <w:sz w:val="24"/>
            <w:szCs w:val="24"/>
            <w:u w:val="single"/>
            <w:rtl w:val="0"/>
          </w:rPr>
          <w:t xml:space="preserve">https://arxiv.org/pdf/2004.01105.pdf</w:t>
        </w:r>
      </w:hyperlink>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Jonas Dehning,</w:t>
      </w:r>
      <w:r w:rsidDel="00000000" w:rsidR="00000000" w:rsidRPr="00000000">
        <w:rPr>
          <w:rFonts w:ascii="Arial Unicode MS" w:cs="Arial Unicode MS" w:eastAsia="Arial Unicode MS" w:hAnsi="Arial Unicode MS"/>
          <w:rtl w:val="0"/>
        </w:rPr>
        <w:t xml:space="preserve">1∗  </w:t>
      </w:r>
      <w:r w:rsidDel="00000000" w:rsidR="00000000" w:rsidRPr="00000000">
        <w:rPr>
          <w:rtl w:val="0"/>
        </w:rPr>
        <w:t xml:space="preserve">Johannes Zierenberg,</w:t>
      </w:r>
      <w:r w:rsidDel="00000000" w:rsidR="00000000" w:rsidRPr="00000000">
        <w:rPr>
          <w:rFonts w:ascii="Arial Unicode MS" w:cs="Arial Unicode MS" w:eastAsia="Arial Unicode MS" w:hAnsi="Arial Unicode MS"/>
          <w:rtl w:val="0"/>
        </w:rPr>
        <w:t xml:space="preserve">1∗  </w:t>
      </w:r>
      <w:r w:rsidDel="00000000" w:rsidR="00000000" w:rsidRPr="00000000">
        <w:rPr>
          <w:rtl w:val="0"/>
        </w:rPr>
        <w:t xml:space="preserve">F. Paul Spitzner,</w:t>
      </w:r>
      <w:r w:rsidDel="00000000" w:rsidR="00000000" w:rsidRPr="00000000">
        <w:rPr>
          <w:rFonts w:ascii="Arial Unicode MS" w:cs="Arial Unicode MS" w:eastAsia="Arial Unicode MS" w:hAnsi="Arial Unicode MS"/>
          <w:rtl w:val="0"/>
        </w:rPr>
        <w:t xml:space="preserve">1∗  </w:t>
      </w:r>
      <w:r w:rsidDel="00000000" w:rsidR="00000000" w:rsidRPr="00000000">
        <w:rPr>
          <w:rtl w:val="0"/>
        </w:rPr>
        <w:t xml:space="preserve">Michael Wibral,</w:t>
      </w:r>
      <w:r w:rsidDel="00000000" w:rsidR="00000000" w:rsidRPr="00000000">
        <w:rPr>
          <w:rtl w:val="0"/>
        </w:rPr>
        <w:t xml:space="preserve">2  </w:t>
      </w:r>
      <w:r w:rsidDel="00000000" w:rsidR="00000000" w:rsidRPr="00000000">
        <w:rPr>
          <w:rtl w:val="0"/>
        </w:rPr>
        <w:t xml:space="preserve">Joao Pinheiro Neto,</w:t>
      </w:r>
      <w:r w:rsidDel="00000000" w:rsidR="00000000" w:rsidRPr="00000000">
        <w:rPr>
          <w:rtl w:val="0"/>
        </w:rPr>
        <w:t xml:space="preserve">1  </w:t>
      </w:r>
      <w:r w:rsidDel="00000000" w:rsidR="00000000" w:rsidRPr="00000000">
        <w:rPr>
          <w:rtl w:val="0"/>
        </w:rPr>
        <w:t xml:space="preserve">Michael Wilczek,</w:t>
      </w:r>
      <w:r w:rsidDel="00000000" w:rsidR="00000000" w:rsidRPr="00000000">
        <w:rPr>
          <w:rFonts w:ascii="Arial Unicode MS" w:cs="Arial Unicode MS" w:eastAsia="Arial Unicode MS" w:hAnsi="Arial Unicode MS"/>
          <w:rtl w:val="0"/>
        </w:rPr>
        <w:t xml:space="preserve">1∗  </w:t>
      </w:r>
      <w:r w:rsidDel="00000000" w:rsidR="00000000" w:rsidRPr="00000000">
        <w:rPr>
          <w:rtl w:val="0"/>
        </w:rPr>
        <w:t xml:space="preserve">Viola Priesemann</w:t>
      </w:r>
      <w:r w:rsidDel="00000000" w:rsidR="00000000" w:rsidRPr="00000000">
        <w:rPr>
          <w:rFonts w:ascii="Arial Unicode MS" w:cs="Arial Unicode MS" w:eastAsia="Arial Unicode MS" w:hAnsi="Arial Unicode MS"/>
          <w:rtl w:val="0"/>
        </w:rPr>
        <w:t xml:space="preserve">1∗  </w:t>
      </w:r>
    </w:p>
    <w:p w:rsidR="00000000" w:rsidDel="00000000" w:rsidP="00000000" w:rsidRDefault="00000000" w:rsidRPr="00000000" w14:paraId="00000008">
      <w:pPr>
        <w:jc w:val="both"/>
        <w:rPr/>
      </w:pPr>
      <w:r w:rsidDel="00000000" w:rsidR="00000000" w:rsidRPr="00000000">
        <w:rPr>
          <w:rtl w:val="0"/>
        </w:rPr>
        <w:t xml:space="preserve">1</w:t>
      </w:r>
      <w:r w:rsidDel="00000000" w:rsidR="00000000" w:rsidRPr="00000000">
        <w:rPr>
          <w:rtl w:val="0"/>
        </w:rPr>
        <w:t xml:space="preserve">Max Planck Institute for Dynamics and Self-Organization, G ̈ottingen, Germany,</w:t>
      </w:r>
    </w:p>
    <w:p w:rsidR="00000000" w:rsidDel="00000000" w:rsidP="00000000" w:rsidRDefault="00000000" w:rsidRPr="00000000" w14:paraId="00000009">
      <w:pPr>
        <w:jc w:val="both"/>
        <w:rPr/>
      </w:pPr>
      <w:r w:rsidDel="00000000" w:rsidR="00000000" w:rsidRPr="00000000">
        <w:rPr>
          <w:rtl w:val="0"/>
        </w:rPr>
        <w:t xml:space="preserve">2</w:t>
      </w:r>
      <w:r w:rsidDel="00000000" w:rsidR="00000000" w:rsidRPr="00000000">
        <w:rPr>
          <w:rtl w:val="0"/>
        </w:rPr>
        <w:t xml:space="preserve">Campus Institute for Dynamics of Biological Networks, University G ̈ottingen, Germany</w:t>
      </w:r>
    </w:p>
    <w:p w:rsidR="00000000" w:rsidDel="00000000" w:rsidP="00000000" w:rsidRDefault="00000000" w:rsidRPr="00000000" w14:paraId="0000000A">
      <w:pPr>
        <w:jc w:val="both"/>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Authors contributed equally. Correspondence to </w:t>
      </w:r>
      <w:hyperlink r:id="rId7">
        <w:r w:rsidDel="00000000" w:rsidR="00000000" w:rsidRPr="00000000">
          <w:rPr>
            <w:u w:val="single"/>
            <w:rtl w:val="0"/>
          </w:rPr>
          <w:t xml:space="preserve">viola.priesemann@ds.mpg.de</w:t>
        </w:r>
      </w:hyperlink>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4"/>
          <w:szCs w:val="24"/>
          <w:rtl w:val="0"/>
        </w:rPr>
        <w:t xml:space="preserve">“Our framework can help to infer the effectiveness of past measures as well as to explore potential future scenarios with propagating the respective uncertainties. </w:t>
      </w:r>
      <w:r w:rsidDel="00000000" w:rsidR="00000000" w:rsidRPr="00000000">
        <w:rPr>
          <w:sz w:val="36"/>
          <w:szCs w:val="36"/>
          <w:rtl w:val="0"/>
        </w:rPr>
        <w:t xml:space="preserve">It can be readily adapted to other countries or regions. The code (already including data sources from many other countries), as well as the figures are all available on Github.”</w:t>
      </w:r>
      <w:r w:rsidDel="00000000" w:rsidR="00000000" w:rsidRPr="00000000">
        <w:rPr>
          <w:rtl w:val="0"/>
        </w:rPr>
        <w:t xml:space="preserve"> [</w:t>
      </w:r>
      <w:hyperlink r:id="rId8">
        <w:r w:rsidDel="00000000" w:rsidR="00000000" w:rsidRPr="00000000">
          <w:rPr>
            <w:rFonts w:ascii="Courier New" w:cs="Courier New" w:eastAsia="Courier New" w:hAnsi="Courier New"/>
            <w:sz w:val="20"/>
            <w:szCs w:val="20"/>
            <w:u w:val="single"/>
            <w:rtl w:val="0"/>
          </w:rPr>
          <w:t xml:space="preserve">https://github.com/Priesemann-Group/covid19_inference_forecast</w:t>
        </w:r>
      </w:hyperlink>
      <w:r w:rsidDel="00000000" w:rsidR="00000000" w:rsidRPr="00000000">
        <w:rPr>
          <w:sz w:val="20"/>
          <w:szCs w:val="20"/>
          <w:rtl w:val="0"/>
        </w:rPr>
        <w:t xml:space="preserv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pPr>
      <w:r w:rsidDel="00000000" w:rsidR="00000000" w:rsidRPr="00000000">
        <w:rPr>
          <w:rtl w:val="0"/>
        </w:rPr>
        <w:t xml:space="preserve">Context :</w:t>
      </w:r>
    </w:p>
    <w:p w:rsidR="00000000" w:rsidDel="00000000" w:rsidP="00000000" w:rsidRDefault="00000000" w:rsidRPr="00000000" w14:paraId="0000000F">
      <w:pPr>
        <w:spacing w:after="200" w:lineRule="auto"/>
        <w:jc w:val="both"/>
        <w:rPr/>
      </w:pPr>
      <w:r w:rsidDel="00000000" w:rsidR="00000000" w:rsidRPr="00000000">
        <w:rPr>
          <w:rtl w:val="0"/>
        </w:rPr>
        <w:t xml:space="preserve">1/ “During this initial,time-critical period, neither the central epidemiological </w:t>
      </w:r>
      <w:r w:rsidDel="00000000" w:rsidR="00000000" w:rsidRPr="00000000">
        <w:rPr>
          <w:b w:val="1"/>
          <w:rtl w:val="0"/>
        </w:rPr>
        <w:t xml:space="preserve">parameters</w:t>
      </w:r>
      <w:r w:rsidDel="00000000" w:rsidR="00000000" w:rsidRPr="00000000">
        <w:rPr>
          <w:rtl w:val="0"/>
        </w:rPr>
        <w:t xml:space="preserve">, nor the </w:t>
      </w:r>
      <w:r w:rsidDel="00000000" w:rsidR="00000000" w:rsidRPr="00000000">
        <w:rPr>
          <w:b w:val="1"/>
          <w:rtl w:val="0"/>
        </w:rPr>
        <w:t xml:space="preserve">effectiveness of measures</w:t>
      </w:r>
      <w:r w:rsidDel="00000000" w:rsidR="00000000" w:rsidRPr="00000000">
        <w:rPr>
          <w:rtl w:val="0"/>
        </w:rPr>
        <w:t xml:space="preserve"> like cancellation of public events, school closings, and social distancing are known.”</w:t>
      </w:r>
    </w:p>
    <w:p w:rsidR="00000000" w:rsidDel="00000000" w:rsidP="00000000" w:rsidRDefault="00000000" w:rsidRPr="00000000" w14:paraId="00000010">
      <w:pPr>
        <w:jc w:val="both"/>
        <w:rPr/>
      </w:pPr>
      <w:r w:rsidDel="00000000" w:rsidR="00000000" w:rsidRPr="00000000">
        <w:rPr>
          <w:rtl w:val="0"/>
        </w:rPr>
        <w:t xml:space="preserve">2/</w:t>
      </w:r>
      <w:r w:rsidDel="00000000" w:rsidR="00000000" w:rsidRPr="00000000">
        <w:rPr>
          <w:b w:val="1"/>
          <w:rtl w:val="0"/>
        </w:rPr>
        <w:t xml:space="preserve"> Three steps of political interventions</w:t>
      </w:r>
      <w:r w:rsidDel="00000000" w:rsidR="00000000" w:rsidRPr="00000000">
        <w:rPr>
          <w:rtl w:val="0"/>
        </w:rPr>
        <w:t xml:space="preserve"> to contain the outbreak in Germany:</w:t>
      </w:r>
    </w:p>
    <w:p w:rsidR="00000000" w:rsidDel="00000000" w:rsidP="00000000" w:rsidRDefault="00000000" w:rsidRPr="00000000" w14:paraId="00000011">
      <w:pPr>
        <w:spacing w:after="200" w:lineRule="auto"/>
        <w:jc w:val="both"/>
        <w:rPr/>
      </w:pPr>
      <w:r w:rsidDel="00000000" w:rsidR="00000000" w:rsidRPr="00000000">
        <w:rPr>
          <w:rtl w:val="0"/>
        </w:rPr>
        <w:t xml:space="preserve">S1/ “Around March 8, </w:t>
      </w:r>
      <w:r w:rsidDel="00000000" w:rsidR="00000000" w:rsidRPr="00000000">
        <w:rPr>
          <w:b w:val="1"/>
          <w:rtl w:val="0"/>
        </w:rPr>
        <w:t xml:space="preserve">cancelling of large public events</w:t>
      </w:r>
      <w:r w:rsidDel="00000000" w:rsidR="00000000" w:rsidRPr="00000000">
        <w:rPr>
          <w:rtl w:val="0"/>
        </w:rPr>
        <w:t xml:space="preserve"> like soccer matches”</w:t>
      </w:r>
    </w:p>
    <w:p w:rsidR="00000000" w:rsidDel="00000000" w:rsidP="00000000" w:rsidRDefault="00000000" w:rsidRPr="00000000" w14:paraId="00000012">
      <w:pPr>
        <w:spacing w:after="200" w:lineRule="auto"/>
        <w:jc w:val="both"/>
        <w:rPr/>
      </w:pPr>
      <w:r w:rsidDel="00000000" w:rsidR="00000000" w:rsidRPr="00000000">
        <w:rPr>
          <w:rtl w:val="0"/>
        </w:rPr>
        <w:t xml:space="preserve">S2/ “On March 15, the </w:t>
      </w:r>
      <w:r w:rsidDel="00000000" w:rsidR="00000000" w:rsidRPr="00000000">
        <w:rPr>
          <w:b w:val="1"/>
          <w:rtl w:val="0"/>
        </w:rPr>
        <w:t xml:space="preserve">closing of schools and other educational institutions</w:t>
      </w:r>
      <w:r w:rsidDel="00000000" w:rsidR="00000000" w:rsidRPr="00000000">
        <w:rPr>
          <w:rtl w:val="0"/>
        </w:rPr>
        <w:t xml:space="preserve"> along with the </w:t>
      </w:r>
      <w:r w:rsidDel="00000000" w:rsidR="00000000" w:rsidRPr="00000000">
        <w:rPr>
          <w:b w:val="1"/>
          <w:rtl w:val="0"/>
        </w:rPr>
        <w:t xml:space="preserve">closing of non-essential stores</w:t>
      </w:r>
      <w:r w:rsidDel="00000000" w:rsidR="00000000" w:rsidRPr="00000000">
        <w:rPr>
          <w:rtl w:val="0"/>
        </w:rPr>
        <w:t xml:space="preserve"> were announced and imple-mented on the following day.”</w:t>
      </w:r>
    </w:p>
    <w:p w:rsidR="00000000" w:rsidDel="00000000" w:rsidP="00000000" w:rsidRDefault="00000000" w:rsidRPr="00000000" w14:paraId="00000013">
      <w:pPr>
        <w:spacing w:after="200" w:lineRule="auto"/>
        <w:jc w:val="both"/>
        <w:rPr/>
      </w:pPr>
      <w:r w:rsidDel="00000000" w:rsidR="00000000" w:rsidRPr="00000000">
        <w:rPr>
          <w:rtl w:val="0"/>
        </w:rPr>
        <w:t xml:space="preserve">S3/ “on March22, a far-reaching </w:t>
      </w:r>
      <w:r w:rsidDel="00000000" w:rsidR="00000000" w:rsidRPr="00000000">
        <w:rPr>
          <w:b w:val="1"/>
          <w:rtl w:val="0"/>
        </w:rPr>
        <w:t xml:space="preserve">contact ban</w:t>
      </w:r>
      <w:r w:rsidDel="00000000" w:rsidR="00000000" w:rsidRPr="00000000">
        <w:rPr>
          <w:rtl w:val="0"/>
        </w:rPr>
        <w:t xml:space="preserve">, which includes the prohibition of even small public gatherings as well as the further closing of restaurants and non-essential stores”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pPr>
      <w:r w:rsidDel="00000000" w:rsidR="00000000" w:rsidRPr="00000000">
        <w:rPr>
          <w:rtl w:val="0"/>
        </w:rPr>
        <w:t xml:space="preserve">Objectives of the work :</w:t>
      </w:r>
    </w:p>
    <w:p w:rsidR="00000000" w:rsidDel="00000000" w:rsidP="00000000" w:rsidRDefault="00000000" w:rsidRPr="00000000" w14:paraId="00000016">
      <w:pPr>
        <w:jc w:val="both"/>
        <w:rPr/>
      </w:pPr>
      <w:r w:rsidDel="00000000" w:rsidR="00000000" w:rsidRPr="00000000">
        <w:rPr>
          <w:rtl w:val="0"/>
        </w:rPr>
        <w:t xml:space="preserve">T1: “we infer the </w:t>
      </w:r>
      <w:r w:rsidDel="00000000" w:rsidR="00000000" w:rsidRPr="00000000">
        <w:rPr>
          <w:b w:val="1"/>
          <w:rtl w:val="0"/>
        </w:rPr>
        <w:t xml:space="preserve">spreading rate</w:t>
      </w:r>
      <w:r w:rsidDel="00000000" w:rsidR="00000000" w:rsidRPr="00000000">
        <w:rPr>
          <w:rtl w:val="0"/>
        </w:rPr>
        <w:t xml:space="preserve"> λ” ( central epidemiological </w:t>
      </w:r>
      <w:r w:rsidDel="00000000" w:rsidR="00000000" w:rsidRPr="00000000">
        <w:rPr>
          <w:b w:val="1"/>
          <w:rtl w:val="0"/>
        </w:rPr>
        <w:t xml:space="preserve">parameter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T2: “characterizes the </w:t>
      </w:r>
      <w:r w:rsidDel="00000000" w:rsidR="00000000" w:rsidRPr="00000000">
        <w:rPr>
          <w:b w:val="1"/>
          <w:rtl w:val="0"/>
        </w:rPr>
        <w:t xml:space="preserve">temporal change of the spreading rate</w:t>
      </w:r>
      <w:r w:rsidDel="00000000" w:rsidR="00000000" w:rsidRPr="00000000">
        <w:rPr>
          <w:rtl w:val="0"/>
        </w:rPr>
        <w:t xml:space="preserve">”</w:t>
      </w:r>
    </w:p>
    <w:p w:rsidR="00000000" w:rsidDel="00000000" w:rsidP="00000000" w:rsidRDefault="00000000" w:rsidRPr="00000000" w14:paraId="00000018">
      <w:pPr>
        <w:jc w:val="both"/>
        <w:rPr/>
      </w:pPr>
      <w:r w:rsidDel="00000000" w:rsidR="00000000" w:rsidRPr="00000000">
        <w:rPr>
          <w:rtl w:val="0"/>
        </w:rPr>
        <w:t xml:space="preserve">T3: “</w:t>
      </w:r>
      <w:r w:rsidDel="00000000" w:rsidR="00000000" w:rsidRPr="00000000">
        <w:rPr>
          <w:u w:val="single"/>
          <w:rtl w:val="0"/>
        </w:rPr>
        <w:t xml:space="preserve">identify</w:t>
      </w:r>
      <w:r w:rsidDel="00000000" w:rsidR="00000000" w:rsidRPr="00000000">
        <w:rPr>
          <w:rtl w:val="0"/>
        </w:rPr>
        <w:t xml:space="preserve"> potential </w:t>
      </w:r>
      <w:r w:rsidDel="00000000" w:rsidR="00000000" w:rsidRPr="00000000">
        <w:rPr>
          <w:b w:val="1"/>
          <w:rtl w:val="0"/>
        </w:rPr>
        <w:t xml:space="preserve">change points</w:t>
      </w:r>
      <w:r w:rsidDel="00000000" w:rsidR="00000000" w:rsidRPr="00000000">
        <w:rPr>
          <w:rtl w:val="0"/>
        </w:rPr>
        <w:t xml:space="preserve"> and </w:t>
      </w:r>
      <w:r w:rsidDel="00000000" w:rsidR="00000000" w:rsidRPr="00000000">
        <w:rPr>
          <w:u w:val="single"/>
          <w:rtl w:val="0"/>
        </w:rPr>
        <w:t xml:space="preserve">provide</w:t>
      </w:r>
      <w:r w:rsidDel="00000000" w:rsidR="00000000" w:rsidRPr="00000000">
        <w:rPr>
          <w:rtl w:val="0"/>
        </w:rPr>
        <w:t xml:space="preserve"> </w:t>
      </w:r>
      <w:r w:rsidDel="00000000" w:rsidR="00000000" w:rsidRPr="00000000">
        <w:rPr>
          <w:b w:val="1"/>
          <w:rtl w:val="0"/>
        </w:rPr>
        <w:t xml:space="preserve">short-term forecast scenarios </w:t>
      </w:r>
      <w:r w:rsidDel="00000000" w:rsidR="00000000" w:rsidRPr="00000000">
        <w:rPr>
          <w:rtl w:val="0"/>
        </w:rPr>
        <w:t xml:space="preserve">based</w:t>
      </w:r>
      <w:r w:rsidDel="00000000" w:rsidR="00000000" w:rsidRPr="00000000">
        <w:rPr>
          <w:rtl w:val="0"/>
        </w:rPr>
        <w:t xml:space="preserve"> on various degrees of social distancing”</w:t>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pPr>
      <w:r w:rsidDel="00000000" w:rsidR="00000000" w:rsidRPr="00000000">
        <w:rPr>
          <w:rtl w:val="0"/>
        </w:rPr>
        <w:t xml:space="preserve">Methodology:</w:t>
      </w:r>
    </w:p>
    <w:p w:rsidR="00000000" w:rsidDel="00000000" w:rsidP="00000000" w:rsidRDefault="00000000" w:rsidRPr="00000000" w14:paraId="0000001B">
      <w:pPr>
        <w:jc w:val="both"/>
        <w:rPr/>
      </w:pPr>
      <w:r w:rsidDel="00000000" w:rsidR="00000000" w:rsidRPr="00000000">
        <w:rPr>
          <w:rtl w:val="0"/>
        </w:rPr>
        <w:t xml:space="preserve">Inference “from confirmed COVID-19 case numbers at the example in Germany by </w:t>
      </w:r>
      <w:r w:rsidDel="00000000" w:rsidR="00000000" w:rsidRPr="00000000">
        <w:rPr>
          <w:u w:val="single"/>
          <w:rtl w:val="0"/>
        </w:rPr>
        <w:t xml:space="preserve">combining</w:t>
      </w:r>
      <w:r w:rsidDel="00000000" w:rsidR="00000000" w:rsidRPr="00000000">
        <w:rPr>
          <w:rtl w:val="0"/>
        </w:rPr>
        <w:t xml:space="preserve"> </w:t>
      </w:r>
      <w:r w:rsidDel="00000000" w:rsidR="00000000" w:rsidRPr="00000000">
        <w:rPr>
          <w:b w:val="1"/>
          <w:rtl w:val="0"/>
        </w:rPr>
        <w:t xml:space="preserve">Bayesian inference</w:t>
      </w:r>
      <w:r w:rsidDel="00000000" w:rsidR="00000000" w:rsidRPr="00000000">
        <w:rPr>
          <w:rtl w:val="0"/>
        </w:rPr>
        <w:t xml:space="preserve"> with a </w:t>
      </w:r>
      <w:r w:rsidDel="00000000" w:rsidR="00000000" w:rsidRPr="00000000">
        <w:rPr>
          <w:b w:val="1"/>
          <w:rtl w:val="0"/>
        </w:rPr>
        <w:t xml:space="preserve">SIR (Susceptible-Infected-Recovered) model</w:t>
      </w:r>
      <w:r w:rsidDel="00000000" w:rsidR="00000000" w:rsidRPr="00000000">
        <w:rPr>
          <w:rtl w:val="0"/>
        </w:rPr>
        <w:t xml:space="preserve"> from compartmental epidemiology.”</w:t>
      </w:r>
    </w:p>
    <w:p w:rsidR="00000000" w:rsidDel="00000000" w:rsidP="00000000" w:rsidRDefault="00000000" w:rsidRPr="00000000" w14:paraId="0000001C">
      <w:pPr>
        <w:jc w:val="both"/>
        <w:rPr/>
      </w:pPr>
      <w:r w:rsidDel="00000000" w:rsidR="00000000" w:rsidRPr="00000000">
        <w:rPr>
          <w:rtl w:val="0"/>
        </w:rPr>
        <w:t xml:space="preserve">“We use Bayesian Markov-Chain Monte Carlo sampling to estimate the </w:t>
      </w:r>
      <w:r w:rsidDel="00000000" w:rsidR="00000000" w:rsidRPr="00000000">
        <w:rPr>
          <w:b w:val="1"/>
          <w:rtl w:val="0"/>
        </w:rPr>
        <w:t xml:space="preserve">central epidemiological parameters</w:t>
      </w:r>
      <w:r w:rsidDel="00000000" w:rsidR="00000000" w:rsidRPr="00000000">
        <w:rPr>
          <w:rtl w:val="0"/>
        </w:rPr>
        <w:t xml:space="preserve"> for our stationary SIR model, specified by a spreading rate λ, a recovery rate μ, a reporting delay D, and the number of initially infected people I</w:t>
      </w:r>
      <w:r w:rsidDel="00000000" w:rsidR="00000000" w:rsidRPr="00000000">
        <w:rPr>
          <w:sz w:val="15"/>
          <w:szCs w:val="15"/>
          <w:rtl w:val="0"/>
        </w:rPr>
        <w:t xml:space="preserve">0</w:t>
      </w:r>
      <w:r w:rsidDel="00000000" w:rsidR="00000000" w:rsidRPr="00000000">
        <w:rPr>
          <w:sz w:val="15"/>
          <w:szCs w:val="15"/>
          <w:vertAlign w:val="subscript"/>
          <w:rtl w:val="0"/>
        </w:rPr>
        <w:t xml:space="preserve">”</w:t>
      </w:r>
      <w:r w:rsidDel="00000000" w:rsidR="00000000" w:rsidRPr="00000000">
        <w:rPr>
          <w:rtl w:val="0"/>
        </w:rPr>
        <w:t xml:space="preserve">” </w:t>
      </w:r>
    </w:p>
    <w:p w:rsidR="00000000" w:rsidDel="00000000" w:rsidP="00000000" w:rsidRDefault="00000000" w:rsidRPr="00000000" w14:paraId="0000001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E">
      <w:pPr>
        <w:numPr>
          <w:ilvl w:val="0"/>
          <w:numId w:val="1"/>
        </w:numPr>
        <w:ind w:left="720" w:hanging="360"/>
        <w:jc w:val="both"/>
        <w:rPr/>
      </w:pPr>
      <w:r w:rsidDel="00000000" w:rsidR="00000000" w:rsidRPr="00000000">
        <w:rPr>
          <w:rtl w:val="0"/>
        </w:rPr>
        <w:t xml:space="preserve">Results</w:t>
      </w:r>
      <w:r w:rsidDel="00000000" w:rsidR="00000000" w:rsidRPr="00000000">
        <w:rPr>
          <w:rtl w:val="0"/>
        </w:rPr>
        <w:t xml:space="preserve">:</w:t>
      </w:r>
    </w:p>
    <w:p w:rsidR="00000000" w:rsidDel="00000000" w:rsidP="00000000" w:rsidRDefault="00000000" w:rsidRPr="00000000" w14:paraId="0000001F">
      <w:pPr>
        <w:ind w:left="0" w:firstLine="0"/>
        <w:jc w:val="both"/>
        <w:rPr/>
      </w:pPr>
      <w:r w:rsidDel="00000000" w:rsidR="00000000" w:rsidRPr="00000000">
        <w:rPr>
          <w:rtl w:val="0"/>
        </w:rPr>
        <w:t xml:space="preserve">1/ with rapport to T1 and T2: </w:t>
      </w:r>
    </w:p>
    <w:p w:rsidR="00000000" w:rsidDel="00000000" w:rsidP="00000000" w:rsidRDefault="00000000" w:rsidRPr="00000000" w14:paraId="00000020">
      <w:pPr>
        <w:ind w:left="0" w:firstLine="0"/>
        <w:jc w:val="both"/>
        <w:rPr/>
      </w:pPr>
      <w:r w:rsidDel="00000000" w:rsidR="00000000" w:rsidRPr="00000000">
        <w:rPr>
          <w:rtl w:val="0"/>
        </w:rPr>
        <w:t xml:space="preserve">“</w:t>
      </w:r>
      <w:r w:rsidDel="00000000" w:rsidR="00000000" w:rsidRPr="00000000">
        <w:rPr>
          <w:b w:val="1"/>
          <w:rtl w:val="0"/>
        </w:rPr>
        <w:t xml:space="preserve">median estimates</w:t>
      </w:r>
      <w:r w:rsidDel="00000000" w:rsidR="00000000" w:rsidRPr="00000000">
        <w:rPr>
          <w:rtl w:val="0"/>
        </w:rPr>
        <w:t xml:space="preserve"> for the spreading rate λ= 0.41, μ= 0.12, D= 8.7, and I</w:t>
      </w:r>
      <w:r w:rsidDel="00000000" w:rsidR="00000000" w:rsidRPr="00000000">
        <w:rPr>
          <w:sz w:val="15"/>
          <w:szCs w:val="15"/>
          <w:rtl w:val="0"/>
        </w:rPr>
        <w:t xml:space="preserve">0</w:t>
      </w:r>
      <w:r w:rsidDel="00000000" w:rsidR="00000000" w:rsidRPr="00000000">
        <w:rPr>
          <w:rtl w:val="0"/>
        </w:rPr>
        <w:t xml:space="preserve">= 18.”</w:t>
      </w:r>
    </w:p>
    <w:p w:rsidR="00000000" w:rsidDel="00000000" w:rsidP="00000000" w:rsidRDefault="00000000" w:rsidRPr="00000000" w14:paraId="00000021">
      <w:pPr>
        <w:ind w:left="0" w:firstLine="0"/>
        <w:jc w:val="both"/>
        <w:rPr/>
      </w:pPr>
      <w:r w:rsidDel="00000000" w:rsidR="00000000" w:rsidRPr="00000000">
        <w:rPr>
          <w:rtl w:val="0"/>
        </w:rPr>
        <w:t xml:space="preserve">“a median R</w:t>
      </w:r>
      <w:r w:rsidDel="00000000" w:rsidR="00000000" w:rsidRPr="00000000">
        <w:rPr>
          <w:sz w:val="15"/>
          <w:szCs w:val="15"/>
          <w:rtl w:val="0"/>
        </w:rPr>
        <w:t xml:space="preserve">0 </w:t>
      </w:r>
      <w:r w:rsidDel="00000000" w:rsidR="00000000" w:rsidRPr="00000000">
        <w:rPr>
          <w:rtl w:val="0"/>
        </w:rPr>
        <w:t xml:space="preserve">= λ/μ = 3.3 (CI [2.4, 4.7])” </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“a</w:t>
      </w:r>
      <w:r w:rsidDel="00000000" w:rsidR="00000000" w:rsidRPr="00000000">
        <w:rPr>
          <w:b w:val="1"/>
          <w:rtl w:val="0"/>
        </w:rPr>
        <w:t xml:space="preserve"> first change point</w:t>
      </w:r>
      <w:r w:rsidDel="00000000" w:rsidR="00000000" w:rsidRPr="00000000">
        <w:rPr>
          <w:rtl w:val="0"/>
        </w:rPr>
        <w:t xml:space="preserve"> in the spreading rate from λ</w:t>
      </w:r>
      <w:r w:rsidDel="00000000" w:rsidR="00000000" w:rsidRPr="00000000">
        <w:rPr>
          <w:sz w:val="15"/>
          <w:szCs w:val="15"/>
          <w:rtl w:val="0"/>
        </w:rPr>
        <w:t xml:space="preserve">0</w:t>
      </w:r>
      <w:r w:rsidDel="00000000" w:rsidR="00000000" w:rsidRPr="00000000">
        <w:rPr>
          <w:rtl w:val="0"/>
        </w:rPr>
        <w:t xml:space="preserve">= 0.41 (95 %Confidence interval (CI): [0.35, 0.49]) to λ</w:t>
      </w:r>
      <w:r w:rsidDel="00000000" w:rsidR="00000000" w:rsidRPr="00000000">
        <w:rPr>
          <w:sz w:val="15"/>
          <w:szCs w:val="15"/>
          <w:rtl w:val="0"/>
        </w:rPr>
        <w:t xml:space="preserve">1</w:t>
      </w:r>
      <w:r w:rsidDel="00000000" w:rsidR="00000000" w:rsidRPr="00000000">
        <w:rPr>
          <w:rtl w:val="0"/>
        </w:rPr>
        <w:t xml:space="preserve">= 0.25 (CI:[0.20, 0.29]), which occurred around March 8 (CI: March5 to March 10). </w:t>
      </w:r>
    </w:p>
    <w:p w:rsidR="00000000" w:rsidDel="00000000" w:rsidP="00000000" w:rsidRDefault="00000000" w:rsidRPr="00000000" w14:paraId="00000024">
      <w:pPr>
        <w:spacing w:after="200" w:lineRule="auto"/>
        <w:ind w:left="0" w:firstLine="0"/>
        <w:jc w:val="both"/>
        <w:rPr/>
      </w:pPr>
      <w:r w:rsidDel="00000000" w:rsidR="00000000" w:rsidRPr="00000000">
        <w:rPr>
          <w:rtl w:val="0"/>
        </w:rPr>
        <w:t xml:space="preserve">(mifanaraka @ S1)</w:t>
      </w:r>
    </w:p>
    <w:p w:rsidR="00000000" w:rsidDel="00000000" w:rsidP="00000000" w:rsidRDefault="00000000" w:rsidRPr="00000000" w14:paraId="00000025">
      <w:pPr>
        <w:jc w:val="both"/>
        <w:rPr/>
      </w:pPr>
      <w:r w:rsidDel="00000000" w:rsidR="00000000" w:rsidRPr="00000000">
        <w:rPr>
          <w:rtl w:val="0"/>
        </w:rPr>
        <w:t xml:space="preserve">“a </w:t>
      </w:r>
      <w:r w:rsidDel="00000000" w:rsidR="00000000" w:rsidRPr="00000000">
        <w:rPr>
          <w:b w:val="1"/>
          <w:rtl w:val="0"/>
        </w:rPr>
        <w:t xml:space="preserve">second change point</w:t>
      </w:r>
      <w:r w:rsidDel="00000000" w:rsidR="00000000" w:rsidRPr="00000000">
        <w:rPr>
          <w:rtl w:val="0"/>
        </w:rPr>
        <w:t xml:space="preserve"> to λ</w:t>
      </w:r>
      <w:r w:rsidDel="00000000" w:rsidR="00000000" w:rsidRPr="00000000">
        <w:rPr>
          <w:sz w:val="15"/>
          <w:szCs w:val="15"/>
          <w:rtl w:val="0"/>
        </w:rPr>
        <w:t xml:space="preserve">2</w:t>
      </w:r>
      <w:r w:rsidDel="00000000" w:rsidR="00000000" w:rsidRPr="00000000">
        <w:rPr>
          <w:rtl w:val="0"/>
        </w:rPr>
        <w:t xml:space="preserve">= 0.13 (CI: [0.10, 0.17]), which occurred around March 16 (CI: March 15 to March 18). (mifanaraka @ S2)</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Both changes in λ slowed the spread of the virus, but still imply exponential growth (Fig. 1, red and orange traces).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w:t>
      </w:r>
      <w:r w:rsidDel="00000000" w:rsidR="00000000" w:rsidRPr="00000000">
        <w:rPr>
          <w:b w:val="1"/>
          <w:rtl w:val="0"/>
        </w:rPr>
        <w:t xml:space="preserve">no sufficient observations</w:t>
      </w:r>
      <w:r w:rsidDel="00000000" w:rsidR="00000000" w:rsidRPr="00000000">
        <w:rPr>
          <w:rtl w:val="0"/>
        </w:rPr>
        <w:t xml:space="preserve"> to infer the time and magnitude of the expected </w:t>
      </w:r>
      <w:r w:rsidDel="00000000" w:rsidR="00000000" w:rsidRPr="00000000">
        <w:rPr>
          <w:u w:val="single"/>
          <w:rtl w:val="0"/>
        </w:rPr>
        <w:t xml:space="preserve">third change point</w:t>
      </w:r>
      <w:r w:rsidDel="00000000" w:rsidR="00000000" w:rsidRPr="00000000">
        <w:rPr>
          <w:rtl w:val="0"/>
        </w:rPr>
        <w:t xml:space="preserve">, because of the</w:t>
      </w:r>
      <w:r w:rsidDel="00000000" w:rsidR="00000000" w:rsidRPr="00000000">
        <w:rPr>
          <w:b w:val="1"/>
          <w:rtl w:val="0"/>
        </w:rPr>
        <w:t xml:space="preserve"> </w:t>
      </w:r>
      <w:r w:rsidDel="00000000" w:rsidR="00000000" w:rsidRPr="00000000">
        <w:rPr>
          <w:b w:val="1"/>
          <w:u w:val="single"/>
          <w:rtl w:val="0"/>
        </w:rPr>
        <w:t xml:space="preserve">delay</w:t>
      </w:r>
      <w:r w:rsidDel="00000000" w:rsidR="00000000" w:rsidRPr="00000000">
        <w:rPr>
          <w:rtl w:val="0"/>
        </w:rPr>
        <w:t xml:space="preserve"> between</w:t>
      </w:r>
      <w:r w:rsidDel="00000000" w:rsidR="00000000" w:rsidRPr="00000000">
        <w:rPr>
          <w:u w:val="single"/>
          <w:rtl w:val="0"/>
        </w:rPr>
        <w:t xml:space="preserve"> infection, case report</w:t>
      </w:r>
      <w:r w:rsidDel="00000000" w:rsidR="00000000" w:rsidRPr="00000000">
        <w:rPr>
          <w:rtl w:val="0"/>
        </w:rPr>
        <w:t xml:space="preserve">, and</w:t>
      </w:r>
      <w:r w:rsidDel="00000000" w:rsidR="00000000" w:rsidRPr="00000000">
        <w:rPr>
          <w:rtl w:val="0"/>
        </w:rPr>
        <w:t xml:space="preserve"> </w:t>
      </w:r>
      <w:r w:rsidDel="00000000" w:rsidR="00000000" w:rsidRPr="00000000">
        <w:rPr>
          <w:u w:val="single"/>
          <w:rtl w:val="0"/>
        </w:rPr>
        <w:t xml:space="preserve">inferred evidence of about two weeks</w:t>
      </w:r>
      <w:r w:rsidDel="00000000" w:rsidR="00000000" w:rsidRPr="00000000">
        <w:rPr>
          <w:rtl w:val="0"/>
        </w:rPr>
        <w:t xml:space="preserve"> (</w:t>
      </w:r>
      <w:r w:rsidDel="00000000" w:rsidR="00000000" w:rsidRPr="00000000">
        <w:rPr>
          <w:b w:val="1"/>
          <w:u w:val="single"/>
          <w:rtl w:val="0"/>
        </w:rPr>
        <w:t xml:space="preserve">caused</w:t>
      </w:r>
      <w:r w:rsidDel="00000000" w:rsidR="00000000" w:rsidRPr="00000000">
        <w:rPr>
          <w:rtl w:val="0"/>
        </w:rPr>
        <w:t xml:space="preserve"> by the i</w:t>
      </w:r>
      <w:r w:rsidDel="00000000" w:rsidR="00000000" w:rsidRPr="00000000">
        <w:rPr>
          <w:u w:val="single"/>
          <w:rtl w:val="0"/>
        </w:rPr>
        <w:t xml:space="preserve">ncubation period, reporting delay, accumulation of evidence</w:t>
      </w:r>
      <w:r w:rsidDel="00000000" w:rsidR="00000000" w:rsidRPr="00000000">
        <w:rPr>
          <w:rtl w:val="0"/>
        </w:rPr>
        <w:t xml:space="preserve">; Fig. 1 B, C).</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w:t>
      </w:r>
      <w:r w:rsidDel="00000000" w:rsidR="00000000" w:rsidRPr="00000000">
        <w:rPr/>
        <w:drawing>
          <wp:inline distB="114300" distT="114300" distL="114300" distR="114300">
            <wp:extent cx="5610225" cy="642937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0225"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Fig.1</w:t>
      </w:r>
    </w:p>
    <w:p w:rsidR="00000000" w:rsidDel="00000000" w:rsidP="00000000" w:rsidRDefault="00000000" w:rsidRPr="00000000" w14:paraId="0000002D">
      <w:pPr>
        <w:spacing w:after="200" w:lineRule="auto"/>
        <w:ind w:firstLine="720"/>
        <w:jc w:val="both"/>
        <w:rPr/>
      </w:pPr>
      <w:r w:rsidDel="00000000" w:rsidR="00000000" w:rsidRPr="00000000">
        <w:rPr>
          <w:rtl w:val="0"/>
        </w:rPr>
      </w:r>
    </w:p>
    <w:p w:rsidR="00000000" w:rsidDel="00000000" w:rsidP="00000000" w:rsidRDefault="00000000" w:rsidRPr="00000000" w14:paraId="0000002E">
      <w:pPr>
        <w:spacing w:after="200" w:lineRule="auto"/>
        <w:ind w:firstLine="720"/>
        <w:jc w:val="both"/>
        <w:rPr/>
      </w:pPr>
      <w:r w:rsidDel="00000000" w:rsidR="00000000" w:rsidRPr="00000000">
        <w:rPr>
          <w:rtl w:val="0"/>
        </w:rPr>
      </w:r>
    </w:p>
    <w:p w:rsidR="00000000" w:rsidDel="00000000" w:rsidP="00000000" w:rsidRDefault="00000000" w:rsidRPr="00000000" w14:paraId="0000002F">
      <w:pPr>
        <w:spacing w:after="200" w:lineRule="auto"/>
        <w:ind w:firstLine="720"/>
        <w:jc w:val="both"/>
        <w:rPr/>
      </w:pPr>
      <w:r w:rsidDel="00000000" w:rsidR="00000000" w:rsidRPr="00000000">
        <w:rPr>
          <w:rtl w:val="0"/>
        </w:rPr>
      </w:r>
    </w:p>
    <w:p w:rsidR="00000000" w:rsidDel="00000000" w:rsidP="00000000" w:rsidRDefault="00000000" w:rsidRPr="00000000" w14:paraId="00000030">
      <w:pPr>
        <w:spacing w:after="200" w:lineRule="auto"/>
        <w:ind w:firstLine="720"/>
        <w:jc w:val="both"/>
        <w:rPr/>
      </w:pPr>
      <w:r w:rsidDel="00000000" w:rsidR="00000000" w:rsidRPr="00000000">
        <w:rPr>
          <w:rtl w:val="0"/>
        </w:rPr>
      </w:r>
    </w:p>
    <w:p w:rsidR="00000000" w:rsidDel="00000000" w:rsidP="00000000" w:rsidRDefault="00000000" w:rsidRPr="00000000" w14:paraId="00000031">
      <w:pPr>
        <w:numPr>
          <w:ilvl w:val="0"/>
          <w:numId w:val="1"/>
        </w:numPr>
        <w:spacing w:after="200" w:lineRule="auto"/>
        <w:ind w:left="720" w:hanging="360"/>
        <w:jc w:val="both"/>
        <w:rPr>
          <w:u w:val="none"/>
        </w:rPr>
      </w:pPr>
      <w:r w:rsidDel="00000000" w:rsidR="00000000" w:rsidRPr="00000000">
        <w:rPr>
          <w:rtl w:val="0"/>
        </w:rPr>
        <w:t xml:space="preserve">Further explanations about Fig. 1.</w:t>
      </w:r>
    </w:p>
    <w:p w:rsidR="00000000" w:rsidDel="00000000" w:rsidP="00000000" w:rsidRDefault="00000000" w:rsidRPr="00000000" w14:paraId="00000032">
      <w:pPr>
        <w:jc w:val="both"/>
        <w:rPr/>
      </w:pPr>
      <w:r w:rsidDel="00000000" w:rsidR="00000000" w:rsidRPr="00000000">
        <w:rPr>
          <w:rtl w:val="0"/>
        </w:rPr>
        <w:t xml:space="preserve">Fig A1 sy Fig A2: </w:t>
      </w:r>
    </w:p>
    <w:p w:rsidR="00000000" w:rsidDel="00000000" w:rsidP="00000000" w:rsidRDefault="00000000" w:rsidRPr="00000000" w14:paraId="00000033">
      <w:pPr>
        <w:jc w:val="both"/>
        <w:rPr/>
      </w:pPr>
      <w:r w:rsidDel="00000000" w:rsidR="00000000" w:rsidRPr="00000000">
        <w:rPr>
          <w:rtl w:val="0"/>
        </w:rPr>
        <w:t xml:space="preserve">Estimation of the </w:t>
      </w:r>
      <w:r w:rsidDel="00000000" w:rsidR="00000000" w:rsidRPr="00000000">
        <w:rPr>
          <w:b w:val="1"/>
          <w:rtl w:val="0"/>
        </w:rPr>
        <w:t xml:space="preserve">intervention time</w:t>
      </w:r>
      <w:r w:rsidDel="00000000" w:rsidR="00000000" w:rsidRPr="00000000">
        <w:rPr>
          <w:rtl w:val="0"/>
        </w:rPr>
        <w:t xml:space="preserve"> (one of the central parameters of the SIR model): t1, t2</w:t>
      </w:r>
    </w:p>
    <w:p w:rsidR="00000000" w:rsidDel="00000000" w:rsidP="00000000" w:rsidRDefault="00000000" w:rsidRPr="00000000" w14:paraId="00000034">
      <w:pPr>
        <w:spacing w:after="200" w:lineRule="auto"/>
        <w:jc w:val="both"/>
        <w:rPr/>
      </w:pPr>
      <w:r w:rsidDel="00000000" w:rsidR="00000000" w:rsidRPr="00000000">
        <w:rPr>
          <w:rtl w:val="0"/>
        </w:rPr>
        <w:t xml:space="preserve">Estimation of the </w:t>
      </w:r>
      <w:r w:rsidDel="00000000" w:rsidR="00000000" w:rsidRPr="00000000">
        <w:rPr>
          <w:b w:val="1"/>
          <w:rtl w:val="0"/>
        </w:rPr>
        <w:t xml:space="preserve">change points</w:t>
      </w:r>
      <w:r w:rsidDel="00000000" w:rsidR="00000000" w:rsidRPr="00000000">
        <w:rPr>
          <w:rtl w:val="0"/>
        </w:rPr>
        <w:t xml:space="preserve"> (at time t</w:t>
      </w:r>
      <w:r w:rsidDel="00000000" w:rsidR="00000000" w:rsidRPr="00000000">
        <w:rPr>
          <w:rtl w:val="0"/>
        </w:rPr>
        <w:t xml:space="preserve">1 </w:t>
      </w:r>
      <w:r w:rsidDel="00000000" w:rsidR="00000000" w:rsidRPr="00000000">
        <w:rPr>
          <w:rtl w:val="0"/>
        </w:rPr>
        <w:t xml:space="preserve">and t</w:t>
      </w:r>
      <w:r w:rsidDel="00000000" w:rsidR="00000000" w:rsidRPr="00000000">
        <w:rPr>
          <w:rtl w:val="0"/>
        </w:rPr>
        <w:t xml:space="preserve">2</w:t>
      </w:r>
      <w:r w:rsidDel="00000000" w:rsidR="00000000" w:rsidRPr="00000000">
        <w:rPr>
          <w:rtl w:val="0"/>
        </w:rPr>
        <w:t xml:space="preserve">).</w:t>
      </w:r>
    </w:p>
    <w:p w:rsidR="00000000" w:rsidDel="00000000" w:rsidP="00000000" w:rsidRDefault="00000000" w:rsidRPr="00000000" w14:paraId="00000035">
      <w:pPr>
        <w:jc w:val="both"/>
        <w:rPr/>
      </w:pPr>
      <w:r w:rsidDel="00000000" w:rsidR="00000000" w:rsidRPr="00000000">
        <w:rPr>
          <w:rtl w:val="0"/>
        </w:rPr>
        <w:t xml:space="preserve">Fig B: </w:t>
      </w:r>
    </w:p>
    <w:p w:rsidR="00000000" w:rsidDel="00000000" w:rsidP="00000000" w:rsidRDefault="00000000" w:rsidRPr="00000000" w14:paraId="00000036">
      <w:pPr>
        <w:spacing w:after="200" w:lineRule="auto"/>
        <w:jc w:val="both"/>
        <w:rPr/>
      </w:pPr>
      <w:r w:rsidDel="00000000" w:rsidR="00000000" w:rsidRPr="00000000">
        <w:rPr>
          <w:rtl w:val="0"/>
        </w:rPr>
        <w:t xml:space="preserve">Inferred </w:t>
      </w:r>
      <w:r w:rsidDel="00000000" w:rsidR="00000000" w:rsidRPr="00000000">
        <w:rPr>
          <w:b w:val="1"/>
          <w:rtl w:val="0"/>
        </w:rPr>
        <w:t xml:space="preserve">effective growth rate</w:t>
      </w:r>
      <w:r w:rsidDel="00000000" w:rsidR="00000000" w:rsidRPr="00000000">
        <w:rPr>
          <w:rtl w:val="0"/>
        </w:rPr>
        <w:t xml:space="preserve"> λ</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rtl w:val="0"/>
        </w:rPr>
        <w:t xml:space="preserve">=λ−μ,  μ is the recovery rate.</w:t>
      </w:r>
    </w:p>
    <w:p w:rsidR="00000000" w:rsidDel="00000000" w:rsidP="00000000" w:rsidRDefault="00000000" w:rsidRPr="00000000" w14:paraId="00000037">
      <w:pPr>
        <w:jc w:val="both"/>
        <w:rPr/>
      </w:pPr>
      <w:r w:rsidDel="00000000" w:rsidR="00000000" w:rsidRPr="00000000">
        <w:rPr>
          <w:rtl w:val="0"/>
        </w:rPr>
        <w:t xml:space="preserve">Three models compared “by formal Bayesian comparison” :</w:t>
      </w:r>
    </w:p>
    <w:p w:rsidR="00000000" w:rsidDel="00000000" w:rsidP="00000000" w:rsidRDefault="00000000" w:rsidRPr="00000000" w14:paraId="00000038">
      <w:pPr>
        <w:jc w:val="both"/>
        <w:rPr/>
      </w:pPr>
      <w:r w:rsidDel="00000000" w:rsidR="00000000" w:rsidRPr="00000000">
        <w:rPr>
          <w:rtl w:val="0"/>
        </w:rPr>
        <w:t xml:space="preserve">Red trace: SIR model with one change point</w:t>
      </w:r>
    </w:p>
    <w:p w:rsidR="00000000" w:rsidDel="00000000" w:rsidP="00000000" w:rsidRDefault="00000000" w:rsidRPr="00000000" w14:paraId="00000039">
      <w:pPr>
        <w:jc w:val="both"/>
        <w:rPr/>
      </w:pPr>
      <w:r w:rsidDel="00000000" w:rsidR="00000000" w:rsidRPr="00000000">
        <w:rPr>
          <w:rtl w:val="0"/>
        </w:rPr>
        <w:t xml:space="preserve">Orange trace: SIR model with 2 change points</w:t>
      </w:r>
    </w:p>
    <w:p w:rsidR="00000000" w:rsidDel="00000000" w:rsidP="00000000" w:rsidRDefault="00000000" w:rsidRPr="00000000" w14:paraId="0000003A">
      <w:pPr>
        <w:spacing w:after="200" w:lineRule="auto"/>
        <w:jc w:val="both"/>
        <w:rPr/>
      </w:pPr>
      <w:r w:rsidDel="00000000" w:rsidR="00000000" w:rsidRPr="00000000">
        <w:rPr>
          <w:rtl w:val="0"/>
        </w:rPr>
        <w:t xml:space="preserve">Green trace: SIR model with 3 change point</w:t>
      </w:r>
    </w:p>
    <w:p w:rsidR="00000000" w:rsidDel="00000000" w:rsidP="00000000" w:rsidRDefault="00000000" w:rsidRPr="00000000" w14:paraId="0000003B">
      <w:pPr>
        <w:jc w:val="both"/>
        <w:rPr/>
      </w:pPr>
      <w:r w:rsidDel="00000000" w:rsidR="00000000" w:rsidRPr="00000000">
        <w:rPr>
          <w:rtl w:val="0"/>
        </w:rPr>
        <w:t xml:space="preserve">“The inferred change points </w:t>
      </w:r>
      <w:r w:rsidDel="00000000" w:rsidR="00000000" w:rsidRPr="00000000">
        <w:rPr>
          <w:u w:val="single"/>
          <w:rtl w:val="0"/>
        </w:rPr>
        <w:t xml:space="preserve">correspond well</w:t>
      </w:r>
      <w:r w:rsidDel="00000000" w:rsidR="00000000" w:rsidRPr="00000000">
        <w:rPr>
          <w:rtl w:val="0"/>
        </w:rPr>
        <w:t xml:space="preserve"> to the timing of the governmental interventions in Germany”</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Fig  C,D:</w:t>
      </w:r>
    </w:p>
    <w:p w:rsidR="00000000" w:rsidDel="00000000" w:rsidP="00000000" w:rsidRDefault="00000000" w:rsidRPr="00000000" w14:paraId="0000003E">
      <w:pPr>
        <w:jc w:val="both"/>
        <w:rPr/>
      </w:pPr>
      <w:r w:rsidDel="00000000" w:rsidR="00000000" w:rsidRPr="00000000">
        <w:rPr>
          <w:b w:val="1"/>
          <w:rtl w:val="0"/>
        </w:rPr>
        <w:t xml:space="preserve">Model fit</w:t>
      </w:r>
      <w:r w:rsidDel="00000000" w:rsidR="00000000" w:rsidRPr="00000000">
        <w:rPr>
          <w:rtl w:val="0"/>
        </w:rPr>
        <w:t xml:space="preserve"> of the new confirmed cases and (cumulative) total confirmed cases using the 3 models</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Fig B,C: on delay</w:t>
      </w:r>
    </w:p>
    <w:p w:rsidR="00000000" w:rsidDel="00000000" w:rsidP="00000000" w:rsidRDefault="00000000" w:rsidRPr="00000000" w14:paraId="00000041">
      <w:pPr>
        <w:jc w:val="both"/>
        <w:rPr/>
      </w:pPr>
      <w:r w:rsidDel="00000000" w:rsidR="00000000" w:rsidRPr="00000000">
        <w:rPr>
          <w:rtl w:val="0"/>
        </w:rPr>
        <w:t xml:space="preserve">Note the delay D between change point (i.e. change in spreading behavior) and observation of confirmed cases of almost two weeks.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Fig A,B:</w:t>
      </w:r>
    </w:p>
    <w:p w:rsidR="00000000" w:rsidDel="00000000" w:rsidP="00000000" w:rsidRDefault="00000000" w:rsidRPr="00000000" w14:paraId="00000044">
      <w:pPr>
        <w:jc w:val="both"/>
        <w:rPr/>
      </w:pPr>
      <w:r w:rsidDel="00000000" w:rsidR="00000000" w:rsidRPr="00000000">
        <w:rPr>
          <w:rtl w:val="0"/>
        </w:rPr>
        <w:t xml:space="preserve">“good agreement for both new infections C</w:t>
      </w:r>
      <w:r w:rsidDel="00000000" w:rsidR="00000000" w:rsidRPr="00000000">
        <w:rPr>
          <w:sz w:val="15"/>
          <w:szCs w:val="15"/>
          <w:rtl w:val="0"/>
        </w:rPr>
        <w:t xml:space="preserve">t </w:t>
      </w:r>
      <w:r w:rsidDel="00000000" w:rsidR="00000000" w:rsidRPr="00000000">
        <w:rPr>
          <w:rFonts w:ascii="Arial Unicode MS" w:cs="Arial Unicode MS" w:eastAsia="Arial Unicode MS" w:hAnsi="Arial Unicode MS"/>
          <w:rtl w:val="0"/>
        </w:rPr>
        <w:t xml:space="preserve">(Fig. 1 A) and the cumulative infections ∑</w:t>
      </w:r>
      <w:r w:rsidDel="00000000" w:rsidR="00000000" w:rsidRPr="00000000">
        <w:rPr>
          <w:sz w:val="32"/>
          <w:szCs w:val="32"/>
          <w:vertAlign w:val="superscript"/>
          <w:rtl w:val="0"/>
        </w:rPr>
        <w:t xml:space="preserve">t</w:t>
      </w:r>
      <w:r w:rsidDel="00000000" w:rsidR="00000000" w:rsidRPr="00000000">
        <w:rPr>
          <w:sz w:val="32"/>
          <w:szCs w:val="32"/>
          <w:vertAlign w:val="subscript"/>
          <w:rtl w:val="0"/>
        </w:rPr>
        <w:t xml:space="preserve">t′=0</w:t>
      </w:r>
      <w:r w:rsidDel="00000000" w:rsidR="00000000" w:rsidRPr="00000000">
        <w:rPr>
          <w:rtl w:val="0"/>
        </w:rPr>
        <w:t xml:space="preserve">C</w:t>
      </w:r>
      <w:r w:rsidDel="00000000" w:rsidR="00000000" w:rsidRPr="00000000">
        <w:rPr>
          <w:sz w:val="15"/>
          <w:szCs w:val="15"/>
          <w:rtl w:val="0"/>
        </w:rPr>
        <w:t xml:space="preserve">t</w:t>
      </w:r>
      <w:r w:rsidDel="00000000" w:rsidR="00000000" w:rsidRPr="00000000">
        <w:rPr>
          <w:sz w:val="11"/>
          <w:szCs w:val="11"/>
          <w:rtl w:val="0"/>
        </w:rPr>
        <w:t xml:space="preserve">′ </w:t>
      </w:r>
      <w:r w:rsidDel="00000000" w:rsidR="00000000" w:rsidRPr="00000000">
        <w:rPr>
          <w:rtl w:val="0"/>
        </w:rPr>
        <w:t xml:space="preserve">(Fig. 1 B) with the expected exponential growth (linear in lin-log plot).”</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u w:val="none"/>
        </w:rPr>
      </w:pPr>
      <w:r w:rsidDel="00000000" w:rsidR="00000000" w:rsidRPr="00000000">
        <w:rPr>
          <w:rtl w:val="0"/>
        </w:rPr>
        <w:t xml:space="preserve">Numerical treatment of the SIR models</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t xml:space="preserve">“We consider a time-discrete version of the standard SIR model. In short, we assume that the disease spreads at rateλfrom the infected population stock (I) to the susceptible population stock (S), and that the infected stock recovers (R) at rate μ.” [SIR without vital dynamic]</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drawing>
          <wp:inline distB="114300" distT="114300" distL="114300" distR="114300">
            <wp:extent cx="1381125" cy="10096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811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Fonts w:ascii="Arial Unicode MS" w:cs="Arial Unicode MS" w:eastAsia="Arial Unicode MS" w:hAnsi="Arial Unicode MS"/>
          <w:rtl w:val="0"/>
        </w:rPr>
        <w:t xml:space="preserve">“Because our data set is discrete in time (∆t=1 day), we solve the above differential equations with a discrete time step”</w:t>
      </w:r>
    </w:p>
    <w:p w:rsidR="00000000" w:rsidDel="00000000" w:rsidP="00000000" w:rsidRDefault="00000000" w:rsidRPr="00000000" w14:paraId="0000004F">
      <w:pPr>
        <w:ind w:left="0" w:firstLine="0"/>
        <w:jc w:val="both"/>
        <w:rPr/>
      </w:pPr>
      <w:r w:rsidDel="00000000" w:rsidR="00000000" w:rsidRPr="00000000">
        <w:rPr/>
        <w:drawing>
          <wp:inline distB="114300" distT="114300" distL="114300" distR="114300">
            <wp:extent cx="3028950" cy="800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289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t xml:space="preserve">Fitting</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Statistical treatment of the models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“We use Bayesian MCMC sampling to estimate the central epidemiological parameters for our stationary SIR model”</w:t>
      </w:r>
    </w:p>
    <w:p w:rsidR="00000000" w:rsidDel="00000000" w:rsidP="00000000" w:rsidRDefault="00000000" w:rsidRPr="00000000" w14:paraId="00000057">
      <w:pPr>
        <w:jc w:val="both"/>
        <w:rPr/>
      </w:pPr>
      <w:r w:rsidDel="00000000" w:rsidR="00000000" w:rsidRPr="00000000">
        <w:rPr>
          <w:rtl w:val="0"/>
        </w:rPr>
        <w:t xml:space="preserve">“We estimate the set of model parameters θ={λ</w:t>
      </w:r>
      <w:r w:rsidDel="00000000" w:rsidR="00000000" w:rsidRPr="00000000">
        <w:rPr>
          <w:sz w:val="15"/>
          <w:szCs w:val="15"/>
          <w:rtl w:val="0"/>
        </w:rPr>
        <w:t xml:space="preserve">i</w:t>
      </w:r>
      <w:r w:rsidDel="00000000" w:rsidR="00000000" w:rsidRPr="00000000">
        <w:rPr>
          <w:rtl w:val="0"/>
        </w:rPr>
        <w:t xml:space="preserve">, t</w:t>
      </w:r>
      <w:r w:rsidDel="00000000" w:rsidR="00000000" w:rsidRPr="00000000">
        <w:rPr>
          <w:sz w:val="15"/>
          <w:szCs w:val="15"/>
          <w:rtl w:val="0"/>
        </w:rPr>
        <w:t xml:space="preserve">i</w:t>
      </w:r>
      <w:r w:rsidDel="00000000" w:rsidR="00000000" w:rsidRPr="00000000">
        <w:rPr>
          <w:rtl w:val="0"/>
        </w:rPr>
        <w:t xml:space="preserve">, μ, D, σ,I</w:t>
      </w:r>
      <w:r w:rsidDel="00000000" w:rsidR="00000000" w:rsidRPr="00000000">
        <w:rPr>
          <w:sz w:val="15"/>
          <w:szCs w:val="15"/>
          <w:rtl w:val="0"/>
        </w:rPr>
        <w:t xml:space="preserve">0</w:t>
      </w:r>
      <w:r w:rsidDel="00000000" w:rsidR="00000000" w:rsidRPr="00000000">
        <w:rPr>
          <w:rtl w:val="0"/>
        </w:rPr>
        <w:t xml:space="preserve">} using Bayesian inference with Markov-chainMonte-Carlo (MCMC). The parameter σ is the scale factor for the width of the likelihood P(Ĉ</w:t>
      </w:r>
      <w:r w:rsidDel="00000000" w:rsidR="00000000" w:rsidRPr="00000000">
        <w:rPr>
          <w:sz w:val="32"/>
          <w:szCs w:val="32"/>
          <w:vertAlign w:val="subscript"/>
          <w:rtl w:val="0"/>
        </w:rPr>
        <w:t xml:space="preserve">t</w:t>
      </w:r>
      <w:r w:rsidDel="00000000" w:rsidR="00000000" w:rsidRPr="00000000">
        <w:rPr>
          <w:rtl w:val="0"/>
        </w:rPr>
        <w:t xml:space="preserve">|θ) between observed data and model. Our implementation relies on the python package pymc3 with NUTS (No-U-TurnSampling).”</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rPr>
          <w:rtl w:val="0"/>
        </w:rPr>
        <w:t xml:space="preserve">“a Bayesian approach (to incorporate prior knowledge) with Markov Chain Monte Carlo (MCMC) sampling (to explore the parameters). Put simply, we first estimate the parameter distribution that best describes the observed situation, and then we use many samples from this parameter distribution to evolve the model equations and thus forecast future developments.”</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rtl w:val="0"/>
        </w:rPr>
        <w:t xml:space="preserve">“As long as the COVID-19 spread is still in the initial exponential growth phase, the SIR model can be approximated by an exponential function with effective growth rate λ</w:t>
      </w:r>
      <w:r w:rsidDel="00000000" w:rsidR="00000000" w:rsidRPr="00000000">
        <w:rPr>
          <w:rFonts w:ascii="Arial Unicode MS" w:cs="Arial Unicode MS" w:eastAsia="Arial Unicode MS" w:hAnsi="Arial Unicode MS"/>
          <w:sz w:val="15"/>
          <w:szCs w:val="15"/>
          <w:rtl w:val="0"/>
        </w:rPr>
        <w:t xml:space="preserve">∗</w:t>
      </w:r>
      <w:r w:rsidDel="00000000" w:rsidR="00000000" w:rsidRPr="00000000">
        <w:rPr>
          <w:rFonts w:ascii="Arial Unicode MS" w:cs="Arial Unicode MS" w:eastAsia="Arial Unicode MS" w:hAnsi="Arial Unicode MS"/>
          <w:rtl w:val="0"/>
        </w:rPr>
        <w:t xml:space="preserve">=λ−μ (see Methods). As a consequence, λ and μ cannot be estimated independently by the MCMC sampling. This is further supported by a systematic scan of the </w:t>
      </w:r>
      <w:r w:rsidDel="00000000" w:rsidR="00000000" w:rsidRPr="00000000">
        <w:rPr>
          <w:b w:val="1"/>
          <w:rtl w:val="0"/>
        </w:rPr>
        <w:t xml:space="preserve">model’s log-likelihood</w:t>
      </w:r>
      <w:r w:rsidDel="00000000" w:rsidR="00000000" w:rsidRPr="00000000">
        <w:rPr>
          <w:rtl w:val="0"/>
        </w:rPr>
        <w:t xml:space="preserve"> in the λ–μ space showing an equipotential line for the </w:t>
      </w:r>
      <w:r w:rsidDel="00000000" w:rsidR="00000000" w:rsidRPr="00000000">
        <w:rPr>
          <w:b w:val="1"/>
          <w:rtl w:val="0"/>
        </w:rPr>
        <w:t xml:space="preserve">maximum likelihood</w:t>
      </w:r>
      <w:r w:rsidDel="00000000" w:rsidR="00000000" w:rsidRPr="00000000">
        <w:rPr>
          <w:rtl w:val="0"/>
        </w:rPr>
        <w:t xml:space="preserve"> (Fig. 1 J). This verifies that the effective growth rate λ</w:t>
      </w:r>
      <w:r w:rsidDel="00000000" w:rsidR="00000000" w:rsidRPr="00000000">
        <w:rPr>
          <w:rFonts w:ascii="Arial Unicode MS" w:cs="Arial Unicode MS" w:eastAsia="Arial Unicode MS" w:hAnsi="Arial Unicode MS"/>
          <w:sz w:val="15"/>
          <w:szCs w:val="15"/>
          <w:rtl w:val="0"/>
        </w:rPr>
        <w:t xml:space="preserve">∗ </w:t>
      </w:r>
      <w:r w:rsidDel="00000000" w:rsidR="00000000" w:rsidRPr="00000000">
        <w:rPr>
          <w:rtl w:val="0"/>
        </w:rPr>
        <w:t xml:space="preserve">is the relevant free parameter with median λ</w:t>
      </w:r>
      <w:r w:rsidDel="00000000" w:rsidR="00000000" w:rsidRPr="00000000">
        <w:rPr>
          <w:rFonts w:ascii="Arial Unicode MS" w:cs="Arial Unicode MS" w:eastAsia="Arial Unicode MS" w:hAnsi="Arial Unicode MS"/>
          <w:sz w:val="15"/>
          <w:szCs w:val="15"/>
          <w:rtl w:val="0"/>
        </w:rPr>
        <w:t xml:space="preserve">∗</w:t>
      </w:r>
      <w:r w:rsidDel="00000000" w:rsidR="00000000" w:rsidRPr="00000000">
        <w:rPr>
          <w:rtl w:val="0"/>
        </w:rPr>
        <w:t xml:space="preserve">= 28% from the </w:t>
      </w:r>
      <w:r w:rsidDel="00000000" w:rsidR="00000000" w:rsidRPr="00000000">
        <w:rPr>
          <w:b w:val="1"/>
          <w:rtl w:val="0"/>
        </w:rPr>
        <w:t xml:space="preserve">complete</w:t>
      </w:r>
      <w:r w:rsidDel="00000000" w:rsidR="00000000" w:rsidRPr="00000000">
        <w:rPr>
          <w:rtl w:val="0"/>
        </w:rPr>
        <w:t xml:space="preserve"> </w:t>
      </w:r>
      <w:r w:rsidDel="00000000" w:rsidR="00000000" w:rsidRPr="00000000">
        <w:rPr>
          <w:b w:val="1"/>
          <w:rtl w:val="0"/>
        </w:rPr>
        <w:t xml:space="preserve">MCMC sampling</w:t>
      </w:r>
      <w:r w:rsidDel="00000000" w:rsidR="00000000" w:rsidRPr="00000000">
        <w:rPr>
          <w:rtl w:val="0"/>
        </w:rPr>
        <w:t xml:space="preserve"> (Fig. 1 I).”</w:t>
      </w:r>
    </w:p>
    <w:p w:rsidR="00000000" w:rsidDel="00000000" w:rsidP="00000000" w:rsidRDefault="00000000" w:rsidRPr="00000000" w14:paraId="0000005C">
      <w:pPr>
        <w:ind w:left="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Fonts w:ascii="Arial Unicode MS" w:cs="Arial Unicode MS" w:eastAsia="Arial Unicode MS" w:hAnsi="Arial Unicode MS"/>
          <w:rtl w:val="0"/>
        </w:rPr>
        <w:t xml:space="preserve">Fig C below: “Absolute difference between model and data (blue line) is captured by the demographic-noise width scale-factor σ we chose for the likelihood (Students t-distribution). The error of the likelihood function scales with the number of new cases as σ√C</w:t>
      </w:r>
      <w:r w:rsidDel="00000000" w:rsidR="00000000" w:rsidRPr="00000000">
        <w:rPr>
          <w:rtl w:val="0"/>
        </w:rPr>
        <w:t xml:space="preserve">t</w:t>
      </w:r>
      <w:r w:rsidDel="00000000" w:rsidR="00000000" w:rsidRPr="00000000">
        <w:rPr>
          <w:rtl w:val="0"/>
        </w:rPr>
        <w:t xml:space="preserve">.”</w:t>
      </w:r>
    </w:p>
    <w:p w:rsidR="00000000" w:rsidDel="00000000" w:rsidP="00000000" w:rsidRDefault="00000000" w:rsidRPr="00000000" w14:paraId="0000005E">
      <w:pPr>
        <w:ind w:left="0" w:firstLine="0"/>
        <w:jc w:val="both"/>
        <w:rPr/>
      </w:pPr>
      <w:r w:rsidDel="00000000" w:rsidR="00000000" w:rsidRPr="00000000">
        <w:rPr/>
        <w:drawing>
          <wp:inline distB="114300" distT="114300" distL="114300" distR="114300">
            <wp:extent cx="1777508" cy="179546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777508"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Fig J below: Log-likelihood distribution for different combinations of λ and μ. A linear combination of λ and μ yield the same maximal likelihood (black line).</w:t>
      </w:r>
    </w:p>
    <w:p w:rsidR="00000000" w:rsidDel="00000000" w:rsidP="00000000" w:rsidRDefault="00000000" w:rsidRPr="00000000" w14:paraId="00000061">
      <w:pPr>
        <w:ind w:left="0" w:firstLine="0"/>
        <w:jc w:val="both"/>
        <w:rPr/>
      </w:pPr>
      <w:r w:rsidDel="00000000" w:rsidR="00000000" w:rsidRPr="00000000">
        <w:rPr/>
        <w:drawing>
          <wp:inline distB="114300" distT="114300" distL="114300" distR="114300">
            <wp:extent cx="3311825" cy="2014538"/>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311825"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 xml:space="preserve">Inferrence:</w:t>
      </w:r>
    </w:p>
    <w:p w:rsidR="00000000" w:rsidDel="00000000" w:rsidP="00000000" w:rsidRDefault="00000000" w:rsidRPr="00000000" w14:paraId="00000064">
      <w:pPr>
        <w:ind w:left="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“After parameter distributions were inferred on the real-world data up until 2020/03/15, hypothetical interventions were implemented by starting a transition from the past (inferred) spreading rateλ</w:t>
      </w:r>
      <w:r w:rsidDel="00000000" w:rsidR="00000000" w:rsidRPr="00000000">
        <w:rPr>
          <w:rtl w:val="0"/>
        </w:rPr>
        <w:t xml:space="preserve">0</w:t>
      </w:r>
      <w:r w:rsidDel="00000000" w:rsidR="00000000" w:rsidRPr="00000000">
        <w:rPr>
          <w:rtl w:val="0"/>
        </w:rPr>
        <w:t xml:space="preserve">to a new valueλ</w:t>
      </w:r>
      <w:r w:rsidDel="00000000" w:rsidR="00000000" w:rsidRPr="00000000">
        <w:rPr>
          <w:rtl w:val="0"/>
        </w:rPr>
        <w:t xml:space="preserve">1</w:t>
      </w:r>
      <w:r w:rsidDel="00000000" w:rsidR="00000000" w:rsidRPr="00000000">
        <w:rPr>
          <w:rtl w:val="0"/>
        </w:rPr>
        <w:t xml:space="preserve">on 2020/03/15.”</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Inferred lambda_t</w:t>
      </w:r>
    </w:p>
    <w:p w:rsidR="00000000" w:rsidDel="00000000" w:rsidP="00000000" w:rsidRDefault="00000000" w:rsidRPr="00000000" w14:paraId="00000068">
      <w:pPr>
        <w:ind w:left="0" w:firstLine="0"/>
        <w:jc w:val="both"/>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rtl w:val="0"/>
        </w:rPr>
        <w:t xml:space="preserve">“</w:t>
      </w:r>
      <w:r w:rsidDel="00000000" w:rsidR="00000000" w:rsidRPr="00000000">
        <w:rPr>
          <w:sz w:val="24"/>
          <w:szCs w:val="24"/>
          <w:rtl w:val="0"/>
        </w:rPr>
        <w:t xml:space="preserve">The inferred temporal decrease of newcases, before increasing again, comes from changing an exponential growth rate over small time-interval in the model.” (Inferred new cases)</w:t>
      </w:r>
    </w:p>
    <w:p w:rsidR="00000000" w:rsidDel="00000000" w:rsidP="00000000" w:rsidRDefault="00000000" w:rsidRPr="00000000" w14:paraId="0000006A">
      <w:pPr>
        <w:ind w:left="0" w:firstLine="0"/>
        <w:jc w:val="both"/>
        <w:rPr>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Many fits and forecasts</w:t>
      </w:r>
    </w:p>
    <w:p w:rsidR="00000000" w:rsidDel="00000000" w:rsidP="00000000" w:rsidRDefault="00000000" w:rsidRPr="00000000" w14:paraId="0000006D">
      <w:pPr>
        <w:jc w:val="both"/>
        <w:rPr/>
      </w:pPr>
      <w:r w:rsidDel="00000000" w:rsidR="00000000" w:rsidRPr="00000000">
        <w:rPr>
          <w:rtl w:val="0"/>
        </w:rPr>
        <w:t xml:space="preserve">“</w:t>
      </w:r>
      <w:r w:rsidDel="00000000" w:rsidR="00000000" w:rsidRPr="00000000">
        <w:rPr>
          <w:u w:val="single"/>
          <w:rtl w:val="0"/>
        </w:rPr>
        <w:t xml:space="preserve">identify</w:t>
      </w:r>
      <w:r w:rsidDel="00000000" w:rsidR="00000000" w:rsidRPr="00000000">
        <w:rPr>
          <w:rtl w:val="0"/>
        </w:rPr>
        <w:t xml:space="preserve"> potential </w:t>
      </w:r>
      <w:r w:rsidDel="00000000" w:rsidR="00000000" w:rsidRPr="00000000">
        <w:rPr>
          <w:b w:val="1"/>
          <w:rtl w:val="0"/>
        </w:rPr>
        <w:t xml:space="preserve">change points</w:t>
      </w:r>
      <w:r w:rsidDel="00000000" w:rsidR="00000000" w:rsidRPr="00000000">
        <w:rPr>
          <w:rtl w:val="0"/>
        </w:rPr>
        <w:t xml:space="preserve"> and </w:t>
      </w:r>
      <w:r w:rsidDel="00000000" w:rsidR="00000000" w:rsidRPr="00000000">
        <w:rPr>
          <w:u w:val="single"/>
          <w:rtl w:val="0"/>
        </w:rPr>
        <w:t xml:space="preserve">provide</w:t>
      </w:r>
      <w:r w:rsidDel="00000000" w:rsidR="00000000" w:rsidRPr="00000000">
        <w:rPr>
          <w:rtl w:val="0"/>
        </w:rPr>
        <w:t xml:space="preserve"> </w:t>
      </w:r>
      <w:r w:rsidDel="00000000" w:rsidR="00000000" w:rsidRPr="00000000">
        <w:rPr>
          <w:b w:val="1"/>
          <w:rtl w:val="0"/>
        </w:rPr>
        <w:t xml:space="preserve">short-term forecast scenarios </w:t>
      </w:r>
      <w:r w:rsidDel="00000000" w:rsidR="00000000" w:rsidRPr="00000000">
        <w:rPr>
          <w:rtl w:val="0"/>
        </w:rPr>
        <w:t xml:space="preserve">based on various degrees of social distancing”</w:t>
      </w:r>
    </w:p>
    <w:p w:rsidR="00000000" w:rsidDel="00000000" w:rsidP="00000000" w:rsidRDefault="00000000" w:rsidRPr="00000000" w14:paraId="0000006E">
      <w:pPr>
        <w:ind w:left="0" w:firstLine="0"/>
        <w:jc w:val="both"/>
        <w:rPr/>
      </w:pPr>
      <w:r w:rsidDel="00000000" w:rsidR="00000000" w:rsidRPr="00000000">
        <w:rPr>
          <w:rtl w:val="0"/>
        </w:rPr>
        <w:t xml:space="preserve">“ Put simply, we first estimate the parameter distribution that best describes the observed situation, and then we use many samples from this parameter distribution to evolve the model equations and thus forecast future developments.”</w:t>
      </w:r>
    </w:p>
    <w:p w:rsidR="00000000" w:rsidDel="00000000" w:rsidP="00000000" w:rsidRDefault="00000000" w:rsidRPr="00000000" w14:paraId="0000006F">
      <w:pPr>
        <w:ind w:left="0" w:firstLine="0"/>
        <w:jc w:val="both"/>
        <w:rPr/>
      </w:pPr>
      <w:r w:rsidDel="00000000" w:rsidR="00000000" w:rsidRPr="00000000">
        <w:rPr>
          <w:rtl w:val="0"/>
        </w:rPr>
      </w:r>
    </w:p>
    <w:p w:rsidR="00000000" w:rsidDel="00000000" w:rsidP="00000000" w:rsidRDefault="00000000" w:rsidRPr="00000000" w14:paraId="00000070">
      <w:pPr>
        <w:ind w:left="0" w:firstLine="0"/>
        <w:jc w:val="both"/>
        <w:rPr/>
      </w:pPr>
      <w:r w:rsidDel="00000000" w:rsidR="00000000" w:rsidRPr="00000000">
        <w:rPr>
          <w:rtl w:val="0"/>
        </w:rPr>
        <w:t xml:space="preserve">Formal, leave-one-out (LOO) cross-validation based Bayesian model comparison [28] indicated that the models withtwo and three change points describe the data better than the models with zero or one change point (Table I)</w:t>
      </w:r>
    </w:p>
    <w:p w:rsidR="00000000" w:rsidDel="00000000" w:rsidP="00000000" w:rsidRDefault="00000000" w:rsidRPr="00000000" w14:paraId="00000071">
      <w:pPr>
        <w:ind w:left="0" w:firstLine="0"/>
        <w:jc w:val="both"/>
        <w:rPr/>
      </w:pPr>
      <w:r w:rsidDel="00000000" w:rsidR="00000000" w:rsidRPr="00000000">
        <w:rPr/>
        <w:drawing>
          <wp:inline distB="114300" distT="114300" distL="114300" distR="114300">
            <wp:extent cx="5000625" cy="120015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006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rPr>
          <w:rtl w:val="0"/>
        </w:rPr>
        <w:t xml:space="preserve">Model comparison </w:t>
      </w:r>
    </w:p>
    <w:p w:rsidR="00000000" w:rsidDel="00000000" w:rsidP="00000000" w:rsidRDefault="00000000" w:rsidRPr="00000000" w14:paraId="00000074">
      <w:pPr>
        <w:ind w:left="0" w:firstLine="0"/>
        <w:jc w:val="both"/>
        <w:rPr/>
      </w:pPr>
      <w:r w:rsidDel="00000000" w:rsidR="00000000" w:rsidRPr="00000000">
        <w:rPr>
          <w:rtl w:val="0"/>
        </w:rPr>
        <w:t xml:space="preserve">“Since change point detection entails evaluating models with different numbers of parameters, some form of fairmodel comparison needs to be performed. Here, we compared the models with different numbers of change points by their pointwise out-of-sample prediction accuracy using the log-likelihood evaluated at the posterior simulations of the parameter values obtained from the fitted models. Out-of-sample accuracy was approximated using Leave-one-out cross validation (LOO) [28].”</w:t>
      </w:r>
    </w:p>
    <w:p w:rsidR="00000000" w:rsidDel="00000000" w:rsidP="00000000" w:rsidRDefault="00000000" w:rsidRPr="00000000" w14:paraId="00000075">
      <w:pPr>
        <w:ind w:left="0" w:firstLine="0"/>
        <w:jc w:val="both"/>
        <w:rPr/>
      </w:pPr>
      <w:r w:rsidDel="00000000" w:rsidR="00000000" w:rsidRPr="00000000">
        <w:rPr>
          <w:sz w:val="20"/>
          <w:szCs w:val="20"/>
          <w:rtl w:val="0"/>
        </w:rPr>
        <w:t xml:space="preserve">[28] A. Vehtari, A. Gelman, J. Gabry, </w:t>
      </w:r>
      <w:r w:rsidDel="00000000" w:rsidR="00000000" w:rsidRPr="00000000">
        <w:rPr>
          <w:i w:val="1"/>
          <w:sz w:val="20"/>
          <w:szCs w:val="20"/>
          <w:rtl w:val="0"/>
        </w:rPr>
        <w:t xml:space="preserve">Stat Comput </w:t>
      </w:r>
      <w:r w:rsidDel="00000000" w:rsidR="00000000" w:rsidRPr="00000000">
        <w:rPr>
          <w:sz w:val="20"/>
          <w:szCs w:val="20"/>
          <w:rtl w:val="0"/>
        </w:rPr>
        <w:t xml:space="preserve">27, 1413 (2017).[29] S. A. Lauer,et al., Ann Intern Med (2020).</w:t>
      </w: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8">
      <w:pPr>
        <w:numPr>
          <w:ilvl w:val="0"/>
          <w:numId w:val="1"/>
        </w:numPr>
        <w:ind w:left="720" w:hanging="360"/>
        <w:jc w:val="both"/>
        <w:rPr>
          <w:u w:val="none"/>
        </w:rPr>
      </w:pPr>
      <w:r w:rsidDel="00000000" w:rsidR="00000000" w:rsidRPr="00000000">
        <w:rPr>
          <w:rtl w:val="0"/>
        </w:rPr>
        <w:t xml:space="preserve">Software, code and all that</w:t>
      </w:r>
    </w:p>
    <w:p w:rsidR="00000000" w:rsidDel="00000000" w:rsidP="00000000" w:rsidRDefault="00000000" w:rsidRPr="00000000" w14:paraId="00000079">
      <w:pPr>
        <w:ind w:left="0" w:firstLine="0"/>
        <w:jc w:val="both"/>
        <w:rPr>
          <w:b w:val="1"/>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t xml:space="preserve">“Our implementation relies on the python package pymc3 [33] with NUTS (No-U-TurnSampling) [34].”</w:t>
      </w:r>
    </w:p>
    <w:p w:rsidR="00000000" w:rsidDel="00000000" w:rsidP="00000000" w:rsidRDefault="00000000" w:rsidRPr="00000000" w14:paraId="0000007B">
      <w:pPr>
        <w:ind w:left="0" w:firstLine="0"/>
        <w:jc w:val="both"/>
        <w:rPr>
          <w:sz w:val="20"/>
          <w:szCs w:val="20"/>
        </w:rPr>
      </w:pPr>
      <w:r w:rsidDel="00000000" w:rsidR="00000000" w:rsidRPr="00000000">
        <w:rPr>
          <w:sz w:val="20"/>
          <w:szCs w:val="20"/>
          <w:rtl w:val="0"/>
        </w:rPr>
        <w:t xml:space="preserve">[33] J. Salvatier, T. V. Wiecki, C. Fonnesbeck, PeerJ Comput. Sci.2, e55 (2016).</w:t>
      </w:r>
    </w:p>
    <w:p w:rsidR="00000000" w:rsidDel="00000000" w:rsidP="00000000" w:rsidRDefault="00000000" w:rsidRPr="00000000" w14:paraId="0000007C">
      <w:pPr>
        <w:ind w:left="0" w:firstLine="0"/>
        <w:jc w:val="both"/>
        <w:rPr>
          <w:sz w:val="20"/>
          <w:szCs w:val="20"/>
        </w:rPr>
      </w:pPr>
      <w:r w:rsidDel="00000000" w:rsidR="00000000" w:rsidRPr="00000000">
        <w:rPr>
          <w:sz w:val="20"/>
          <w:szCs w:val="20"/>
          <w:rtl w:val="0"/>
        </w:rPr>
        <w:t xml:space="preserve">[34] M. D. Hoffman, A. Gelman,J. Mach. Learn. Res.15, 1593 (2014).</w:t>
      </w:r>
    </w:p>
    <w:p w:rsidR="00000000" w:rsidDel="00000000" w:rsidP="00000000" w:rsidRDefault="00000000" w:rsidRPr="00000000" w14:paraId="0000007D">
      <w:pPr>
        <w:ind w:left="0" w:firstLine="0"/>
        <w:jc w:val="both"/>
        <w:rPr>
          <w:sz w:val="20"/>
          <w:szCs w:val="20"/>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t xml:space="preserve">“The code (already including data sources from many other countries), as well as the figures are all available on Github [23]”</w:t>
      </w:r>
    </w:p>
    <w:p w:rsidR="00000000" w:rsidDel="00000000" w:rsidP="00000000" w:rsidRDefault="00000000" w:rsidRPr="00000000" w14:paraId="0000007F">
      <w:pPr>
        <w:ind w:left="0" w:firstLine="0"/>
        <w:jc w:val="both"/>
        <w:rPr/>
      </w:pPr>
      <w:r w:rsidDel="00000000" w:rsidR="00000000" w:rsidRPr="00000000">
        <w:rPr>
          <w:rtl w:val="0"/>
        </w:rPr>
        <w:t xml:space="preserve">[23]</w:t>
      </w:r>
      <w:hyperlink r:id="rId15">
        <w:r w:rsidDel="00000000" w:rsidR="00000000" w:rsidRPr="00000000">
          <w:rPr>
            <w:u w:val="single"/>
            <w:rtl w:val="0"/>
          </w:rPr>
          <w:t xml:space="preserve">https://github.com/Priesemann-Group/covid19_inference_forecast</w:t>
        </w:r>
      </w:hyperlink>
      <w:r w:rsidDel="00000000" w:rsidR="00000000" w:rsidRPr="00000000">
        <w:rPr>
          <w:rtl w:val="0"/>
        </w:rPr>
        <w:t xml:space="preserve">.</w:t>
      </w:r>
    </w:p>
    <w:p w:rsidR="00000000" w:rsidDel="00000000" w:rsidP="00000000" w:rsidRDefault="00000000" w:rsidRPr="00000000" w14:paraId="00000080">
      <w:pPr>
        <w:ind w:left="0" w:firstLine="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ind w:left="0" w:firstLine="0"/>
        <w:jc w:val="both"/>
        <w:rPr/>
      </w:pPr>
      <w:r w:rsidDel="00000000" w:rsidR="00000000" w:rsidRPr="00000000">
        <w:rPr>
          <w:rtl w:val="0"/>
        </w:rPr>
        <w:t xml:space="preserve">“The code used to produce the figures is available</w:t>
      </w:r>
      <w:hyperlink r:id="rId16">
        <w:r w:rsidDel="00000000" w:rsidR="00000000" w:rsidRPr="00000000">
          <w:rPr>
            <w:rtl w:val="0"/>
          </w:rPr>
          <w:t xml:space="preserve"> </w:t>
        </w:r>
      </w:hyperlink>
      <w:hyperlink r:id="rId17">
        <w:r w:rsidDel="00000000" w:rsidR="00000000" w:rsidRPr="00000000">
          <w:rPr>
            <w:u w:val="single"/>
            <w:rtl w:val="0"/>
          </w:rPr>
          <w:t xml:space="preserve">here</w:t>
        </w:r>
      </w:hyperlink>
      <w:r w:rsidDel="00000000" w:rsidR="00000000" w:rsidRPr="00000000">
        <w:rPr>
          <w:rtl w:val="0"/>
        </w:rPr>
        <w:t xml:space="preserve"> (simple model) and</w:t>
      </w:r>
      <w:hyperlink r:id="rId18">
        <w:r w:rsidDel="00000000" w:rsidR="00000000" w:rsidRPr="00000000">
          <w:rPr>
            <w:rtl w:val="0"/>
          </w:rPr>
          <w:t xml:space="preserve"> </w:t>
        </w:r>
      </w:hyperlink>
      <w:hyperlink r:id="rId19">
        <w:r w:rsidDel="00000000" w:rsidR="00000000" w:rsidRPr="00000000">
          <w:rPr>
            <w:u w:val="single"/>
            <w:rtl w:val="0"/>
          </w:rPr>
          <w:t xml:space="preserve">here</w:t>
        </w:r>
      </w:hyperlink>
      <w:r w:rsidDel="00000000" w:rsidR="00000000" w:rsidRPr="00000000">
        <w:rPr>
          <w:rtl w:val="0"/>
        </w:rPr>
        <w:t xml:space="preserve"> (with change points). It is runnable in Google Colab. Requirement is PyMC3 &gt;= 3.7.”</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t xml:space="preserve">“If you want to use the code, we recommend you to look at our</w:t>
      </w:r>
      <w:hyperlink r:id="rId20">
        <w:r w:rsidDel="00000000" w:rsidR="00000000" w:rsidRPr="00000000">
          <w:rPr>
            <w:rtl w:val="0"/>
          </w:rPr>
          <w:t xml:space="preserve"> </w:t>
        </w:r>
      </w:hyperlink>
      <w:hyperlink r:id="rId21">
        <w:r w:rsidDel="00000000" w:rsidR="00000000" w:rsidRPr="00000000">
          <w:rPr>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84">
      <w:pPr>
        <w:ind w:left="0" w:firstLine="0"/>
        <w:jc w:val="both"/>
        <w:rPr/>
      </w:pPr>
      <w:r w:rsidDel="00000000" w:rsidR="00000000" w:rsidRPr="00000000">
        <w:rPr>
          <w:rtl w:val="0"/>
        </w:rPr>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sz w:val="23"/>
          <w:szCs w:val="23"/>
        </w:rPr>
      </w:pPr>
      <w:r w:rsidDel="00000000" w:rsidR="00000000" w:rsidRPr="00000000">
        <w:rPr>
          <w:rtl w:val="0"/>
        </w:rPr>
      </w:r>
    </w:p>
    <w:p w:rsidR="00000000" w:rsidDel="00000000" w:rsidP="00000000" w:rsidRDefault="00000000" w:rsidRPr="00000000" w14:paraId="00000089">
      <w:pPr>
        <w:jc w:val="both"/>
        <w:rPr>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A">
      <w:pPr>
        <w:jc w:val="both"/>
        <w:rPr>
          <w:sz w:val="23"/>
          <w:szCs w:val="23"/>
        </w:rPr>
      </w:pPr>
      <w:r w:rsidDel="00000000" w:rsidR="00000000" w:rsidRPr="00000000">
        <w:rPr>
          <w:b w:val="1"/>
          <w:sz w:val="23"/>
          <w:szCs w:val="23"/>
          <w:rtl w:val="0"/>
        </w:rPr>
        <w:t xml:space="preserve">Fanamarihana</w:t>
      </w:r>
      <w:r w:rsidDel="00000000" w:rsidR="00000000" w:rsidRPr="00000000">
        <w:rPr>
          <w:sz w:val="23"/>
          <w:szCs w:val="23"/>
          <w:rtl w:val="0"/>
        </w:rPr>
        <w:t xml:space="preserve">:</w:t>
      </w:r>
    </w:p>
    <w:p w:rsidR="00000000" w:rsidDel="00000000" w:rsidP="00000000" w:rsidRDefault="00000000" w:rsidRPr="00000000" w14:paraId="0000008B">
      <w:pPr>
        <w:jc w:val="both"/>
        <w:rPr>
          <w:sz w:val="23"/>
          <w:szCs w:val="23"/>
        </w:rPr>
      </w:pPr>
      <w:r w:rsidDel="00000000" w:rsidR="00000000" w:rsidRPr="00000000">
        <w:rPr>
          <w:sz w:val="23"/>
          <w:szCs w:val="23"/>
          <w:rtl w:val="0"/>
        </w:rPr>
        <w:t xml:space="preserve">Misy fikarohana hafa mampiasa modely tahaka ny modely SIR:</w:t>
      </w:r>
    </w:p>
    <w:p w:rsidR="00000000" w:rsidDel="00000000" w:rsidP="00000000" w:rsidRDefault="00000000" w:rsidRPr="00000000" w14:paraId="0000008C">
      <w:pPr>
        <w:jc w:val="both"/>
        <w:rPr>
          <w:sz w:val="23"/>
          <w:szCs w:val="23"/>
        </w:rPr>
      </w:pPr>
      <w:r w:rsidDel="00000000" w:rsidR="00000000" w:rsidRPr="00000000">
        <w:rPr>
          <w:rtl w:val="0"/>
        </w:rPr>
      </w:r>
    </w:p>
    <w:p w:rsidR="00000000" w:rsidDel="00000000" w:rsidP="00000000" w:rsidRDefault="00000000" w:rsidRPr="00000000" w14:paraId="0000008D">
      <w:pPr>
        <w:jc w:val="both"/>
        <w:rPr>
          <w:sz w:val="23"/>
          <w:szCs w:val="23"/>
        </w:rPr>
      </w:pPr>
      <w:r w:rsidDel="00000000" w:rsidR="00000000" w:rsidRPr="00000000">
        <w:rPr>
          <w:sz w:val="23"/>
          <w:szCs w:val="23"/>
          <w:rtl w:val="0"/>
        </w:rPr>
        <w:t xml:space="preserve">[1] ASSESSING THE EFFICIENCY OF DIFFERENTCONTROL STRATEGIES FOR THE CORONAVIRUS(COVID-19) EPIDEMIC </w:t>
      </w:r>
      <w:hyperlink r:id="rId22">
        <w:r w:rsidDel="00000000" w:rsidR="00000000" w:rsidRPr="00000000">
          <w:rPr>
            <w:sz w:val="23"/>
            <w:szCs w:val="23"/>
            <w:u w:val="single"/>
            <w:rtl w:val="0"/>
          </w:rPr>
          <w:t xml:space="preserve">https://arxiv.org/pdf/2004.03539.pdf</w:t>
        </w:r>
      </w:hyperlink>
      <w:r w:rsidDel="00000000" w:rsidR="00000000" w:rsidRPr="00000000">
        <w:rPr>
          <w:rtl w:val="0"/>
        </w:rPr>
      </w:r>
    </w:p>
    <w:p w:rsidR="00000000" w:rsidDel="00000000" w:rsidP="00000000" w:rsidRDefault="00000000" w:rsidRPr="00000000" w14:paraId="0000008E">
      <w:pPr>
        <w:jc w:val="both"/>
        <w:rPr>
          <w:rFonts w:ascii="Courier New" w:cs="Courier New" w:eastAsia="Courier New" w:hAnsi="Courier New"/>
          <w:sz w:val="13"/>
          <w:szCs w:val="13"/>
        </w:rPr>
      </w:pPr>
      <w:r w:rsidDel="00000000" w:rsidR="00000000" w:rsidRPr="00000000">
        <w:rPr>
          <w:sz w:val="19"/>
          <w:szCs w:val="19"/>
          <w:rtl w:val="0"/>
        </w:rPr>
        <w:t xml:space="preserve">C ́ESAR CASTILHO</w:t>
      </w:r>
      <w:r w:rsidDel="00000000" w:rsidR="00000000" w:rsidRPr="00000000">
        <w:rPr>
          <w:rFonts w:ascii="Courier New" w:cs="Courier New" w:eastAsia="Courier New" w:hAnsi="Courier New"/>
          <w:sz w:val="13"/>
          <w:szCs w:val="13"/>
          <w:rtl w:val="0"/>
        </w:rPr>
        <w:t xml:space="preserve">1</w:t>
      </w:r>
      <w:r w:rsidDel="00000000" w:rsidR="00000000" w:rsidRPr="00000000">
        <w:rPr>
          <w:sz w:val="19"/>
          <w:szCs w:val="19"/>
          <w:rtl w:val="0"/>
        </w:rPr>
        <w:t xml:space="preserve">, JO ̃AO A. M. GONDIM</w:t>
      </w:r>
      <w:r w:rsidDel="00000000" w:rsidR="00000000" w:rsidRPr="00000000">
        <w:rPr>
          <w:rFonts w:ascii="Courier New" w:cs="Courier New" w:eastAsia="Courier New" w:hAnsi="Courier New"/>
          <w:sz w:val="13"/>
          <w:szCs w:val="13"/>
          <w:rtl w:val="0"/>
        </w:rPr>
        <w:t xml:space="preserve">2</w:t>
      </w:r>
      <w:r w:rsidDel="00000000" w:rsidR="00000000" w:rsidRPr="00000000">
        <w:rPr>
          <w:sz w:val="19"/>
          <w:szCs w:val="19"/>
          <w:rtl w:val="0"/>
        </w:rPr>
        <w:t xml:space="preserve">, MARCELO MARCHESIN</w:t>
      </w:r>
      <w:r w:rsidDel="00000000" w:rsidR="00000000" w:rsidRPr="00000000">
        <w:rPr>
          <w:rFonts w:ascii="Courier New" w:cs="Courier New" w:eastAsia="Courier New" w:hAnsi="Courier New"/>
          <w:sz w:val="13"/>
          <w:szCs w:val="13"/>
          <w:rtl w:val="0"/>
        </w:rPr>
        <w:t xml:space="preserve">3</w:t>
      </w:r>
      <w:r w:rsidDel="00000000" w:rsidR="00000000" w:rsidRPr="00000000">
        <w:rPr>
          <w:sz w:val="19"/>
          <w:szCs w:val="19"/>
          <w:rtl w:val="0"/>
        </w:rPr>
        <w:t xml:space="preserve">,MEHRAN SABETI</w:t>
      </w:r>
      <w:r w:rsidDel="00000000" w:rsidR="00000000" w:rsidRPr="00000000">
        <w:rPr>
          <w:rFonts w:ascii="Courier New" w:cs="Courier New" w:eastAsia="Courier New" w:hAnsi="Courier New"/>
          <w:sz w:val="13"/>
          <w:szCs w:val="13"/>
          <w:rtl w:val="0"/>
        </w:rPr>
        <w:t xml:space="preserve">4</w:t>
      </w:r>
    </w:p>
    <w:p w:rsidR="00000000" w:rsidDel="00000000" w:rsidP="00000000" w:rsidRDefault="00000000" w:rsidRPr="00000000" w14:paraId="0000008F">
      <w:pPr>
        <w:jc w:val="both"/>
        <w:rPr>
          <w:sz w:val="23"/>
          <w:szCs w:val="23"/>
        </w:rPr>
      </w:pPr>
      <w:r w:rsidDel="00000000" w:rsidR="00000000" w:rsidRPr="00000000">
        <w:rPr>
          <w:sz w:val="15"/>
          <w:szCs w:val="15"/>
          <w:rtl w:val="0"/>
        </w:rPr>
        <w:t xml:space="preserve">1</w:t>
      </w:r>
      <w:r w:rsidDel="00000000" w:rsidR="00000000" w:rsidRPr="00000000">
        <w:rPr>
          <w:sz w:val="23"/>
          <w:szCs w:val="23"/>
          <w:rtl w:val="0"/>
        </w:rPr>
        <w:t xml:space="preserve">Departamento de Matem ́atica Universidade Federal de Pernambuco Recife, PE CEP 50740-540 Brazil</w:t>
      </w:r>
    </w:p>
    <w:p w:rsidR="00000000" w:rsidDel="00000000" w:rsidP="00000000" w:rsidRDefault="00000000" w:rsidRPr="00000000" w14:paraId="00000090">
      <w:pPr>
        <w:jc w:val="both"/>
        <w:rPr>
          <w:sz w:val="23"/>
          <w:szCs w:val="23"/>
        </w:rPr>
      </w:pPr>
      <w:r w:rsidDel="00000000" w:rsidR="00000000" w:rsidRPr="00000000">
        <w:rPr>
          <w:sz w:val="15"/>
          <w:szCs w:val="15"/>
          <w:rtl w:val="0"/>
        </w:rPr>
        <w:t xml:space="preserve">2</w:t>
      </w:r>
      <w:r w:rsidDel="00000000" w:rsidR="00000000" w:rsidRPr="00000000">
        <w:rPr>
          <w:sz w:val="23"/>
          <w:szCs w:val="23"/>
          <w:rtl w:val="0"/>
        </w:rPr>
        <w:t xml:space="preserve">Unidade Acadˆemica do Cabo de Santo AgostinhoUniversidade Federal Rural de PernambucoCabo de Santo Agostinho, PE CEP 54518-430 Brazil</w:t>
      </w:r>
    </w:p>
    <w:p w:rsidR="00000000" w:rsidDel="00000000" w:rsidP="00000000" w:rsidRDefault="00000000" w:rsidRPr="00000000" w14:paraId="00000091">
      <w:pPr>
        <w:jc w:val="both"/>
        <w:rPr>
          <w:sz w:val="23"/>
          <w:szCs w:val="23"/>
        </w:rPr>
      </w:pPr>
      <w:r w:rsidDel="00000000" w:rsidR="00000000" w:rsidRPr="00000000">
        <w:rPr>
          <w:sz w:val="15"/>
          <w:szCs w:val="15"/>
          <w:rtl w:val="0"/>
        </w:rPr>
        <w:t xml:space="preserve">3</w:t>
      </w:r>
      <w:r w:rsidDel="00000000" w:rsidR="00000000" w:rsidRPr="00000000">
        <w:rPr>
          <w:sz w:val="23"/>
          <w:szCs w:val="23"/>
          <w:rtl w:val="0"/>
        </w:rPr>
        <w:t xml:space="preserve">Departamento de Matem ́aticaUniversidade Federal de Minas GeraisBelo Horizonte, MG CEP 31270-000 Brazil</w:t>
      </w:r>
    </w:p>
    <w:p w:rsidR="00000000" w:rsidDel="00000000" w:rsidP="00000000" w:rsidRDefault="00000000" w:rsidRPr="00000000" w14:paraId="00000092">
      <w:pPr>
        <w:jc w:val="both"/>
        <w:rPr>
          <w:sz w:val="23"/>
          <w:szCs w:val="23"/>
        </w:rPr>
      </w:pPr>
      <w:r w:rsidDel="00000000" w:rsidR="00000000" w:rsidRPr="00000000">
        <w:rPr>
          <w:sz w:val="15"/>
          <w:szCs w:val="15"/>
          <w:rtl w:val="0"/>
        </w:rPr>
        <w:t xml:space="preserve">4</w:t>
      </w:r>
      <w:r w:rsidDel="00000000" w:rsidR="00000000" w:rsidRPr="00000000">
        <w:rPr>
          <w:sz w:val="23"/>
          <w:szCs w:val="23"/>
          <w:rtl w:val="0"/>
        </w:rPr>
        <w:t xml:space="preserve">Instituto de Ciˆencias Exatas e Tecnol ́ogicasUniversidade Federal de Vi ̧cosa Campus-FlorestalVi ̧cosa, MG CEP 35690-000 Brazil.</w:t>
      </w:r>
    </w:p>
    <w:p w:rsidR="00000000" w:rsidDel="00000000" w:rsidP="00000000" w:rsidRDefault="00000000" w:rsidRPr="00000000" w14:paraId="00000093">
      <w:pPr>
        <w:jc w:val="both"/>
        <w:rPr>
          <w:sz w:val="23"/>
          <w:szCs w:val="23"/>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3"/>
          <w:szCs w:val="23"/>
          <w:rtl w:val="0"/>
        </w:rPr>
        <w:t xml:space="preserve">[2] </w:t>
      </w:r>
      <w:r w:rsidDel="00000000" w:rsidR="00000000" w:rsidRPr="00000000">
        <w:rPr>
          <w:sz w:val="24"/>
          <w:szCs w:val="24"/>
          <w:rtl w:val="0"/>
        </w:rPr>
        <w:t xml:space="preserve">A simulation of a COVID-19 epidemic based ona deterministic SEIR model </w:t>
      </w:r>
    </w:p>
    <w:p w:rsidR="00000000" w:rsidDel="00000000" w:rsidP="00000000" w:rsidRDefault="00000000" w:rsidRPr="00000000" w14:paraId="00000095">
      <w:pPr>
        <w:jc w:val="both"/>
        <w:rPr>
          <w:sz w:val="24"/>
          <w:szCs w:val="24"/>
        </w:rPr>
      </w:pPr>
      <w:hyperlink r:id="rId23">
        <w:r w:rsidDel="00000000" w:rsidR="00000000" w:rsidRPr="00000000">
          <w:rPr>
            <w:sz w:val="24"/>
            <w:szCs w:val="24"/>
            <w:u w:val="single"/>
            <w:rtl w:val="0"/>
          </w:rPr>
          <w:t xml:space="preserve">https://arxiv.org/pdf/2004.03575.pdf</w:t>
        </w:r>
      </w:hyperlink>
      <w:r w:rsidDel="00000000" w:rsidR="00000000" w:rsidRPr="00000000">
        <w:rPr>
          <w:rtl w:val="0"/>
        </w:rPr>
      </w:r>
    </w:p>
    <w:p w:rsidR="00000000" w:rsidDel="00000000" w:rsidP="00000000" w:rsidRDefault="00000000" w:rsidRPr="00000000" w14:paraId="00000096">
      <w:pPr>
        <w:jc w:val="both"/>
        <w:rPr>
          <w:sz w:val="20"/>
          <w:szCs w:val="20"/>
        </w:rPr>
      </w:pPr>
      <w:r w:rsidDel="00000000" w:rsidR="00000000" w:rsidRPr="00000000">
        <w:rPr>
          <w:sz w:val="18"/>
          <w:szCs w:val="18"/>
          <w:rtl w:val="0"/>
        </w:rPr>
        <w:t xml:space="preserve">Jos ́e M. </w:t>
      </w:r>
      <w:r w:rsidDel="00000000" w:rsidR="00000000" w:rsidRPr="00000000">
        <w:rPr>
          <w:sz w:val="20"/>
          <w:szCs w:val="20"/>
          <w:rtl w:val="0"/>
        </w:rPr>
        <w:t xml:space="preserve">Carcione1</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Juan Santos2Claudio Bagaini3</w:t>
      </w:r>
      <w:r w:rsidDel="00000000" w:rsidR="00000000" w:rsidRPr="00000000">
        <w:rPr>
          <w:rFonts w:ascii="Courier New" w:cs="Courier New" w:eastAsia="Courier New" w:hAnsi="Courier New"/>
          <w:sz w:val="20"/>
          <w:szCs w:val="20"/>
          <w:rtl w:val="0"/>
        </w:rPr>
        <w:t xml:space="preserve">·</w:t>
      </w:r>
      <w:r w:rsidDel="00000000" w:rsidR="00000000" w:rsidRPr="00000000">
        <w:rPr>
          <w:sz w:val="20"/>
          <w:szCs w:val="20"/>
          <w:rtl w:val="0"/>
        </w:rPr>
        <w:t xml:space="preserve">Jing Ba4</w:t>
      </w:r>
    </w:p>
    <w:p w:rsidR="00000000" w:rsidDel="00000000" w:rsidP="00000000" w:rsidRDefault="00000000" w:rsidRPr="00000000" w14:paraId="00000097">
      <w:pPr>
        <w:jc w:val="both"/>
        <w:rPr>
          <w:sz w:val="20"/>
          <w:szCs w:val="20"/>
        </w:rPr>
      </w:pPr>
      <w:r w:rsidDel="00000000" w:rsidR="00000000" w:rsidRPr="00000000">
        <w:rPr>
          <w:rFonts w:ascii="Courier New" w:cs="Courier New" w:eastAsia="Courier New" w:hAnsi="Courier New"/>
          <w:sz w:val="20"/>
          <w:szCs w:val="20"/>
          <w:rtl w:val="0"/>
        </w:rPr>
        <w:t xml:space="preserve">1</w:t>
      </w:r>
      <w:r w:rsidDel="00000000" w:rsidR="00000000" w:rsidRPr="00000000">
        <w:rPr>
          <w:sz w:val="20"/>
          <w:szCs w:val="20"/>
          <w:rtl w:val="0"/>
        </w:rPr>
        <w:t xml:space="preserve">National Institute of Oceanography and Applied Geophysics – OGS, Trieste, Italy. E-mail: jcarcione@inogs.it</w:t>
      </w:r>
      <w:r w:rsidDel="00000000" w:rsidR="00000000" w:rsidRPr="00000000">
        <w:rPr>
          <w:rFonts w:ascii="Courier New" w:cs="Courier New" w:eastAsia="Courier New" w:hAnsi="Courier New"/>
          <w:sz w:val="20"/>
          <w:szCs w:val="20"/>
          <w:rtl w:val="0"/>
        </w:rPr>
        <w:t xml:space="preserve">2</w:t>
      </w:r>
      <w:r w:rsidDel="00000000" w:rsidR="00000000" w:rsidRPr="00000000">
        <w:rPr>
          <w:sz w:val="20"/>
          <w:szCs w:val="20"/>
          <w:rtl w:val="0"/>
        </w:rPr>
        <w:t xml:space="preserve">Buenos Aires University, Argentina and Purdue University, USA.</w:t>
      </w:r>
      <w:r w:rsidDel="00000000" w:rsidR="00000000" w:rsidRPr="00000000">
        <w:rPr>
          <w:rFonts w:ascii="Courier New" w:cs="Courier New" w:eastAsia="Courier New" w:hAnsi="Courier New"/>
          <w:sz w:val="20"/>
          <w:szCs w:val="20"/>
          <w:rtl w:val="0"/>
        </w:rPr>
        <w:t xml:space="preserve">3</w:t>
      </w:r>
      <w:r w:rsidDel="00000000" w:rsidR="00000000" w:rsidRPr="00000000">
        <w:rPr>
          <w:sz w:val="20"/>
          <w:szCs w:val="20"/>
          <w:rtl w:val="0"/>
        </w:rPr>
        <w:t xml:space="preserve">Haywards Heath, UK.</w:t>
      </w:r>
      <w:r w:rsidDel="00000000" w:rsidR="00000000" w:rsidRPr="00000000">
        <w:rPr>
          <w:rFonts w:ascii="Courier New" w:cs="Courier New" w:eastAsia="Courier New" w:hAnsi="Courier New"/>
          <w:sz w:val="20"/>
          <w:szCs w:val="20"/>
          <w:rtl w:val="0"/>
        </w:rPr>
        <w:t xml:space="preserve">4</w:t>
      </w:r>
      <w:r w:rsidDel="00000000" w:rsidR="00000000" w:rsidRPr="00000000">
        <w:rPr>
          <w:sz w:val="20"/>
          <w:szCs w:val="20"/>
          <w:rtl w:val="0"/>
        </w:rPr>
        <w:t xml:space="preserve">Hohai University, Nanjing, China.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vid19-inference-forecast.readthedocs.io/en/latest/" TargetMode="External"/><Relationship Id="rId11" Type="http://schemas.openxmlformats.org/officeDocument/2006/relationships/image" Target="media/image2.png"/><Relationship Id="rId22" Type="http://schemas.openxmlformats.org/officeDocument/2006/relationships/hyperlink" Target="https://arxiv.org/pdf/2004.03539.pdf" TargetMode="External"/><Relationship Id="rId10" Type="http://schemas.openxmlformats.org/officeDocument/2006/relationships/image" Target="media/image1.png"/><Relationship Id="rId21" Type="http://schemas.openxmlformats.org/officeDocument/2006/relationships/hyperlink" Target="https://covid19-inference-forecast.readthedocs.io/en/latest/" TargetMode="External"/><Relationship Id="rId13" Type="http://schemas.openxmlformats.org/officeDocument/2006/relationships/image" Target="media/image4.png"/><Relationship Id="rId12" Type="http://schemas.openxmlformats.org/officeDocument/2006/relationships/image" Target="media/image3.png"/><Relationship Id="rId23" Type="http://schemas.openxmlformats.org/officeDocument/2006/relationships/hyperlink" Target="https://arxiv.org/pdf/2004.0357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github.com/Priesemann-Group/covid19_inference_forecast" TargetMode="External"/><Relationship Id="rId14" Type="http://schemas.openxmlformats.org/officeDocument/2006/relationships/image" Target="media/image5.png"/><Relationship Id="rId17" Type="http://schemas.openxmlformats.org/officeDocument/2006/relationships/hyperlink" Target="https://github.com/Priesemann-Group/covid19_inference_forecast/blob/master/scripts/paper/Corona_germany_simple_model.ipynb" TargetMode="External"/><Relationship Id="rId16" Type="http://schemas.openxmlformats.org/officeDocument/2006/relationships/hyperlink" Target="https://github.com/Priesemann-Group/covid19_inference_forecast/blob/master/scripts/paper/Corona_germany_simple_model.ipynb" TargetMode="External"/><Relationship Id="rId5" Type="http://schemas.openxmlformats.org/officeDocument/2006/relationships/styles" Target="styles.xml"/><Relationship Id="rId19" Type="http://schemas.openxmlformats.org/officeDocument/2006/relationships/hyperlink" Target="https://github.com/Priesemann-Group/covid19_inference_forecast/blob/master/scripts/paper/SIR_with_delay_Germany_3scenarios.ipynb" TargetMode="External"/><Relationship Id="rId6" Type="http://schemas.openxmlformats.org/officeDocument/2006/relationships/hyperlink" Target="https://arxiv.org/pdf/2004.01105.pdf" TargetMode="External"/><Relationship Id="rId18" Type="http://schemas.openxmlformats.org/officeDocument/2006/relationships/hyperlink" Target="https://github.com/Priesemann-Group/covid19_inference_forecast/blob/master/scripts/paper/SIR_with_delay_Germany_3scenarios.ipynb" TargetMode="External"/><Relationship Id="rId7" Type="http://schemas.openxmlformats.org/officeDocument/2006/relationships/hyperlink" Target="mailto:viola.priesemann@ds.mpg.de" TargetMode="External"/><Relationship Id="rId8" Type="http://schemas.openxmlformats.org/officeDocument/2006/relationships/hyperlink" Target="https://github.com/Priesemann-Group/covid19_inference_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