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D85C6"/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simple model to get started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notes from the code released by the Priesemann group as </w:t>
      </w:r>
      <w:hyperlink r:id="rId6">
        <w:r w:rsidDel="00000000" w:rsidR="00000000" w:rsidRPr="00000000">
          <w:rPr>
            <w:color w:val="b7b7b7"/>
            <w:sz w:val="24"/>
            <w:szCs w:val="24"/>
            <w:u w:val="single"/>
            <w:rtl w:val="0"/>
          </w:rPr>
          <w:t xml:space="preserve">a Github project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There, we can have the repository of the entire work: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14525" cy="4200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be used by anyone following 3 alternative ways: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 “Clone the repository”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Github repository of the project  and click on: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62175" cy="42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 “Install the module via pip” (e.g. in your laptop by using the terminal)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 “Run the notebooks directly in Google Colab”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copy and edit the module? Via the files of the repository?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start with one folder which contains a notebook and the data files.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Fitting with the SIR model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notebook file “</w:t>
      </w:r>
      <w:hyperlink r:id="rId10">
        <w:r w:rsidDel="00000000" w:rsidR="00000000" w:rsidRPr="00000000">
          <w:rPr>
            <w:color w:val="b7b7b7"/>
            <w:sz w:val="24"/>
            <w:szCs w:val="24"/>
            <w:u w:val="single"/>
            <w:rtl w:val="0"/>
          </w:rPr>
          <w:t xml:space="preserve">example_script_covid19_inference.ipynb</w:t>
        </w:r>
      </w:hyperlink>
      <w:r w:rsidDel="00000000" w:rsidR="00000000" w:rsidRPr="00000000">
        <w:rPr>
          <w:sz w:val="24"/>
          <w:szCs w:val="24"/>
          <w:rtl w:val="0"/>
        </w:rPr>
        <w:t xml:space="preserve"> creates the SIR model with 3 changing points from the set of parameters {λi, ti, μ, D, σ,I0}, (i = 1,2,3).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“The layout and design of the plots has been simplified in order to make the code more readable and more easily adaptable to other problems.”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of the file: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0/ Install the module (like the instruction above)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9300" cy="828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00/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example code imports the folder “</w:t>
      </w:r>
      <w:hyperlink r:id="rId12">
        <w:r w:rsidDel="00000000" w:rsidR="00000000" w:rsidRPr="00000000">
          <w:rPr>
            <w:color w:val="b7b7b7"/>
            <w:sz w:val="24"/>
            <w:szCs w:val="24"/>
            <w:u w:val="single"/>
            <w:rtl w:val="0"/>
          </w:rPr>
          <w:t xml:space="preserve">covid19_inference</w:t>
        </w:r>
      </w:hyperlink>
      <w:r w:rsidDel="00000000" w:rsidR="00000000" w:rsidRPr="00000000">
        <w:rPr>
          <w:sz w:val="24"/>
          <w:szCs w:val="24"/>
          <w:rtl w:val="0"/>
        </w:rPr>
        <w:t xml:space="preserve">” which contains 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52575" cy="2200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 Fit model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estimates the set of parameters  {λi,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, μ, D, σ,I0}, (i = 0 to 3; j = 0 to 2) plus the durations over which the changes (labeled by j)  are taking place, called transients at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by using: a/ prior knowledge on tj,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1.1/ Parameters: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new_cases_obs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or array</w:t>
      </w:r>
      <w:r w:rsidDel="00000000" w:rsidR="00000000" w:rsidRPr="00000000">
        <w:rPr>
          <w:sz w:val="24"/>
          <w:szCs w:val="24"/>
          <w:rtl w:val="0"/>
        </w:rPr>
        <w:t xml:space="preserve">) – Timeseries (day over day) of newly reported cases (not the total number)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1320" w:right="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change_points_list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 of dicts</w:t>
      </w:r>
      <w:r w:rsidDel="00000000" w:rsidR="00000000" w:rsidRPr="00000000">
        <w:rPr>
          <w:sz w:val="24"/>
          <w:szCs w:val="24"/>
          <w:rtl w:val="0"/>
        </w:rPr>
        <w:t xml:space="preserve">) –</w:t>
        <w:br w:type="textWrapping"/>
        <w:t xml:space="preserve"> List of dictionaries, each corresponding to one change point.</w:t>
        <w:br w:type="textWrapping"/>
        <w:br w:type="textWrapping"/>
        <w:t xml:space="preserve"> Each dict can have the following key-value pairs. If a pair is not provided, the respective default is used.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pr_mean_date_begin_transient : datetime.datetime, NO default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pr_median_lambda : number, same as default priors, below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pr_sigma_lambda : number, same as default priors, below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pr_sigma_date_begin_transient : number, 3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pr_median_transient_len : number, 3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pr_sigma_transient_len : number, 0.3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date_begin_simulation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datetime.datetime</w:t>
        </w:r>
      </w:hyperlink>
      <w:r w:rsidDel="00000000" w:rsidR="00000000" w:rsidRPr="00000000">
        <w:rPr>
          <w:sz w:val="24"/>
          <w:szCs w:val="24"/>
          <w:rtl w:val="0"/>
        </w:rPr>
        <w:t xml:space="preserve">) – The begin of the simulation data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num_days_sim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sz w:val="24"/>
          <w:szCs w:val="24"/>
          <w:rtl w:val="0"/>
        </w:rPr>
        <w:t xml:space="preserve">) – Number of days to forecast into the future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diff_data_sim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sz w:val="24"/>
          <w:szCs w:val="24"/>
          <w:rtl w:val="0"/>
        </w:rPr>
        <w:t xml:space="preserve">) – Number of days that the simulation-begin predates the first data point in new_cases_obs. This is necessary so the model can fit the reporting delay. Set this parameter to a value larger than what you expect to find for the reporting delay.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rtl w:val="0"/>
        </w:rPr>
        <w:t xml:space="preserve">) – The population size. For Germany, we used 83e6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priors_dict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dict</w:t>
        </w:r>
      </w:hyperlink>
      <w:r w:rsidDel="00000000" w:rsidR="00000000" w:rsidRPr="00000000">
        <w:rPr>
          <w:sz w:val="24"/>
          <w:szCs w:val="24"/>
          <w:rtl w:val="0"/>
        </w:rPr>
        <w:t xml:space="preserve">) –</w:t>
        <w:br w:type="textWrapping"/>
        <w:t xml:space="preserve"> Dictionary of the prior assumptions</w:t>
        <w:br w:type="textWrapping"/>
        <w:br w:type="textWrapping"/>
        <w:t xml:space="preserve"> Possible key-value pairs (and default values) are: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pr_beta_I_begin : number, default = 100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pr_median_lambda_0 : number, default = 0.4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pr_sigma_lambda_0 : number, default = 0.5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pr_median_mu : number, default = 1/8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pr_sigma_mu : number, default = 0.2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pr_median_delay : number, default = 8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pr_sigma_delay : number, default = 0.2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pr_beta_sigma_obs : number, default = 10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week_end_days : tuple, default = (6,7)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pr_mean_weekend_factor : number, default = 0.7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pr_sigma_weekend_factor :number, default = 0.17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weekends_modulated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bool</w:t>
        </w:r>
      </w:hyperlink>
      <w:r w:rsidDel="00000000" w:rsidR="00000000" w:rsidRPr="00000000">
        <w:rPr>
          <w:sz w:val="24"/>
          <w:szCs w:val="24"/>
          <w:rtl w:val="0"/>
        </w:rPr>
        <w:t xml:space="preserve">) – Whether to add the prior that cases are less reported on week ends. Multiplies the new cases numbers on weekends by a number between 0 and 1, given by a prior beta distribution. The beta distribution is parametrised by pr_mean_weekend_factor and pr_sigma_weekend_factor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weekend_modulation_type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'step' or 'abs_sine':</w:t>
      </w:r>
      <w:r w:rsidDel="00000000" w:rsidR="00000000" w:rsidRPr="00000000">
        <w:rPr>
          <w:sz w:val="24"/>
          <w:szCs w:val="24"/>
          <w:rtl w:val="0"/>
        </w:rPr>
        <w:t xml:space="preserve">) – whether the weekends are modulated by a step function, which only multiplies the days given by week_end_days by the week_end_factor, or whether the whole week is modulated by an abs(sin(x)) function, with an offset with flat prior.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1.2/ Returns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 Plot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SIR model with change points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notebook file “SIR_with_delay_Germany_3scenarios.ipynb” 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structure of a code: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(try sometimes?)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Stats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Beta, mean, sigma, 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 object, dict, list, …,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user-defined function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_SIR_model(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S_begin, I_begin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pm.Model()</w:t>
        <w:tab/>
        <w:tab/>
        <w:tab/>
        <w:t xml:space="preserve">[import pymc3 as pm]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I_begin = pm.HalfCauchy(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pm.Lognormal(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Priesemann-Group/covid19_inference_forecast/blob/master/scripts/example_script_covid19_inference.ipynb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Priesemann-Group/covid19_inference_forecast/tree/master/covid19_infer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docs.python.org/3/library/datetime.html#datetime.datetime" TargetMode="External"/><Relationship Id="rId14" Type="http://schemas.openxmlformats.org/officeDocument/2006/relationships/hyperlink" Target="https://docs.python.org/3/library/stdtypes.html#list" TargetMode="External"/><Relationship Id="rId17" Type="http://schemas.openxmlformats.org/officeDocument/2006/relationships/hyperlink" Target="https://docs.python.org/3/library/functions.html#bool" TargetMode="External"/><Relationship Id="rId16" Type="http://schemas.openxmlformats.org/officeDocument/2006/relationships/hyperlink" Target="https://docs.python.org/3/library/stdtypes.html#dic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iesemann-Group/covid19_inference_forecas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