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T Sans" w:cs="PT Sans" w:eastAsia="PT Sans" w:hAnsi="PT Sans"/>
          <w:b w:val="1"/>
          <w:sz w:val="28"/>
          <w:szCs w:val="28"/>
        </w:rPr>
      </w:pPr>
      <w:r w:rsidDel="00000000" w:rsidR="00000000" w:rsidRPr="00000000">
        <w:rPr>
          <w:rFonts w:ascii="PT Sans" w:cs="PT Sans" w:eastAsia="PT Sans" w:hAnsi="PT Sans"/>
          <w:b w:val="1"/>
          <w:sz w:val="28"/>
          <w:szCs w:val="28"/>
          <w:rtl w:val="0"/>
        </w:rPr>
        <w:t xml:space="preserve">Лабораторная работа 1. Диаграмма Ганта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Создайте диаграмму Ганта для проекта по разработке корпоративного сайта для какой-то компании или организации (например, для РГПУ им. А. И. Герцена). Экспортируйте её как картинку (jpeg, jpg или png) и разместите в репозитории.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Для каждой задачи, которую вы расположите на диаграмме, проанализируйте потенциальные риски и выпишите их в отдельном файле </w:t>
      </w:r>
      <w:r w:rsidDel="00000000" w:rsidR="00000000" w:rsidRPr="00000000">
        <w:rPr>
          <w:rFonts w:ascii="PT Serif" w:cs="PT Serif" w:eastAsia="PT Serif" w:hAnsi="PT Serif"/>
          <w:b w:val="1"/>
          <w:sz w:val="24"/>
          <w:szCs w:val="24"/>
          <w:rtl w:val="0"/>
        </w:rPr>
        <w:t xml:space="preserve">risks.md</w:t>
      </w: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, который также расположите в репозитории. Для каждого риска оцените вероятность возникновения риска и опишите кратко какие действия возможно выполнить, чтобы риска избежать или устранить последствия его реального возникновения.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Диаграмма Ганта может быть создана с помощью одного из сервисов: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1. Realtimeboard (</w:t>
      </w:r>
      <w:hyperlink r:id="rId6">
        <w:r w:rsidDel="00000000" w:rsidR="00000000" w:rsidRPr="00000000">
          <w:rPr>
            <w:rFonts w:ascii="PT Serif" w:cs="PT Serif" w:eastAsia="PT Serif" w:hAnsi="PT Serif"/>
            <w:color w:val="1155cc"/>
            <w:sz w:val="24"/>
            <w:szCs w:val="24"/>
            <w:u w:val="single"/>
            <w:rtl w:val="0"/>
          </w:rPr>
          <w:t xml:space="preserve">https://realtimeboard.com/ru/</w:t>
        </w:r>
      </w:hyperlink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2. draw.io (</w:t>
      </w:r>
      <w:hyperlink r:id="rId7">
        <w:r w:rsidDel="00000000" w:rsidR="00000000" w:rsidRPr="00000000">
          <w:rPr>
            <w:rFonts w:ascii="PT Serif" w:cs="PT Serif" w:eastAsia="PT Serif" w:hAnsi="PT Serif"/>
            <w:color w:val="1155cc"/>
            <w:sz w:val="24"/>
            <w:szCs w:val="24"/>
            <w:u w:val="single"/>
            <w:rtl w:val="0"/>
          </w:rPr>
          <w:t xml:space="preserve">https://www.draw.io</w:t>
        </w:r>
      </w:hyperlink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, раздел "Flowcharts").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3. Teamweek (</w:t>
      </w:r>
      <w:hyperlink r:id="rId8">
        <w:r w:rsidDel="00000000" w:rsidR="00000000" w:rsidRPr="00000000">
          <w:rPr>
            <w:rFonts w:ascii="PT Serif" w:cs="PT Serif" w:eastAsia="PT Serif" w:hAnsi="PT Serif"/>
            <w:color w:val="1155cc"/>
            <w:sz w:val="24"/>
            <w:szCs w:val="24"/>
            <w:u w:val="single"/>
            <w:rtl w:val="0"/>
          </w:rPr>
          <w:t xml:space="preserve">https://teamweek.com</w:t>
        </w:r>
      </w:hyperlink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Для создания можно использовать и другой сервис, если в нём есть функция экспорта в изображение.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В файле </w:t>
      </w:r>
      <w:r w:rsidDel="00000000" w:rsidR="00000000" w:rsidRPr="00000000">
        <w:rPr>
          <w:rFonts w:ascii="PT Serif" w:cs="PT Serif" w:eastAsia="PT Serif" w:hAnsi="PT Serif"/>
          <w:b w:val="1"/>
          <w:sz w:val="24"/>
          <w:szCs w:val="24"/>
          <w:rtl w:val="0"/>
        </w:rPr>
        <w:t xml:space="preserve">README.md</w:t>
      </w:r>
      <w:r w:rsidDel="00000000" w:rsidR="00000000" w:rsidRPr="00000000">
        <w:rPr>
          <w:rFonts w:ascii="PT Serif" w:cs="PT Serif" w:eastAsia="PT Serif" w:hAnsi="PT Serif"/>
          <w:sz w:val="24"/>
          <w:szCs w:val="24"/>
          <w:rtl w:val="0"/>
        </w:rPr>
        <w:t xml:space="preserve"> продублируйте формулировку задания, указанную выше.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ltimeboard.com/ru/" TargetMode="External"/><Relationship Id="rId7" Type="http://schemas.openxmlformats.org/officeDocument/2006/relationships/hyperlink" Target="https://www.draw.io" TargetMode="External"/><Relationship Id="rId8" Type="http://schemas.openxmlformats.org/officeDocument/2006/relationships/hyperlink" Target="https://teamwee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PTSans-regular.ttf"/><Relationship Id="rId6" Type="http://schemas.openxmlformats.org/officeDocument/2006/relationships/font" Target="fonts/PTSans-bold.ttf"/><Relationship Id="rId7" Type="http://schemas.openxmlformats.org/officeDocument/2006/relationships/font" Target="fonts/PTSans-italic.ttf"/><Relationship Id="rId8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