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36D11" w14:textId="1369D606" w:rsidR="00AF68DE" w:rsidRPr="005E10EA" w:rsidRDefault="00A255CD" w:rsidP="005E10EA">
      <w:pPr>
        <w:pStyle w:val="Heading1"/>
        <w:rPr>
          <w:lang w:val="en-US"/>
        </w:rPr>
      </w:pPr>
      <w:r w:rsidRPr="005E10EA">
        <w:rPr>
          <w:lang w:val="en-US"/>
        </w:rPr>
        <w:t>Concept: SE with AI</w:t>
      </w:r>
      <w:r w:rsidR="00AB73A7" w:rsidRPr="005E10EA">
        <w:rPr>
          <w:lang w:val="en-US"/>
        </w:rPr>
        <w:t xml:space="preserve"> (Jack Heseltine</w:t>
      </w:r>
      <w:r w:rsidR="005E10EA">
        <w:rPr>
          <w:lang w:val="en-US"/>
        </w:rPr>
        <w:t xml:space="preserve">  </w:t>
      </w:r>
      <w:r w:rsidR="005E10EA">
        <w:rPr>
          <w:noProof/>
        </w:rPr>
        <w:drawing>
          <wp:inline distT="0" distB="0" distL="0" distR="0" wp14:anchorId="64D27D11" wp14:editId="19A9D627">
            <wp:extent cx="152400" cy="152400"/>
            <wp:effectExtent l="0" t="0" r="0" b="0"/>
            <wp:docPr id="2057858223" name="Picture 2" descr="hese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selt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E10EA">
        <w:rPr>
          <w:lang w:val="en-US"/>
        </w:rPr>
        <w:t xml:space="preserve"> </w:t>
      </w:r>
      <w:r w:rsidR="00AB73A7" w:rsidRPr="005E10EA">
        <w:rPr>
          <w:lang w:val="en-US"/>
        </w:rPr>
        <w:t xml:space="preserve"> </w:t>
      </w:r>
      <w:r w:rsidR="005E10EA">
        <w:rPr>
          <w:lang w:val="en-US"/>
        </w:rPr>
        <w:t xml:space="preserve">academic </w:t>
      </w:r>
      <w:r w:rsidR="00AB73A7" w:rsidRPr="005E10EA">
        <w:rPr>
          <w:lang w:val="en-US"/>
        </w:rPr>
        <w:t>concept document)</w:t>
      </w:r>
      <w:r w:rsidR="00412194">
        <w:rPr>
          <w:lang w:val="en-US"/>
        </w:rPr>
        <w:t>, with a Symbolic Computation View</w:t>
      </w:r>
    </w:p>
    <w:p w14:paraId="28467156" w14:textId="1EC4C466" w:rsidR="00AE665A" w:rsidRDefault="00AE665A" w:rsidP="00AE665A">
      <w:pPr>
        <w:pStyle w:val="ListParagraph"/>
        <w:numPr>
          <w:ilvl w:val="0"/>
          <w:numId w:val="8"/>
        </w:numPr>
        <w:rPr>
          <w:lang w:val="en-US"/>
        </w:rPr>
      </w:pPr>
      <w:r>
        <w:rPr>
          <w:lang w:val="en-US"/>
        </w:rPr>
        <w:t xml:space="preserve">SE </w:t>
      </w:r>
      <w:r w:rsidR="00412194">
        <w:rPr>
          <w:lang w:val="en-US"/>
        </w:rPr>
        <w:t xml:space="preserve">base </w:t>
      </w:r>
      <w:r w:rsidR="002A374F">
        <w:rPr>
          <w:lang w:val="en-US"/>
        </w:rPr>
        <w:t>(skills)</w:t>
      </w:r>
    </w:p>
    <w:p w14:paraId="6D7DDB3D" w14:textId="4713C792" w:rsidR="00AE665A" w:rsidRDefault="00AE665A" w:rsidP="00AE665A">
      <w:pPr>
        <w:pStyle w:val="ListParagraph"/>
        <w:numPr>
          <w:ilvl w:val="0"/>
          <w:numId w:val="8"/>
        </w:numPr>
        <w:rPr>
          <w:lang w:val="en-US"/>
        </w:rPr>
      </w:pPr>
      <w:r>
        <w:rPr>
          <w:lang w:val="en-US"/>
        </w:rPr>
        <w:t>AI curricula and content</w:t>
      </w:r>
      <w:r w:rsidR="002A374F">
        <w:rPr>
          <w:lang w:val="en-US"/>
        </w:rPr>
        <w:t xml:space="preserve"> (core content and theoretical)</w:t>
      </w:r>
    </w:p>
    <w:p w14:paraId="6C9369B2" w14:textId="55351787" w:rsidR="00AE665A" w:rsidRDefault="006D771E" w:rsidP="00AE665A">
      <w:pPr>
        <w:pStyle w:val="ListParagraph"/>
        <w:numPr>
          <w:ilvl w:val="0"/>
          <w:numId w:val="8"/>
        </w:numPr>
        <w:rPr>
          <w:lang w:val="en-US"/>
        </w:rPr>
      </w:pPr>
      <w:r>
        <w:rPr>
          <w:rFonts w:ascii="Libre Franklin" w:eastAsia="Times New Roman" w:hAnsi="Libre Franklin" w:cs="Times New Roman"/>
          <w:color w:val="1C2E36"/>
          <w:kern w:val="0"/>
          <w:sz w:val="24"/>
          <w:szCs w:val="24"/>
          <w:lang w:val="en-US" w:eastAsia="en-AT"/>
          <w14:ligatures w14:val="none"/>
        </w:rPr>
        <w:t>Symbolic Computation course list</w:t>
      </w:r>
      <w:r w:rsidR="002A374F">
        <w:rPr>
          <w:rFonts w:ascii="Libre Franklin" w:eastAsia="Times New Roman" w:hAnsi="Libre Franklin" w:cs="Times New Roman"/>
          <w:color w:val="1C2E36"/>
          <w:kern w:val="0"/>
          <w:sz w:val="24"/>
          <w:szCs w:val="24"/>
          <w:lang w:val="en-US" w:eastAsia="en-AT"/>
          <w14:ligatures w14:val="none"/>
        </w:rPr>
        <w:t xml:space="preserve"> (</w:t>
      </w:r>
      <w:r w:rsidR="00412194">
        <w:rPr>
          <w:rFonts w:ascii="Libre Franklin" w:eastAsia="Times New Roman" w:hAnsi="Libre Franklin" w:cs="Times New Roman"/>
          <w:color w:val="1C2E36"/>
          <w:kern w:val="0"/>
          <w:sz w:val="24"/>
          <w:szCs w:val="24"/>
          <w:lang w:val="en-US" w:eastAsia="en-AT"/>
          <w14:ligatures w14:val="none"/>
        </w:rPr>
        <w:t>RISC content in this font</w:t>
      </w:r>
      <w:r w:rsidR="002A374F">
        <w:rPr>
          <w:rFonts w:ascii="Libre Franklin" w:eastAsia="Times New Roman" w:hAnsi="Libre Franklin" w:cs="Times New Roman"/>
          <w:color w:val="1C2E36"/>
          <w:kern w:val="0"/>
          <w:sz w:val="24"/>
          <w:szCs w:val="24"/>
          <w:lang w:val="en-US" w:eastAsia="en-AT"/>
          <w14:ligatures w14:val="none"/>
        </w:rPr>
        <w:t>)</w:t>
      </w:r>
    </w:p>
    <w:p w14:paraId="354CA962" w14:textId="62FBE09D" w:rsidR="00412194" w:rsidRPr="00412194" w:rsidRDefault="005E10EA" w:rsidP="00412194">
      <w:pPr>
        <w:pStyle w:val="ListParagraph"/>
        <w:numPr>
          <w:ilvl w:val="0"/>
          <w:numId w:val="8"/>
        </w:numPr>
        <w:rPr>
          <w:color w:val="3B3838" w:themeColor="background2" w:themeShade="40"/>
          <w:lang w:val="en-US"/>
        </w:rPr>
      </w:pPr>
      <w:r w:rsidRPr="006D771E">
        <w:rPr>
          <w:color w:val="3B3838" w:themeColor="background2" w:themeShade="40"/>
          <w:lang w:val="en-US"/>
        </w:rPr>
        <w:t>N</w:t>
      </w:r>
      <w:r w:rsidR="006D771E" w:rsidRPr="006D771E">
        <w:rPr>
          <w:color w:val="3B3838" w:themeColor="background2" w:themeShade="40"/>
          <w:lang w:val="en-US"/>
        </w:rPr>
        <w:t>ote</w:t>
      </w:r>
      <w:r w:rsidR="00412194">
        <w:rPr>
          <w:color w:val="3B3838" w:themeColor="background2" w:themeShade="40"/>
          <w:lang w:val="en-US"/>
        </w:rPr>
        <w:t>s</w:t>
      </w:r>
      <w:r w:rsidR="00BB26B8">
        <w:rPr>
          <w:color w:val="3B3838" w:themeColor="background2" w:themeShade="40"/>
          <w:lang w:val="en-US"/>
        </w:rPr>
        <w:t xml:space="preserve"> and light version</w:t>
      </w:r>
    </w:p>
    <w:p w14:paraId="691DC5B8" w14:textId="4C5E4E1F" w:rsidR="00A255CD" w:rsidRDefault="00A255CD">
      <w:pPr>
        <w:rPr>
          <w:lang w:val="en-US"/>
        </w:rPr>
      </w:pPr>
      <w:r>
        <w:rPr>
          <w:lang w:val="en-US"/>
        </w:rPr>
        <w:t xml:space="preserve">The skills focus (and </w:t>
      </w:r>
      <w:r w:rsidRPr="00412194">
        <w:rPr>
          <w:b/>
          <w:bCs/>
          <w:lang w:val="en-US"/>
        </w:rPr>
        <w:t>basis</w:t>
      </w:r>
      <w:r>
        <w:rPr>
          <w:lang w:val="en-US"/>
        </w:rPr>
        <w:t xml:space="preserve">) for this self-designed curriculum in the </w:t>
      </w:r>
      <w:proofErr w:type="spellStart"/>
      <w:r>
        <w:rPr>
          <w:lang w:val="en-US"/>
        </w:rPr>
        <w:t>JKUniverse</w:t>
      </w:r>
      <w:proofErr w:type="spellEnd"/>
      <w:r>
        <w:rPr>
          <w:lang w:val="en-US"/>
        </w:rPr>
        <w:t xml:space="preserve"> (Johannes Kepler Universität (JKU) in Linz and </w:t>
      </w:r>
      <w:proofErr w:type="spellStart"/>
      <w:r>
        <w:rPr>
          <w:lang w:val="en-US"/>
        </w:rPr>
        <w:t>Hagenberg</w:t>
      </w:r>
      <w:proofErr w:type="spellEnd"/>
      <w:r>
        <w:rPr>
          <w:lang w:val="en-US"/>
        </w:rPr>
        <w:t xml:space="preserve"> Campus, </w:t>
      </w:r>
      <w:proofErr w:type="spellStart"/>
      <w:r>
        <w:rPr>
          <w:lang w:val="en-US"/>
        </w:rPr>
        <w:t>Fachhochschule</w:t>
      </w:r>
      <w:proofErr w:type="spellEnd"/>
      <w:r>
        <w:rPr>
          <w:lang w:val="en-US"/>
        </w:rPr>
        <w:t xml:space="preserve"> Upper Austria, possibly in the future: </w:t>
      </w:r>
      <w:hyperlink r:id="rId8" w:history="1">
        <w:r w:rsidRPr="00A255CD">
          <w:rPr>
            <w:rStyle w:val="Hyperlink"/>
            <w:lang w:val="en-US"/>
          </w:rPr>
          <w:t>Institute of Digital Sciences Austria</w:t>
        </w:r>
      </w:hyperlink>
      <w:r>
        <w:rPr>
          <w:lang w:val="en-US"/>
        </w:rPr>
        <w:t xml:space="preserve">) is the </w:t>
      </w:r>
      <w:proofErr w:type="spellStart"/>
      <w:r>
        <w:rPr>
          <w:lang w:val="en-US"/>
        </w:rPr>
        <w:t>Hagenberg</w:t>
      </w:r>
      <w:proofErr w:type="spellEnd"/>
      <w:r>
        <w:rPr>
          <w:lang w:val="en-US"/>
        </w:rPr>
        <w:t xml:space="preserve"> Software Engineering (SE) curriculum, see </w:t>
      </w:r>
      <w:hyperlink r:id="rId9" w:history="1">
        <w:r>
          <w:rPr>
            <w:rStyle w:val="Hyperlink"/>
          </w:rPr>
          <w:t xml:space="preserve">Software Engineering Studies Documentation and Research-Projects/Interests - </w:t>
        </w:r>
        <w:proofErr w:type="spellStart"/>
        <w:r>
          <w:rPr>
            <w:rStyle w:val="Hyperlink"/>
          </w:rPr>
          <w:t>heseltime</w:t>
        </w:r>
        <w:proofErr w:type="spellEnd"/>
      </w:hyperlink>
      <w:r>
        <w:rPr>
          <w:lang w:val="en-US"/>
        </w:rPr>
        <w:t xml:space="preserve"> with a personal focus of Software for Math (as thesis project), which makes sense especially in this context.</w:t>
      </w:r>
    </w:p>
    <w:p w14:paraId="1059EC58" w14:textId="7F0B5ACD" w:rsidR="00A255CD" w:rsidRDefault="00A255CD">
      <w:pPr>
        <w:rPr>
          <w:lang w:val="en-US"/>
        </w:rPr>
      </w:pPr>
      <w:r>
        <w:rPr>
          <w:lang w:val="en-US"/>
        </w:rPr>
        <w:t>Overlapping o</w:t>
      </w:r>
      <w:r w:rsidR="00983869">
        <w:rPr>
          <w:lang w:val="en-US"/>
        </w:rPr>
        <w:t>r</w:t>
      </w:r>
      <w:r>
        <w:rPr>
          <w:lang w:val="en-US"/>
        </w:rPr>
        <w:t xml:space="preserve"> building on SE, at JKU, the AI </w:t>
      </w:r>
      <w:r w:rsidRPr="00412194">
        <w:rPr>
          <w:b/>
          <w:bCs/>
          <w:lang w:val="en-US"/>
        </w:rPr>
        <w:t>curriculum</w:t>
      </w:r>
      <w:r>
        <w:rPr>
          <w:lang w:val="en-US"/>
        </w:rPr>
        <w:t xml:space="preserve"> to Masters level is:</w:t>
      </w:r>
    </w:p>
    <w:p w14:paraId="6C349670" w14:textId="3F29C6C5" w:rsidR="00A255CD" w:rsidRDefault="00A255CD">
      <w:pPr>
        <w:rPr>
          <w:lang w:val="en-US"/>
        </w:rPr>
      </w:pPr>
      <w:r>
        <w:rPr>
          <w:noProof/>
        </w:rPr>
        <w:drawing>
          <wp:inline distT="0" distB="0" distL="0" distR="0" wp14:anchorId="5AB38B08" wp14:editId="654C6989">
            <wp:extent cx="5731510" cy="2312670"/>
            <wp:effectExtent l="0" t="0" r="2540" b="0"/>
            <wp:docPr id="837982047"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047" name="Picture 1" descr="A close-up of a documen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a:ln>
                      <a:noFill/>
                    </a:ln>
                  </pic:spPr>
                </pic:pic>
              </a:graphicData>
            </a:graphic>
          </wp:inline>
        </w:drawing>
      </w:r>
    </w:p>
    <w:p w14:paraId="1FBC7C37" w14:textId="6139B3AD" w:rsidR="00D97105" w:rsidRDefault="00D97105">
      <w:pPr>
        <w:rPr>
          <w:lang w:val="en-US"/>
        </w:rPr>
      </w:pPr>
      <w:r>
        <w:rPr>
          <w:lang w:val="en-US"/>
        </w:rPr>
        <w:t xml:space="preserve">The IDSA content integrates most with the AI and Society track content it seems, potentially relating some or all of this at the </w:t>
      </w:r>
      <w:hyperlink r:id="rId11" w:history="1">
        <w:r w:rsidRPr="00D97105">
          <w:rPr>
            <w:rStyle w:val="Hyperlink"/>
            <w:lang w:val="en-US"/>
          </w:rPr>
          <w:t>Founding Lab</w:t>
        </w:r>
      </w:hyperlink>
      <w:r>
        <w:rPr>
          <w:lang w:val="en-US"/>
        </w:rPr>
        <w:t xml:space="preserve"> level.</w:t>
      </w:r>
    </w:p>
    <w:p w14:paraId="39696414" w14:textId="33CECDDE" w:rsidR="00A255CD" w:rsidRDefault="00A255CD">
      <w:pPr>
        <w:rPr>
          <w:lang w:val="en-US"/>
        </w:rPr>
      </w:pPr>
      <w:r>
        <w:rPr>
          <w:lang w:val="en-US"/>
        </w:rPr>
        <w:t>SE should be finished as far as possible to start on this track (symbolic and math version, in terms of JKU tracks). Theoretical and especially math background needs building in the SE phase as well as on an as-needed basis in the Masters</w:t>
      </w:r>
      <w:r w:rsidR="00D97105">
        <w:rPr>
          <w:lang w:val="en-US"/>
        </w:rPr>
        <w:t>.</w:t>
      </w:r>
    </w:p>
    <w:p w14:paraId="50BDC818" w14:textId="1052F493" w:rsidR="00A255CD" w:rsidRDefault="005A4939">
      <w:pPr>
        <w:rPr>
          <w:lang w:val="en-US"/>
        </w:rPr>
      </w:pPr>
      <w:r>
        <w:rPr>
          <w:noProof/>
        </w:rPr>
        <w:lastRenderedPageBreak/>
        <w:drawing>
          <wp:inline distT="0" distB="0" distL="0" distR="0" wp14:anchorId="57FE4F6C" wp14:editId="684D2D1B">
            <wp:extent cx="5731510" cy="4000500"/>
            <wp:effectExtent l="0" t="0" r="2540" b="0"/>
            <wp:docPr id="1000178054" name="Picture 2"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8054" name="Picture 2" descr="A picture containing text, diagram, parallel,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90BDEF1" w14:textId="6C4592FD" w:rsidR="005A4939" w:rsidRDefault="005A4939">
      <w:pPr>
        <w:rPr>
          <w:lang w:val="en-US"/>
        </w:rPr>
      </w:pPr>
      <w:r>
        <w:rPr>
          <w:lang w:val="en-US"/>
        </w:rPr>
        <w:t>The Masters surely similarly follows a dependency graph</w:t>
      </w:r>
      <w:r w:rsidR="008C3001">
        <w:rPr>
          <w:lang w:val="en-US"/>
        </w:rPr>
        <w:t xml:space="preserve">, both within itself but also </w:t>
      </w:r>
      <w:proofErr w:type="spellStart"/>
      <w:r w:rsidR="008C3001">
        <w:rPr>
          <w:lang w:val="en-US"/>
        </w:rPr>
        <w:t>wrt</w:t>
      </w:r>
      <w:proofErr w:type="spellEnd"/>
      <w:r w:rsidR="008C3001">
        <w:rPr>
          <w:lang w:val="en-US"/>
        </w:rPr>
        <w:t xml:space="preserve"> </w:t>
      </w:r>
      <w:r w:rsidR="002A14F9">
        <w:rPr>
          <w:lang w:val="en-US"/>
        </w:rPr>
        <w:t>the Bachelor’s.</w:t>
      </w:r>
    </w:p>
    <w:p w14:paraId="660C5265" w14:textId="6DE59626" w:rsidR="005A4939" w:rsidRDefault="005A4939">
      <w:pPr>
        <w:rPr>
          <w:lang w:val="en-US"/>
        </w:rPr>
      </w:pPr>
      <w:r>
        <w:rPr>
          <w:lang w:val="en-US"/>
        </w:rPr>
        <w:t>In terms of content, both levels of the JKU degree are distributed as follows.</w:t>
      </w:r>
    </w:p>
    <w:p w14:paraId="67730EDB" w14:textId="4BAF747C" w:rsidR="005A4939" w:rsidRDefault="005A4939">
      <w:pPr>
        <w:rPr>
          <w:lang w:val="en-US"/>
        </w:rPr>
      </w:pPr>
      <w:r w:rsidRPr="005A4939">
        <w:rPr>
          <w:noProof/>
          <w:lang w:val="en-US"/>
        </w:rPr>
        <w:drawing>
          <wp:inline distT="0" distB="0" distL="0" distR="0" wp14:anchorId="251491EA" wp14:editId="6CEE9F39">
            <wp:extent cx="5731510" cy="2875280"/>
            <wp:effectExtent l="0" t="0" r="2540" b="1270"/>
            <wp:docPr id="1511773237"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3237" name="Picture 1" descr="A picture containing text, screenshot, circle, diagram&#10;&#10;Description automatically generated"/>
                    <pic:cNvPicPr/>
                  </pic:nvPicPr>
                  <pic:blipFill>
                    <a:blip r:embed="rId13"/>
                    <a:stretch>
                      <a:fillRect/>
                    </a:stretch>
                  </pic:blipFill>
                  <pic:spPr>
                    <a:xfrm>
                      <a:off x="0" y="0"/>
                      <a:ext cx="5731510" cy="2875280"/>
                    </a:xfrm>
                    <a:prstGeom prst="rect">
                      <a:avLst/>
                    </a:prstGeom>
                  </pic:spPr>
                </pic:pic>
              </a:graphicData>
            </a:graphic>
          </wp:inline>
        </w:drawing>
      </w:r>
    </w:p>
    <w:p w14:paraId="5FE9BBA7" w14:textId="08D6F7D2" w:rsidR="004C25E1" w:rsidRDefault="004C25E1">
      <w:pPr>
        <w:rPr>
          <w:lang w:val="en-US"/>
        </w:rPr>
      </w:pPr>
      <w:r>
        <w:rPr>
          <w:lang w:val="en-US"/>
        </w:rPr>
        <w:t xml:space="preserve">This was the Masters, where the focus is on independent work </w:t>
      </w:r>
      <w:r w:rsidR="002F2EB3">
        <w:rPr>
          <w:lang w:val="en-US"/>
        </w:rPr>
        <w:t>and the area of specialization – core content in the Bachelors:</w:t>
      </w:r>
    </w:p>
    <w:p w14:paraId="02DF37B6" w14:textId="4CC685D0" w:rsidR="004C25E1" w:rsidRDefault="004C25E1">
      <w:pPr>
        <w:rPr>
          <w:lang w:val="en-US"/>
        </w:rPr>
      </w:pPr>
      <w:r w:rsidRPr="004C25E1">
        <w:rPr>
          <w:noProof/>
          <w:lang w:val="en-US"/>
        </w:rPr>
        <w:lastRenderedPageBreak/>
        <w:drawing>
          <wp:inline distT="0" distB="0" distL="0" distR="0" wp14:anchorId="77085E7E" wp14:editId="79ADF991">
            <wp:extent cx="5731510" cy="2943225"/>
            <wp:effectExtent l="0" t="0" r="2540" b="9525"/>
            <wp:docPr id="1927253932"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3932" name="Picture 1" descr="A picture containing text, diagram, screenshot, circle&#10;&#10;Description automatically generated"/>
                    <pic:cNvPicPr/>
                  </pic:nvPicPr>
                  <pic:blipFill>
                    <a:blip r:embed="rId14"/>
                    <a:stretch>
                      <a:fillRect/>
                    </a:stretch>
                  </pic:blipFill>
                  <pic:spPr>
                    <a:xfrm>
                      <a:off x="0" y="0"/>
                      <a:ext cx="5731510" cy="2943225"/>
                    </a:xfrm>
                    <a:prstGeom prst="rect">
                      <a:avLst/>
                    </a:prstGeom>
                  </pic:spPr>
                </pic:pic>
              </a:graphicData>
            </a:graphic>
          </wp:inline>
        </w:drawing>
      </w:r>
    </w:p>
    <w:p w14:paraId="760F0E7A" w14:textId="397B91C8" w:rsidR="005A4939" w:rsidRDefault="005A4939">
      <w:pPr>
        <w:rPr>
          <w:lang w:val="en-US"/>
        </w:rPr>
      </w:pPr>
      <w:r>
        <w:rPr>
          <w:lang w:val="en-US"/>
        </w:rPr>
        <w:t xml:space="preserve">For an AI-SE integration, a </w:t>
      </w:r>
      <w:proofErr w:type="spellStart"/>
      <w:r>
        <w:rPr>
          <w:lang w:val="en-US"/>
        </w:rPr>
        <w:t>Masters</w:t>
      </w:r>
      <w:proofErr w:type="spellEnd"/>
      <w:r>
        <w:rPr>
          <w:lang w:val="en-US"/>
        </w:rPr>
        <w:t xml:space="preserve"> Thesis that builds on the SE thesis is preferable, where the JKU-track (symbolic/math) should be respected.</w:t>
      </w:r>
    </w:p>
    <w:p w14:paraId="389C7604" w14:textId="355D4FCA" w:rsidR="005A4939" w:rsidRDefault="005A4939">
      <w:pPr>
        <w:rPr>
          <w:lang w:val="en-US"/>
        </w:rPr>
      </w:pPr>
      <w:r>
        <w:rPr>
          <w:lang w:val="en-US"/>
        </w:rPr>
        <w:t xml:space="preserve">The motivation for this studies should lie in the content </w:t>
      </w:r>
      <w:r w:rsidR="007E1FEE">
        <w:rPr>
          <w:lang w:val="en-US"/>
        </w:rPr>
        <w:t>and its application themselves</w:t>
      </w:r>
      <w:r>
        <w:rPr>
          <w:lang w:val="en-US"/>
        </w:rPr>
        <w:t xml:space="preserve">, but also a view to the following doctoral level studies at RISC (or another institute) but where this institute is certainly notable within the </w:t>
      </w:r>
      <w:proofErr w:type="spellStart"/>
      <w:r>
        <w:rPr>
          <w:lang w:val="en-US"/>
        </w:rPr>
        <w:t>JKUniverse</w:t>
      </w:r>
      <w:proofErr w:type="spellEnd"/>
      <w:r>
        <w:rPr>
          <w:lang w:val="en-US"/>
        </w:rPr>
        <w:t xml:space="preserve">, see the following PhD overview and course list for </w:t>
      </w:r>
      <w:r w:rsidRPr="00412194">
        <w:rPr>
          <w:b/>
          <w:bCs/>
          <w:lang w:val="en-US"/>
        </w:rPr>
        <w:t>Symbolic Computation</w:t>
      </w:r>
      <w:r>
        <w:rPr>
          <w:lang w:val="en-US"/>
        </w:rPr>
        <w:t xml:space="preserve"> to wrap.</w:t>
      </w:r>
    </w:p>
    <w:p w14:paraId="2E3318AB" w14:textId="77777777" w:rsidR="005A4939" w:rsidRDefault="005A4939">
      <w:pPr>
        <w:rPr>
          <w:lang w:val="en-US"/>
        </w:rPr>
      </w:pPr>
    </w:p>
    <w:p w14:paraId="512636EE" w14:textId="254313E8" w:rsidR="005A4939" w:rsidRDefault="005A4939">
      <w:pPr>
        <w:rPr>
          <w:lang w:val="en-US"/>
        </w:rPr>
      </w:pPr>
      <w:r w:rsidRPr="005A4939">
        <w:rPr>
          <w:noProof/>
          <w:lang w:val="en-US"/>
        </w:rPr>
        <w:drawing>
          <wp:inline distT="0" distB="0" distL="0" distR="0" wp14:anchorId="195F783C" wp14:editId="6D31A268">
            <wp:extent cx="5731510" cy="3025775"/>
            <wp:effectExtent l="0" t="0" r="2540" b="3175"/>
            <wp:docPr id="728673859" name="Picture 1"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3859" name="Picture 1" descr="A picture containing text, font, diagram, screenshot&#10;&#10;Description automatically generated"/>
                    <pic:cNvPicPr/>
                  </pic:nvPicPr>
                  <pic:blipFill>
                    <a:blip r:embed="rId15"/>
                    <a:stretch>
                      <a:fillRect/>
                    </a:stretch>
                  </pic:blipFill>
                  <pic:spPr>
                    <a:xfrm>
                      <a:off x="0" y="0"/>
                      <a:ext cx="5731510" cy="3025775"/>
                    </a:xfrm>
                    <a:prstGeom prst="rect">
                      <a:avLst/>
                    </a:prstGeom>
                  </pic:spPr>
                </pic:pic>
              </a:graphicData>
            </a:graphic>
          </wp:inline>
        </w:drawing>
      </w:r>
    </w:p>
    <w:p w14:paraId="095688FA" w14:textId="64A8A0DA" w:rsidR="005A4939" w:rsidRDefault="005A4939">
      <w:pPr>
        <w:pBdr>
          <w:bottom w:val="single" w:sz="6" w:space="1" w:color="auto"/>
        </w:pBdr>
        <w:rPr>
          <w:lang w:val="en-US"/>
        </w:rPr>
      </w:pPr>
      <w:r>
        <w:rPr>
          <w:lang w:val="en-US"/>
        </w:rPr>
        <w:t xml:space="preserve">The following is copied from </w:t>
      </w:r>
      <w:hyperlink r:id="rId16" w:history="1">
        <w:r>
          <w:rPr>
            <w:rStyle w:val="Hyperlink"/>
          </w:rPr>
          <w:t>Studying Symbolic Computation - RISC - Johannes Kepler University (jku.at)</w:t>
        </w:r>
      </w:hyperlink>
      <w:r>
        <w:rPr>
          <w:lang w:val="en-US"/>
        </w:rPr>
        <w:t xml:space="preserve"> – without course descriptions</w:t>
      </w:r>
      <w:r w:rsidR="001C00EB">
        <w:rPr>
          <w:lang w:val="en-US"/>
        </w:rPr>
        <w:t>, my italics.</w:t>
      </w:r>
    </w:p>
    <w:p w14:paraId="6251D6CC" w14:textId="77777777" w:rsidR="009F6C6C" w:rsidRDefault="009F6C6C">
      <w:pPr>
        <w:pBdr>
          <w:bottom w:val="single" w:sz="6" w:space="1" w:color="auto"/>
        </w:pBdr>
        <w:rPr>
          <w:lang w:val="en-US"/>
        </w:rPr>
      </w:pPr>
    </w:p>
    <w:p w14:paraId="34E9CC00" w14:textId="77777777" w:rsidR="009F6C6C" w:rsidRDefault="009F6C6C"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eastAsia="en-AT"/>
          <w14:ligatures w14:val="none"/>
        </w:rPr>
      </w:pPr>
    </w:p>
    <w:p w14:paraId="55D255CD" w14:textId="78AA3615" w:rsidR="005A4939" w:rsidRPr="005A4939" w:rsidRDefault="005A4939"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RISC offers three kinds of courses:</w:t>
      </w:r>
    </w:p>
    <w:p w14:paraId="01327EEE" w14:textId="77777777" w:rsidR="005A4939" w:rsidRPr="005A4939" w:rsidRDefault="005A4939" w:rsidP="005A4939">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Curriculum Courses</w:t>
      </w:r>
    </w:p>
    <w:p w14:paraId="093C21B1"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i/>
          <w:iCs/>
          <w:color w:val="1C2E36"/>
          <w:kern w:val="0"/>
          <w:sz w:val="24"/>
          <w:szCs w:val="24"/>
          <w:lang w:eastAsia="en-AT"/>
          <w14:ligatures w14:val="none"/>
        </w:rPr>
      </w:pPr>
      <w:r w:rsidRPr="005A4939">
        <w:rPr>
          <w:rFonts w:ascii="Libre Franklin" w:eastAsia="Times New Roman" w:hAnsi="Libre Franklin" w:cs="Times New Roman"/>
          <w:i/>
          <w:iCs/>
          <w:color w:val="1C2E36"/>
          <w:kern w:val="0"/>
          <w:sz w:val="24"/>
          <w:szCs w:val="24"/>
          <w:lang w:eastAsia="en-AT"/>
          <w14:ligatures w14:val="none"/>
        </w:rPr>
        <w:t>These are the core courses of the curriculum; every Ph.D. student performs course work in the amount of at least 30 ECTS points. The curriculum courses are offered annually or biennially; additionally Special Topics courses with varying content may be offered.</w:t>
      </w:r>
    </w:p>
    <w:p w14:paraId="62E543BD"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Seminars</w:t>
      </w:r>
    </w:p>
    <w:p w14:paraId="10649719"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xml:space="preserve">In seminars, the RISC faculty discusses the state of the art in research and ongoing project work. In the first year, every Ph.D. student attends (as a listener) several seminars; later the student attends (as an active participant) </w:t>
      </w:r>
      <w:r w:rsidRPr="005A4939">
        <w:rPr>
          <w:rFonts w:ascii="Libre Franklin" w:eastAsia="Times New Roman" w:hAnsi="Libre Franklin" w:cs="Times New Roman"/>
          <w:i/>
          <w:iCs/>
          <w:color w:val="1C2E36"/>
          <w:kern w:val="0"/>
          <w:sz w:val="24"/>
          <w:szCs w:val="24"/>
          <w:lang w:eastAsia="en-AT"/>
          <w14:ligatures w14:val="none"/>
        </w:rPr>
        <w:t>at least one seminar per semester.</w:t>
      </w:r>
      <w:r w:rsidRPr="005A4939">
        <w:rPr>
          <w:rFonts w:ascii="Libre Franklin" w:eastAsia="Times New Roman" w:hAnsi="Libre Franklin" w:cs="Times New Roman"/>
          <w:color w:val="1C2E36"/>
          <w:kern w:val="0"/>
          <w:sz w:val="24"/>
          <w:szCs w:val="24"/>
          <w:lang w:eastAsia="en-AT"/>
          <w14:ligatures w14:val="none"/>
        </w:rPr>
        <w:t xml:space="preserve"> Seminar topics vary from semester to semester, the ones listed below are just examples.</w:t>
      </w:r>
    </w:p>
    <w:p w14:paraId="7E054563"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Standard Courses</w:t>
      </w:r>
    </w:p>
    <w:p w14:paraId="2B43E6B8"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xml:space="preserve">These are courses offered by RISC for </w:t>
      </w:r>
      <w:r w:rsidRPr="005A4939">
        <w:rPr>
          <w:rFonts w:ascii="Libre Franklin" w:eastAsia="Times New Roman" w:hAnsi="Libre Franklin" w:cs="Times New Roman"/>
          <w:i/>
          <w:iCs/>
          <w:color w:val="1C2E36"/>
          <w:kern w:val="0"/>
          <w:sz w:val="24"/>
          <w:szCs w:val="24"/>
          <w:lang w:eastAsia="en-AT"/>
          <w14:ligatures w14:val="none"/>
        </w:rPr>
        <w:t>bachelor/master</w:t>
      </w:r>
      <w:r w:rsidRPr="005A4939">
        <w:rPr>
          <w:rFonts w:ascii="Libre Franklin" w:eastAsia="Times New Roman" w:hAnsi="Libre Franklin" w:cs="Times New Roman"/>
          <w:color w:val="1C2E36"/>
          <w:kern w:val="0"/>
          <w:sz w:val="24"/>
          <w:szCs w:val="24"/>
          <w:lang w:eastAsia="en-AT"/>
          <w14:ligatures w14:val="none"/>
        </w:rPr>
        <w:t xml:space="preserve"> students in mathematics or computer science. They are actually not part of the RISC curriculum </w:t>
      </w:r>
      <w:r w:rsidRPr="005A4939">
        <w:rPr>
          <w:rFonts w:ascii="Libre Franklin" w:eastAsia="Times New Roman" w:hAnsi="Libre Franklin" w:cs="Times New Roman"/>
          <w:i/>
          <w:iCs/>
          <w:color w:val="1C2E36"/>
          <w:kern w:val="0"/>
          <w:sz w:val="24"/>
          <w:szCs w:val="24"/>
          <w:lang w:eastAsia="en-AT"/>
          <w14:ligatures w14:val="none"/>
        </w:rPr>
        <w:t>but they may help in exceptional cases to supplement the education of new Ph.D. students</w:t>
      </w:r>
      <w:r w:rsidRPr="005A4939">
        <w:rPr>
          <w:rFonts w:ascii="Libre Franklin" w:eastAsia="Times New Roman" w:hAnsi="Libre Franklin" w:cs="Times New Roman"/>
          <w:color w:val="1C2E36"/>
          <w:kern w:val="0"/>
          <w:sz w:val="24"/>
          <w:szCs w:val="24"/>
          <w:lang w:eastAsia="en-AT"/>
          <w14:ligatures w14:val="none"/>
        </w:rPr>
        <w:t>.</w:t>
      </w:r>
    </w:p>
    <w:p w14:paraId="66F6EF24"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According to the general working areas of RISC, the courses are structured into three categories. Short course descriptions are given in the appendix.</w:t>
      </w:r>
    </w:p>
    <w:p w14:paraId="2A41312A"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Computer </w:t>
      </w:r>
      <w:r w:rsidRPr="005A4939">
        <w:rPr>
          <w:rFonts w:ascii="Montserrat" w:eastAsia="Times New Roman" w:hAnsi="Montserrat" w:cs="Times New Roman"/>
          <w:b/>
          <w:bCs/>
          <w:color w:val="1C2E36"/>
          <w:kern w:val="0"/>
          <w:sz w:val="27"/>
          <w:szCs w:val="27"/>
          <w:lang w:eastAsia="en-AT"/>
          <w14:ligatures w14:val="none"/>
        </w:rPr>
        <w:t>Algebra</w:t>
      </w:r>
    </w:p>
    <w:p w14:paraId="2207E01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232D99CB"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532"/>
        <w:gridCol w:w="1572"/>
        <w:gridCol w:w="2996"/>
      </w:tblGrid>
      <w:tr w:rsidR="005A4939" w:rsidRPr="005A4939" w14:paraId="3AA0B89B" w14:textId="77777777" w:rsidTr="005A4939">
        <w:tc>
          <w:tcPr>
            <w:tcW w:w="0" w:type="auto"/>
            <w:shd w:val="clear" w:color="auto" w:fill="FFFFFF"/>
            <w:tcMar>
              <w:top w:w="0" w:type="dxa"/>
              <w:left w:w="0" w:type="dxa"/>
              <w:bottom w:w="0" w:type="dxa"/>
              <w:right w:w="0" w:type="dxa"/>
            </w:tcMar>
            <w:vAlign w:val="center"/>
            <w:hideMark/>
          </w:tcPr>
          <w:p w14:paraId="2771D1BF"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54884D6C"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0C0F1B8D"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7081B0C8" w14:textId="77777777" w:rsidTr="005A4939">
        <w:tc>
          <w:tcPr>
            <w:tcW w:w="0" w:type="auto"/>
            <w:shd w:val="clear" w:color="auto" w:fill="FFFFFF"/>
            <w:tcMar>
              <w:top w:w="0" w:type="dxa"/>
              <w:left w:w="0" w:type="dxa"/>
              <w:bottom w:w="0" w:type="dxa"/>
              <w:right w:w="0" w:type="dxa"/>
            </w:tcMar>
            <w:vAlign w:val="center"/>
            <w:hideMark/>
          </w:tcPr>
          <w:p w14:paraId="42D6D7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Algebra</w:t>
            </w:r>
          </w:p>
        </w:tc>
        <w:tc>
          <w:tcPr>
            <w:tcW w:w="0" w:type="auto"/>
            <w:shd w:val="clear" w:color="auto" w:fill="FFFFFF"/>
            <w:tcMar>
              <w:top w:w="0" w:type="dxa"/>
              <w:left w:w="0" w:type="dxa"/>
              <w:bottom w:w="0" w:type="dxa"/>
              <w:right w:w="0" w:type="dxa"/>
            </w:tcMar>
            <w:vAlign w:val="center"/>
            <w:hideMark/>
          </w:tcPr>
          <w:p w14:paraId="471AA2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63E8A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68F09B7B" w14:textId="77777777" w:rsidTr="005A4939">
        <w:tc>
          <w:tcPr>
            <w:tcW w:w="0" w:type="auto"/>
            <w:shd w:val="clear" w:color="auto" w:fill="FFFFFF"/>
            <w:tcMar>
              <w:top w:w="0" w:type="dxa"/>
              <w:left w:w="0" w:type="dxa"/>
              <w:bottom w:w="0" w:type="dxa"/>
              <w:right w:w="0" w:type="dxa"/>
            </w:tcMar>
            <w:vAlign w:val="center"/>
            <w:hideMark/>
          </w:tcPr>
          <w:p w14:paraId="3A67E0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proofErr w:type="spellStart"/>
            <w:r w:rsidRPr="005A4939">
              <w:rPr>
                <w:rFonts w:ascii="Libre Franklin" w:eastAsia="Times New Roman" w:hAnsi="Libre Franklin" w:cs="Times New Roman"/>
                <w:color w:val="1C2E36"/>
                <w:kern w:val="0"/>
                <w:sz w:val="24"/>
                <w:szCs w:val="24"/>
                <w:lang w:eastAsia="en-AT"/>
                <w14:ligatures w14:val="none"/>
              </w:rPr>
              <w:t>Gröbner</w:t>
            </w:r>
            <w:proofErr w:type="spellEnd"/>
            <w:r w:rsidRPr="005A4939">
              <w:rPr>
                <w:rFonts w:ascii="Libre Franklin" w:eastAsia="Times New Roman" w:hAnsi="Libre Franklin" w:cs="Times New Roman"/>
                <w:color w:val="1C2E36"/>
                <w:kern w:val="0"/>
                <w:sz w:val="24"/>
                <w:szCs w:val="24"/>
                <w:lang w:eastAsia="en-AT"/>
                <w14:ligatures w14:val="none"/>
              </w:rPr>
              <w:t xml:space="preserve"> Bases</w:t>
            </w:r>
          </w:p>
        </w:tc>
        <w:tc>
          <w:tcPr>
            <w:tcW w:w="0" w:type="auto"/>
            <w:shd w:val="clear" w:color="auto" w:fill="FFFFFF"/>
            <w:tcMar>
              <w:top w:w="0" w:type="dxa"/>
              <w:left w:w="0" w:type="dxa"/>
              <w:bottom w:w="0" w:type="dxa"/>
              <w:right w:w="0" w:type="dxa"/>
            </w:tcMar>
            <w:vAlign w:val="center"/>
            <w:hideMark/>
          </w:tcPr>
          <w:p w14:paraId="3E20DFE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E3A2D8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9AD7DF0" w14:textId="77777777" w:rsidTr="005A4939">
        <w:tc>
          <w:tcPr>
            <w:tcW w:w="0" w:type="auto"/>
            <w:shd w:val="clear" w:color="auto" w:fill="FFFFFF"/>
            <w:tcMar>
              <w:top w:w="0" w:type="dxa"/>
              <w:left w:w="0" w:type="dxa"/>
              <w:bottom w:w="0" w:type="dxa"/>
              <w:right w:w="0" w:type="dxa"/>
            </w:tcMar>
            <w:vAlign w:val="center"/>
            <w:hideMark/>
          </w:tcPr>
          <w:p w14:paraId="7189B3E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Fast Arithmetic and Factorization</w:t>
            </w:r>
          </w:p>
        </w:tc>
        <w:tc>
          <w:tcPr>
            <w:tcW w:w="0" w:type="auto"/>
            <w:shd w:val="clear" w:color="auto" w:fill="FFFFFF"/>
            <w:tcMar>
              <w:top w:w="0" w:type="dxa"/>
              <w:left w:w="0" w:type="dxa"/>
              <w:bottom w:w="0" w:type="dxa"/>
              <w:right w:w="0" w:type="dxa"/>
            </w:tcMar>
            <w:vAlign w:val="center"/>
            <w:hideMark/>
          </w:tcPr>
          <w:p w14:paraId="4AC830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F337B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1973A29" w14:textId="77777777" w:rsidTr="005A4939">
        <w:tc>
          <w:tcPr>
            <w:tcW w:w="0" w:type="auto"/>
            <w:shd w:val="clear" w:color="auto" w:fill="FFFFFF"/>
            <w:tcMar>
              <w:top w:w="0" w:type="dxa"/>
              <w:left w:w="0" w:type="dxa"/>
              <w:bottom w:w="0" w:type="dxa"/>
              <w:right w:w="0" w:type="dxa"/>
            </w:tcMar>
            <w:vAlign w:val="center"/>
            <w:hideMark/>
          </w:tcPr>
          <w:p w14:paraId="2FC52FD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Elimination Theory</w:t>
            </w:r>
          </w:p>
        </w:tc>
        <w:tc>
          <w:tcPr>
            <w:tcW w:w="0" w:type="auto"/>
            <w:shd w:val="clear" w:color="auto" w:fill="FFFFFF"/>
            <w:tcMar>
              <w:top w:w="0" w:type="dxa"/>
              <w:left w:w="0" w:type="dxa"/>
              <w:bottom w:w="0" w:type="dxa"/>
              <w:right w:w="0" w:type="dxa"/>
            </w:tcMar>
            <w:vAlign w:val="center"/>
            <w:hideMark/>
          </w:tcPr>
          <w:p w14:paraId="3AC901C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C57063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4323B70" w14:textId="77777777" w:rsidTr="005A4939">
        <w:tc>
          <w:tcPr>
            <w:tcW w:w="0" w:type="auto"/>
            <w:shd w:val="clear" w:color="auto" w:fill="FFFFFF"/>
            <w:tcMar>
              <w:top w:w="0" w:type="dxa"/>
              <w:left w:w="0" w:type="dxa"/>
              <w:bottom w:w="0" w:type="dxa"/>
              <w:right w:w="0" w:type="dxa"/>
            </w:tcMar>
            <w:vAlign w:val="center"/>
            <w:hideMark/>
          </w:tcPr>
          <w:p w14:paraId="619F15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Commutative Algebra and Algebraic Geometry</w:t>
            </w:r>
          </w:p>
        </w:tc>
        <w:tc>
          <w:tcPr>
            <w:tcW w:w="0" w:type="auto"/>
            <w:shd w:val="clear" w:color="auto" w:fill="FFFFFF"/>
            <w:tcMar>
              <w:top w:w="0" w:type="dxa"/>
              <w:left w:w="0" w:type="dxa"/>
              <w:bottom w:w="0" w:type="dxa"/>
              <w:right w:w="0" w:type="dxa"/>
            </w:tcMar>
            <w:vAlign w:val="center"/>
            <w:hideMark/>
          </w:tcPr>
          <w:p w14:paraId="2EFE463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7.5</w:t>
            </w:r>
          </w:p>
        </w:tc>
        <w:tc>
          <w:tcPr>
            <w:tcW w:w="0" w:type="auto"/>
            <w:shd w:val="clear" w:color="auto" w:fill="FFFFFF"/>
            <w:tcMar>
              <w:top w:w="0" w:type="dxa"/>
              <w:left w:w="0" w:type="dxa"/>
              <w:bottom w:w="0" w:type="dxa"/>
              <w:right w:w="0" w:type="dxa"/>
            </w:tcMar>
            <w:vAlign w:val="center"/>
            <w:hideMark/>
          </w:tcPr>
          <w:p w14:paraId="6BD84DE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3D8D7F6" w14:textId="77777777" w:rsidTr="005A4939">
        <w:tc>
          <w:tcPr>
            <w:tcW w:w="0" w:type="auto"/>
            <w:shd w:val="clear" w:color="auto" w:fill="FFFFFF"/>
            <w:tcMar>
              <w:top w:w="0" w:type="dxa"/>
              <w:left w:w="0" w:type="dxa"/>
              <w:bottom w:w="0" w:type="dxa"/>
              <w:right w:w="0" w:type="dxa"/>
            </w:tcMar>
            <w:vAlign w:val="center"/>
            <w:hideMark/>
          </w:tcPr>
          <w:p w14:paraId="761F16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Algorithmic Algebraic Geometry</w:t>
            </w:r>
          </w:p>
        </w:tc>
        <w:tc>
          <w:tcPr>
            <w:tcW w:w="0" w:type="auto"/>
            <w:shd w:val="clear" w:color="auto" w:fill="FFFFFF"/>
            <w:tcMar>
              <w:top w:w="0" w:type="dxa"/>
              <w:left w:w="0" w:type="dxa"/>
              <w:bottom w:w="0" w:type="dxa"/>
              <w:right w:w="0" w:type="dxa"/>
            </w:tcMar>
            <w:vAlign w:val="center"/>
            <w:hideMark/>
          </w:tcPr>
          <w:p w14:paraId="21A8317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C7D74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81D075F" w14:textId="77777777" w:rsidTr="005A4939">
        <w:tc>
          <w:tcPr>
            <w:tcW w:w="0" w:type="auto"/>
            <w:shd w:val="clear" w:color="auto" w:fill="FFFFFF"/>
            <w:tcMar>
              <w:top w:w="0" w:type="dxa"/>
              <w:left w:w="0" w:type="dxa"/>
              <w:bottom w:w="0" w:type="dxa"/>
              <w:right w:w="0" w:type="dxa"/>
            </w:tcMar>
            <w:vAlign w:val="center"/>
            <w:hideMark/>
          </w:tcPr>
          <w:p w14:paraId="30E19A5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Analysis</w:t>
            </w:r>
          </w:p>
        </w:tc>
        <w:tc>
          <w:tcPr>
            <w:tcW w:w="0" w:type="auto"/>
            <w:shd w:val="clear" w:color="auto" w:fill="FFFFFF"/>
            <w:tcMar>
              <w:top w:w="0" w:type="dxa"/>
              <w:left w:w="0" w:type="dxa"/>
              <w:bottom w:w="0" w:type="dxa"/>
              <w:right w:w="0" w:type="dxa"/>
            </w:tcMar>
            <w:vAlign w:val="center"/>
            <w:hideMark/>
          </w:tcPr>
          <w:p w14:paraId="59E9AD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4AE27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EC53E43" w14:textId="77777777" w:rsidTr="005A4939">
        <w:tc>
          <w:tcPr>
            <w:tcW w:w="0" w:type="auto"/>
            <w:shd w:val="clear" w:color="auto" w:fill="FFFFFF"/>
            <w:tcMar>
              <w:top w:w="0" w:type="dxa"/>
              <w:left w:w="0" w:type="dxa"/>
              <w:bottom w:w="0" w:type="dxa"/>
              <w:right w:w="0" w:type="dxa"/>
            </w:tcMar>
            <w:vAlign w:val="center"/>
            <w:hideMark/>
          </w:tcPr>
          <w:p w14:paraId="6CB0A5D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Linear Algebra</w:t>
            </w:r>
          </w:p>
        </w:tc>
        <w:tc>
          <w:tcPr>
            <w:tcW w:w="0" w:type="auto"/>
            <w:shd w:val="clear" w:color="auto" w:fill="FFFFFF"/>
            <w:tcMar>
              <w:top w:w="0" w:type="dxa"/>
              <w:left w:w="0" w:type="dxa"/>
              <w:bottom w:w="0" w:type="dxa"/>
              <w:right w:w="0" w:type="dxa"/>
            </w:tcMar>
            <w:vAlign w:val="center"/>
            <w:hideMark/>
          </w:tcPr>
          <w:p w14:paraId="4FD7439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049802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3F7A6E0" w14:textId="77777777" w:rsidTr="005A4939">
        <w:tc>
          <w:tcPr>
            <w:tcW w:w="0" w:type="auto"/>
            <w:shd w:val="clear" w:color="auto" w:fill="FFFFFF"/>
            <w:tcMar>
              <w:top w:w="0" w:type="dxa"/>
              <w:left w:w="0" w:type="dxa"/>
              <w:bottom w:w="0" w:type="dxa"/>
              <w:right w:w="0" w:type="dxa"/>
            </w:tcMar>
            <w:vAlign w:val="center"/>
            <w:hideMark/>
          </w:tcPr>
          <w:p w14:paraId="1FF28D1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Algebra for Concrete Mathematics</w:t>
            </w:r>
          </w:p>
        </w:tc>
        <w:tc>
          <w:tcPr>
            <w:tcW w:w="0" w:type="auto"/>
            <w:shd w:val="clear" w:color="auto" w:fill="FFFFFF"/>
            <w:tcMar>
              <w:top w:w="0" w:type="dxa"/>
              <w:left w:w="0" w:type="dxa"/>
              <w:bottom w:w="0" w:type="dxa"/>
              <w:right w:w="0" w:type="dxa"/>
            </w:tcMar>
            <w:vAlign w:val="center"/>
            <w:hideMark/>
          </w:tcPr>
          <w:p w14:paraId="371BBC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3E0F81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36C44F27" w14:textId="77777777" w:rsidTr="005A4939">
        <w:tc>
          <w:tcPr>
            <w:tcW w:w="0" w:type="auto"/>
            <w:shd w:val="clear" w:color="auto" w:fill="FFFFFF"/>
            <w:tcMar>
              <w:top w:w="0" w:type="dxa"/>
              <w:left w:w="0" w:type="dxa"/>
              <w:bottom w:w="0" w:type="dxa"/>
              <w:right w:w="0" w:type="dxa"/>
            </w:tcMar>
            <w:vAlign w:val="center"/>
            <w:hideMark/>
          </w:tcPr>
          <w:p w14:paraId="7EC9DA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Algorithmic Combinatorics</w:t>
            </w:r>
          </w:p>
        </w:tc>
        <w:tc>
          <w:tcPr>
            <w:tcW w:w="0" w:type="auto"/>
            <w:shd w:val="clear" w:color="auto" w:fill="FFFFFF"/>
            <w:tcMar>
              <w:top w:w="0" w:type="dxa"/>
              <w:left w:w="0" w:type="dxa"/>
              <w:bottom w:w="0" w:type="dxa"/>
              <w:right w:w="0" w:type="dxa"/>
            </w:tcMar>
            <w:vAlign w:val="center"/>
            <w:hideMark/>
          </w:tcPr>
          <w:p w14:paraId="20CCAB8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66DC91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0DD45812" w14:textId="77777777" w:rsidTr="005A4939">
        <w:tc>
          <w:tcPr>
            <w:tcW w:w="0" w:type="auto"/>
            <w:shd w:val="clear" w:color="auto" w:fill="FFFFFF"/>
            <w:tcMar>
              <w:top w:w="0" w:type="dxa"/>
              <w:left w:w="0" w:type="dxa"/>
              <w:bottom w:w="0" w:type="dxa"/>
              <w:right w:w="0" w:type="dxa"/>
            </w:tcMar>
            <w:vAlign w:val="center"/>
            <w:hideMark/>
          </w:tcPr>
          <w:p w14:paraId="241D605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Summation and Special Functions 1</w:t>
            </w:r>
          </w:p>
        </w:tc>
        <w:tc>
          <w:tcPr>
            <w:tcW w:w="0" w:type="auto"/>
            <w:shd w:val="clear" w:color="auto" w:fill="FFFFFF"/>
            <w:tcMar>
              <w:top w:w="0" w:type="dxa"/>
              <w:left w:w="0" w:type="dxa"/>
              <w:bottom w:w="0" w:type="dxa"/>
              <w:right w:w="0" w:type="dxa"/>
            </w:tcMar>
            <w:vAlign w:val="center"/>
            <w:hideMark/>
          </w:tcPr>
          <w:p w14:paraId="160697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5EBB0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7B93357" w14:textId="77777777" w:rsidTr="005A4939">
        <w:tc>
          <w:tcPr>
            <w:tcW w:w="0" w:type="auto"/>
            <w:shd w:val="clear" w:color="auto" w:fill="FFFFFF"/>
            <w:tcMar>
              <w:top w:w="0" w:type="dxa"/>
              <w:left w:w="0" w:type="dxa"/>
              <w:bottom w:w="0" w:type="dxa"/>
              <w:right w:w="0" w:type="dxa"/>
            </w:tcMar>
            <w:vAlign w:val="center"/>
            <w:hideMark/>
          </w:tcPr>
          <w:p w14:paraId="26436A7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Summation and Special Functions 2</w:t>
            </w:r>
          </w:p>
        </w:tc>
        <w:tc>
          <w:tcPr>
            <w:tcW w:w="0" w:type="auto"/>
            <w:shd w:val="clear" w:color="auto" w:fill="FFFFFF"/>
            <w:tcMar>
              <w:top w:w="0" w:type="dxa"/>
              <w:left w:w="0" w:type="dxa"/>
              <w:bottom w:w="0" w:type="dxa"/>
              <w:right w:w="0" w:type="dxa"/>
            </w:tcMar>
            <w:vAlign w:val="center"/>
            <w:hideMark/>
          </w:tcPr>
          <w:p w14:paraId="0357BBA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7C6FBD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9A440F9" w14:textId="77777777" w:rsidTr="005A4939">
        <w:tc>
          <w:tcPr>
            <w:tcW w:w="0" w:type="auto"/>
            <w:shd w:val="clear" w:color="auto" w:fill="FFFFFF"/>
            <w:tcMar>
              <w:top w:w="0" w:type="dxa"/>
              <w:left w:w="0" w:type="dxa"/>
              <w:bottom w:w="0" w:type="dxa"/>
              <w:right w:w="0" w:type="dxa"/>
            </w:tcMar>
            <w:vAlign w:val="center"/>
            <w:hideMark/>
          </w:tcPr>
          <w:p w14:paraId="66F353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Category Theory for Symbolic Computation</w:t>
            </w:r>
          </w:p>
        </w:tc>
        <w:tc>
          <w:tcPr>
            <w:tcW w:w="0" w:type="auto"/>
            <w:shd w:val="clear" w:color="auto" w:fill="FFFFFF"/>
            <w:tcMar>
              <w:top w:w="0" w:type="dxa"/>
              <w:left w:w="0" w:type="dxa"/>
              <w:bottom w:w="0" w:type="dxa"/>
              <w:right w:w="0" w:type="dxa"/>
            </w:tcMar>
            <w:vAlign w:val="center"/>
            <w:hideMark/>
          </w:tcPr>
          <w:p w14:paraId="1FCC512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5310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65E5101" w14:textId="77777777" w:rsidTr="005A4939">
        <w:tc>
          <w:tcPr>
            <w:tcW w:w="0" w:type="auto"/>
            <w:shd w:val="clear" w:color="auto" w:fill="FFFFFF"/>
            <w:tcMar>
              <w:top w:w="0" w:type="dxa"/>
              <w:left w:w="0" w:type="dxa"/>
              <w:bottom w:w="0" w:type="dxa"/>
              <w:right w:w="0" w:type="dxa"/>
            </w:tcMar>
            <w:vAlign w:val="center"/>
            <w:hideMark/>
          </w:tcPr>
          <w:p w14:paraId="4D5D47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Algebraic Methods in Kinematics</w:t>
            </w:r>
          </w:p>
        </w:tc>
        <w:tc>
          <w:tcPr>
            <w:tcW w:w="0" w:type="auto"/>
            <w:shd w:val="clear" w:color="auto" w:fill="FFFFFF"/>
            <w:tcMar>
              <w:top w:w="0" w:type="dxa"/>
              <w:left w:w="0" w:type="dxa"/>
              <w:bottom w:w="0" w:type="dxa"/>
              <w:right w:w="0" w:type="dxa"/>
            </w:tcMar>
            <w:vAlign w:val="center"/>
            <w:hideMark/>
          </w:tcPr>
          <w:p w14:paraId="0E8DF34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6BB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C03AD10" w14:textId="77777777" w:rsidTr="005A4939">
        <w:tc>
          <w:tcPr>
            <w:tcW w:w="0" w:type="auto"/>
            <w:shd w:val="clear" w:color="auto" w:fill="FFFFFF"/>
            <w:tcMar>
              <w:top w:w="0" w:type="dxa"/>
              <w:left w:w="0" w:type="dxa"/>
              <w:bottom w:w="0" w:type="dxa"/>
              <w:right w:w="0" w:type="dxa"/>
            </w:tcMar>
            <w:vAlign w:val="center"/>
            <w:hideMark/>
          </w:tcPr>
          <w:p w14:paraId="6B564F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Algebraic Topology</w:t>
            </w:r>
          </w:p>
        </w:tc>
        <w:tc>
          <w:tcPr>
            <w:tcW w:w="0" w:type="auto"/>
            <w:shd w:val="clear" w:color="auto" w:fill="FFFFFF"/>
            <w:tcMar>
              <w:top w:w="0" w:type="dxa"/>
              <w:left w:w="0" w:type="dxa"/>
              <w:bottom w:w="0" w:type="dxa"/>
              <w:right w:w="0" w:type="dxa"/>
            </w:tcMar>
            <w:vAlign w:val="center"/>
            <w:hideMark/>
          </w:tcPr>
          <w:p w14:paraId="6935E8C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42FE2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64736F0" w14:textId="77777777" w:rsidTr="005A4939">
        <w:tc>
          <w:tcPr>
            <w:tcW w:w="0" w:type="auto"/>
            <w:shd w:val="clear" w:color="auto" w:fill="FFFFFF"/>
            <w:tcMar>
              <w:top w:w="0" w:type="dxa"/>
              <w:left w:w="0" w:type="dxa"/>
              <w:bottom w:w="0" w:type="dxa"/>
              <w:right w:w="0" w:type="dxa"/>
            </w:tcMar>
            <w:vAlign w:val="center"/>
            <w:hideMark/>
          </w:tcPr>
          <w:p w14:paraId="44130F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Homological Algebra</w:t>
            </w:r>
          </w:p>
        </w:tc>
        <w:tc>
          <w:tcPr>
            <w:tcW w:w="0" w:type="auto"/>
            <w:shd w:val="clear" w:color="auto" w:fill="FFFFFF"/>
            <w:tcMar>
              <w:top w:w="0" w:type="dxa"/>
              <w:left w:w="0" w:type="dxa"/>
              <w:bottom w:w="0" w:type="dxa"/>
              <w:right w:w="0" w:type="dxa"/>
            </w:tcMar>
            <w:vAlign w:val="center"/>
            <w:hideMark/>
          </w:tcPr>
          <w:p w14:paraId="2A525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352A63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D63072E" w14:textId="77777777" w:rsidTr="005A4939">
        <w:tc>
          <w:tcPr>
            <w:tcW w:w="0" w:type="auto"/>
            <w:shd w:val="clear" w:color="auto" w:fill="FFFFFF"/>
            <w:tcMar>
              <w:top w:w="0" w:type="dxa"/>
              <w:left w:w="0" w:type="dxa"/>
              <w:bottom w:w="0" w:type="dxa"/>
              <w:right w:w="0" w:type="dxa"/>
            </w:tcMar>
            <w:vAlign w:val="center"/>
            <w:hideMark/>
          </w:tcPr>
          <w:p w14:paraId="65135A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Computer Algebra</w:t>
            </w:r>
          </w:p>
        </w:tc>
        <w:tc>
          <w:tcPr>
            <w:tcW w:w="0" w:type="auto"/>
            <w:shd w:val="clear" w:color="auto" w:fill="FFFFFF"/>
            <w:tcMar>
              <w:top w:w="0" w:type="dxa"/>
              <w:left w:w="0" w:type="dxa"/>
              <w:bottom w:w="0" w:type="dxa"/>
              <w:right w:w="0" w:type="dxa"/>
            </w:tcMar>
            <w:vAlign w:val="center"/>
            <w:hideMark/>
          </w:tcPr>
          <w:p w14:paraId="328394A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EA8E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6B17417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763705DC"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“Computer Algebra”</w:t>
      </w:r>
    </w:p>
    <w:p w14:paraId="37E8B98A"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“Algorithmic Algebra”</w:t>
      </w:r>
    </w:p>
    <w:p w14:paraId="7622BD45"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“Algorithmic Combinatorics</w:t>
      </w:r>
    </w:p>
    <w:p w14:paraId="2DC3ED9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“Algebraic Geometry”</w:t>
      </w:r>
    </w:p>
    <w:p w14:paraId="507F6917"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“Symbolic Summation for Particle Physics”</w:t>
      </w:r>
    </w:p>
    <w:p w14:paraId="42EF7504"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“Symbolic Summation and Special Functions”</w:t>
      </w:r>
    </w:p>
    <w:p w14:paraId="7768F63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“Fundamentals of Numerical Analysis and Symbolic Computation”</w:t>
      </w:r>
    </w:p>
    <w:p w14:paraId="10BB6F8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01B37BEC"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w:t>
      </w:r>
    </w:p>
    <w:p w14:paraId="5DA5BE5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Analysis</w:t>
      </w:r>
    </w:p>
    <w:p w14:paraId="3A83CC8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1 and 2</w:t>
      </w:r>
    </w:p>
    <w:p w14:paraId="6D4A150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for Physicists 1 and 2</w:t>
      </w:r>
    </w:p>
    <w:p w14:paraId="4E14CFE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and Analytic Combinatorics 1 and 2</w:t>
      </w:r>
    </w:p>
    <w:p w14:paraId="0F77E92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and Analytic Geometry 1 and 2</w:t>
      </w:r>
    </w:p>
    <w:p w14:paraId="0637F45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Ordinary Differential Equations and Dynamical Systems 1</w:t>
      </w:r>
    </w:p>
    <w:p w14:paraId="2BA503B9"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Algebraic and Discrete Methods for Biology</w:t>
      </w:r>
    </w:p>
    <w:p w14:paraId="748C9570"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Preparatory Course Mathematics for Beginners of Business Informatics</w:t>
      </w:r>
    </w:p>
    <w:p w14:paraId="504DE398"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Computational </w:t>
      </w:r>
      <w:r w:rsidRPr="005A4939">
        <w:rPr>
          <w:rFonts w:ascii="Montserrat" w:eastAsia="Times New Roman" w:hAnsi="Montserrat" w:cs="Times New Roman"/>
          <w:b/>
          <w:bCs/>
          <w:color w:val="1C2E36"/>
          <w:kern w:val="0"/>
          <w:sz w:val="27"/>
          <w:szCs w:val="27"/>
          <w:lang w:eastAsia="en-AT"/>
          <w14:ligatures w14:val="none"/>
        </w:rPr>
        <w:t>Logic</w:t>
      </w:r>
    </w:p>
    <w:p w14:paraId="57212C70"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2EB2A5F2"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634"/>
        <w:gridCol w:w="1537"/>
        <w:gridCol w:w="2929"/>
      </w:tblGrid>
      <w:tr w:rsidR="005A4939" w:rsidRPr="005A4939" w14:paraId="6A835584" w14:textId="77777777" w:rsidTr="005A4939">
        <w:tc>
          <w:tcPr>
            <w:tcW w:w="0" w:type="auto"/>
            <w:shd w:val="clear" w:color="auto" w:fill="FFFFFF"/>
            <w:tcMar>
              <w:top w:w="0" w:type="dxa"/>
              <w:left w:w="0" w:type="dxa"/>
              <w:bottom w:w="0" w:type="dxa"/>
              <w:right w:w="0" w:type="dxa"/>
            </w:tcMar>
            <w:vAlign w:val="center"/>
            <w:hideMark/>
          </w:tcPr>
          <w:p w14:paraId="169505EA"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6E10A30B"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0F4BD050"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6A9F14AE" w14:textId="77777777" w:rsidTr="005A4939">
        <w:tc>
          <w:tcPr>
            <w:tcW w:w="0" w:type="auto"/>
            <w:shd w:val="clear" w:color="auto" w:fill="FFFFFF"/>
            <w:tcMar>
              <w:top w:w="0" w:type="dxa"/>
              <w:left w:w="0" w:type="dxa"/>
              <w:bottom w:w="0" w:type="dxa"/>
              <w:right w:w="0" w:type="dxa"/>
            </w:tcMar>
            <w:vAlign w:val="center"/>
            <w:hideMark/>
          </w:tcPr>
          <w:p w14:paraId="4B749B9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Thinking, Speaking, Writing 1+2</w:t>
            </w:r>
          </w:p>
        </w:tc>
        <w:tc>
          <w:tcPr>
            <w:tcW w:w="0" w:type="auto"/>
            <w:shd w:val="clear" w:color="auto" w:fill="FFFFFF"/>
            <w:tcMar>
              <w:top w:w="0" w:type="dxa"/>
              <w:left w:w="0" w:type="dxa"/>
              <w:bottom w:w="0" w:type="dxa"/>
              <w:right w:w="0" w:type="dxa"/>
            </w:tcMar>
            <w:vAlign w:val="center"/>
            <w:hideMark/>
          </w:tcPr>
          <w:p w14:paraId="5381EC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6</w:t>
            </w:r>
          </w:p>
        </w:tc>
        <w:tc>
          <w:tcPr>
            <w:tcW w:w="0" w:type="auto"/>
            <w:shd w:val="clear" w:color="auto" w:fill="FFFFFF"/>
            <w:tcMar>
              <w:top w:w="0" w:type="dxa"/>
              <w:left w:w="0" w:type="dxa"/>
              <w:bottom w:w="0" w:type="dxa"/>
              <w:right w:w="0" w:type="dxa"/>
            </w:tcMar>
            <w:vAlign w:val="center"/>
            <w:hideMark/>
          </w:tcPr>
          <w:p w14:paraId="3A5F071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74A30279" w14:textId="77777777" w:rsidTr="005A4939">
        <w:tc>
          <w:tcPr>
            <w:tcW w:w="0" w:type="auto"/>
            <w:shd w:val="clear" w:color="auto" w:fill="FFFFFF"/>
            <w:tcMar>
              <w:top w:w="0" w:type="dxa"/>
              <w:left w:w="0" w:type="dxa"/>
              <w:bottom w:w="0" w:type="dxa"/>
              <w:right w:w="0" w:type="dxa"/>
            </w:tcMar>
            <w:vAlign w:val="center"/>
            <w:hideMark/>
          </w:tcPr>
          <w:p w14:paraId="73E93A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Mathematical Logic</w:t>
            </w:r>
          </w:p>
        </w:tc>
        <w:tc>
          <w:tcPr>
            <w:tcW w:w="0" w:type="auto"/>
            <w:shd w:val="clear" w:color="auto" w:fill="FFFFFF"/>
            <w:tcMar>
              <w:top w:w="0" w:type="dxa"/>
              <w:left w:w="0" w:type="dxa"/>
              <w:bottom w:w="0" w:type="dxa"/>
              <w:right w:w="0" w:type="dxa"/>
            </w:tcMar>
            <w:vAlign w:val="center"/>
            <w:hideMark/>
          </w:tcPr>
          <w:p w14:paraId="5578A0F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7.5</w:t>
            </w:r>
          </w:p>
        </w:tc>
        <w:tc>
          <w:tcPr>
            <w:tcW w:w="0" w:type="auto"/>
            <w:shd w:val="clear" w:color="auto" w:fill="FFFFFF"/>
            <w:tcMar>
              <w:top w:w="0" w:type="dxa"/>
              <w:left w:w="0" w:type="dxa"/>
              <w:bottom w:w="0" w:type="dxa"/>
              <w:right w:w="0" w:type="dxa"/>
            </w:tcMar>
            <w:vAlign w:val="center"/>
            <w:hideMark/>
          </w:tcPr>
          <w:p w14:paraId="0FC4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6127ACA7" w14:textId="77777777" w:rsidTr="005A4939">
        <w:tc>
          <w:tcPr>
            <w:tcW w:w="0" w:type="auto"/>
            <w:shd w:val="clear" w:color="auto" w:fill="FFFFFF"/>
            <w:tcMar>
              <w:top w:w="0" w:type="dxa"/>
              <w:left w:w="0" w:type="dxa"/>
              <w:bottom w:w="0" w:type="dxa"/>
              <w:right w:w="0" w:type="dxa"/>
            </w:tcMar>
            <w:vAlign w:val="center"/>
            <w:hideMark/>
          </w:tcPr>
          <w:p w14:paraId="2CA2D71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Topics in Mathematical Logic</w:t>
            </w:r>
          </w:p>
        </w:tc>
        <w:tc>
          <w:tcPr>
            <w:tcW w:w="0" w:type="auto"/>
            <w:shd w:val="clear" w:color="auto" w:fill="FFFFFF"/>
            <w:tcMar>
              <w:top w:w="0" w:type="dxa"/>
              <w:left w:w="0" w:type="dxa"/>
              <w:bottom w:w="0" w:type="dxa"/>
              <w:right w:w="0" w:type="dxa"/>
            </w:tcMar>
            <w:vAlign w:val="center"/>
            <w:hideMark/>
          </w:tcPr>
          <w:p w14:paraId="7E216B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3236D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2E963E5" w14:textId="77777777" w:rsidTr="005A4939">
        <w:tc>
          <w:tcPr>
            <w:tcW w:w="0" w:type="auto"/>
            <w:shd w:val="clear" w:color="auto" w:fill="FFFFFF"/>
            <w:tcMar>
              <w:top w:w="0" w:type="dxa"/>
              <w:left w:w="0" w:type="dxa"/>
              <w:bottom w:w="0" w:type="dxa"/>
              <w:right w:w="0" w:type="dxa"/>
            </w:tcMar>
            <w:vAlign w:val="center"/>
            <w:hideMark/>
          </w:tcPr>
          <w:p w14:paraId="4A1766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Automated Reasoning</w:t>
            </w:r>
          </w:p>
        </w:tc>
        <w:tc>
          <w:tcPr>
            <w:tcW w:w="0" w:type="auto"/>
            <w:shd w:val="clear" w:color="auto" w:fill="FFFFFF"/>
            <w:tcMar>
              <w:top w:w="0" w:type="dxa"/>
              <w:left w:w="0" w:type="dxa"/>
              <w:bottom w:w="0" w:type="dxa"/>
              <w:right w:w="0" w:type="dxa"/>
            </w:tcMar>
            <w:vAlign w:val="center"/>
            <w:hideMark/>
          </w:tcPr>
          <w:p w14:paraId="7EB1C8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564B11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6A02399" w14:textId="77777777" w:rsidTr="005A4939">
        <w:tc>
          <w:tcPr>
            <w:tcW w:w="0" w:type="auto"/>
            <w:shd w:val="clear" w:color="auto" w:fill="FFFFFF"/>
            <w:tcMar>
              <w:top w:w="0" w:type="dxa"/>
              <w:left w:w="0" w:type="dxa"/>
              <w:bottom w:w="0" w:type="dxa"/>
              <w:right w:w="0" w:type="dxa"/>
            </w:tcMar>
            <w:vAlign w:val="center"/>
            <w:hideMark/>
          </w:tcPr>
          <w:p w14:paraId="4EA9FA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Advanced Automated Reasoning</w:t>
            </w:r>
          </w:p>
        </w:tc>
        <w:tc>
          <w:tcPr>
            <w:tcW w:w="0" w:type="auto"/>
            <w:shd w:val="clear" w:color="auto" w:fill="FFFFFF"/>
            <w:tcMar>
              <w:top w:w="0" w:type="dxa"/>
              <w:left w:w="0" w:type="dxa"/>
              <w:bottom w:w="0" w:type="dxa"/>
              <w:right w:w="0" w:type="dxa"/>
            </w:tcMar>
            <w:vAlign w:val="center"/>
            <w:hideMark/>
          </w:tcPr>
          <w:p w14:paraId="6A03427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A1A1B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C2B5578" w14:textId="77777777" w:rsidTr="005A4939">
        <w:tc>
          <w:tcPr>
            <w:tcW w:w="0" w:type="auto"/>
            <w:shd w:val="clear" w:color="auto" w:fill="FFFFFF"/>
            <w:tcMar>
              <w:top w:w="0" w:type="dxa"/>
              <w:left w:w="0" w:type="dxa"/>
              <w:bottom w:w="0" w:type="dxa"/>
              <w:right w:w="0" w:type="dxa"/>
            </w:tcMar>
            <w:vAlign w:val="center"/>
            <w:hideMark/>
          </w:tcPr>
          <w:p w14:paraId="78829EF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Computability Theory</w:t>
            </w:r>
          </w:p>
        </w:tc>
        <w:tc>
          <w:tcPr>
            <w:tcW w:w="0" w:type="auto"/>
            <w:shd w:val="clear" w:color="auto" w:fill="FFFFFF"/>
            <w:tcMar>
              <w:top w:w="0" w:type="dxa"/>
              <w:left w:w="0" w:type="dxa"/>
              <w:bottom w:w="0" w:type="dxa"/>
              <w:right w:w="0" w:type="dxa"/>
            </w:tcMar>
            <w:vAlign w:val="center"/>
            <w:hideMark/>
          </w:tcPr>
          <w:p w14:paraId="46184E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D95F02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5FC75D7" w14:textId="77777777" w:rsidTr="005A4939">
        <w:tc>
          <w:tcPr>
            <w:tcW w:w="0" w:type="auto"/>
            <w:shd w:val="clear" w:color="auto" w:fill="FFFFFF"/>
            <w:tcMar>
              <w:top w:w="0" w:type="dxa"/>
              <w:left w:w="0" w:type="dxa"/>
              <w:bottom w:w="0" w:type="dxa"/>
              <w:right w:w="0" w:type="dxa"/>
            </w:tcMar>
            <w:vAlign w:val="center"/>
            <w:hideMark/>
          </w:tcPr>
          <w:p w14:paraId="557AD1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Decidability and Complexity Classes</w:t>
            </w:r>
          </w:p>
        </w:tc>
        <w:tc>
          <w:tcPr>
            <w:tcW w:w="0" w:type="auto"/>
            <w:shd w:val="clear" w:color="auto" w:fill="FFFFFF"/>
            <w:tcMar>
              <w:top w:w="0" w:type="dxa"/>
              <w:left w:w="0" w:type="dxa"/>
              <w:bottom w:w="0" w:type="dxa"/>
              <w:right w:w="0" w:type="dxa"/>
            </w:tcMar>
            <w:vAlign w:val="center"/>
            <w:hideMark/>
          </w:tcPr>
          <w:p w14:paraId="63B4E40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D9CDDF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6B17E2A" w14:textId="77777777" w:rsidTr="005A4939">
        <w:tc>
          <w:tcPr>
            <w:tcW w:w="0" w:type="auto"/>
            <w:shd w:val="clear" w:color="auto" w:fill="FFFFFF"/>
            <w:tcMar>
              <w:top w:w="0" w:type="dxa"/>
              <w:left w:w="0" w:type="dxa"/>
              <w:bottom w:w="0" w:type="dxa"/>
              <w:right w:w="0" w:type="dxa"/>
            </w:tcMar>
            <w:vAlign w:val="center"/>
            <w:hideMark/>
          </w:tcPr>
          <w:p w14:paraId="7141B7E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Decidable Logical Theories</w:t>
            </w:r>
          </w:p>
        </w:tc>
        <w:tc>
          <w:tcPr>
            <w:tcW w:w="0" w:type="auto"/>
            <w:shd w:val="clear" w:color="auto" w:fill="FFFFFF"/>
            <w:tcMar>
              <w:top w:w="0" w:type="dxa"/>
              <w:left w:w="0" w:type="dxa"/>
              <w:bottom w:w="0" w:type="dxa"/>
              <w:right w:w="0" w:type="dxa"/>
            </w:tcMar>
            <w:vAlign w:val="center"/>
            <w:hideMark/>
          </w:tcPr>
          <w:p w14:paraId="01383FD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5F583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9DC1E46" w14:textId="77777777" w:rsidTr="005A4939">
        <w:tc>
          <w:tcPr>
            <w:tcW w:w="0" w:type="auto"/>
            <w:shd w:val="clear" w:color="auto" w:fill="FFFFFF"/>
            <w:tcMar>
              <w:top w:w="0" w:type="dxa"/>
              <w:left w:w="0" w:type="dxa"/>
              <w:bottom w:w="0" w:type="dxa"/>
              <w:right w:w="0" w:type="dxa"/>
            </w:tcMar>
            <w:vAlign w:val="center"/>
            <w:hideMark/>
          </w:tcPr>
          <w:p w14:paraId="3241DA8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Rewriting in Computer Science and Logic</w:t>
            </w:r>
          </w:p>
        </w:tc>
        <w:tc>
          <w:tcPr>
            <w:tcW w:w="0" w:type="auto"/>
            <w:shd w:val="clear" w:color="auto" w:fill="FFFFFF"/>
            <w:tcMar>
              <w:top w:w="0" w:type="dxa"/>
              <w:left w:w="0" w:type="dxa"/>
              <w:bottom w:w="0" w:type="dxa"/>
              <w:right w:w="0" w:type="dxa"/>
            </w:tcMar>
            <w:vAlign w:val="center"/>
            <w:hideMark/>
          </w:tcPr>
          <w:p w14:paraId="2369AC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8052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1DCE574" w14:textId="77777777" w:rsidTr="005A4939">
        <w:tc>
          <w:tcPr>
            <w:tcW w:w="0" w:type="auto"/>
            <w:shd w:val="clear" w:color="auto" w:fill="FFFFFF"/>
            <w:tcMar>
              <w:top w:w="0" w:type="dxa"/>
              <w:left w:w="0" w:type="dxa"/>
              <w:bottom w:w="0" w:type="dxa"/>
              <w:right w:w="0" w:type="dxa"/>
            </w:tcMar>
            <w:vAlign w:val="center"/>
            <w:hideMark/>
          </w:tcPr>
          <w:p w14:paraId="3C8260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Unification Theory</w:t>
            </w:r>
          </w:p>
        </w:tc>
        <w:tc>
          <w:tcPr>
            <w:tcW w:w="0" w:type="auto"/>
            <w:shd w:val="clear" w:color="auto" w:fill="FFFFFF"/>
            <w:tcMar>
              <w:top w:w="0" w:type="dxa"/>
              <w:left w:w="0" w:type="dxa"/>
              <w:bottom w:w="0" w:type="dxa"/>
              <w:right w:w="0" w:type="dxa"/>
            </w:tcMar>
            <w:vAlign w:val="center"/>
            <w:hideMark/>
          </w:tcPr>
          <w:p w14:paraId="70BF34D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25A6B8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E2AF60D" w14:textId="77777777" w:rsidTr="005A4939">
        <w:tc>
          <w:tcPr>
            <w:tcW w:w="0" w:type="auto"/>
            <w:shd w:val="clear" w:color="auto" w:fill="FFFFFF"/>
            <w:tcMar>
              <w:top w:w="0" w:type="dxa"/>
              <w:left w:w="0" w:type="dxa"/>
              <w:bottom w:w="0" w:type="dxa"/>
              <w:right w:w="0" w:type="dxa"/>
            </w:tcMar>
            <w:vAlign w:val="center"/>
            <w:hideMark/>
          </w:tcPr>
          <w:p w14:paraId="625B55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Gödel’s Incompleteness Theorems</w:t>
            </w:r>
          </w:p>
        </w:tc>
        <w:tc>
          <w:tcPr>
            <w:tcW w:w="0" w:type="auto"/>
            <w:shd w:val="clear" w:color="auto" w:fill="FFFFFF"/>
            <w:tcMar>
              <w:top w:w="0" w:type="dxa"/>
              <w:left w:w="0" w:type="dxa"/>
              <w:bottom w:w="0" w:type="dxa"/>
              <w:right w:w="0" w:type="dxa"/>
            </w:tcMar>
            <w:vAlign w:val="center"/>
            <w:hideMark/>
          </w:tcPr>
          <w:p w14:paraId="64FB52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8A006A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3B586AF" w14:textId="77777777" w:rsidTr="005A4939">
        <w:tc>
          <w:tcPr>
            <w:tcW w:w="0" w:type="auto"/>
            <w:shd w:val="clear" w:color="auto" w:fill="FFFFFF"/>
            <w:tcMar>
              <w:top w:w="0" w:type="dxa"/>
              <w:left w:w="0" w:type="dxa"/>
              <w:bottom w:w="0" w:type="dxa"/>
              <w:right w:w="0" w:type="dxa"/>
            </w:tcMar>
            <w:vAlign w:val="center"/>
            <w:hideMark/>
          </w:tcPr>
          <w:p w14:paraId="612E26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Methods in Software Development</w:t>
            </w:r>
          </w:p>
        </w:tc>
        <w:tc>
          <w:tcPr>
            <w:tcW w:w="0" w:type="auto"/>
            <w:shd w:val="clear" w:color="auto" w:fill="FFFFFF"/>
            <w:tcMar>
              <w:top w:w="0" w:type="dxa"/>
              <w:left w:w="0" w:type="dxa"/>
              <w:bottom w:w="0" w:type="dxa"/>
              <w:right w:w="0" w:type="dxa"/>
            </w:tcMar>
            <w:vAlign w:val="center"/>
            <w:hideMark/>
          </w:tcPr>
          <w:p w14:paraId="4299AE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1CBC6D3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56EBAEE9" w14:textId="77777777" w:rsidTr="005A4939">
        <w:tc>
          <w:tcPr>
            <w:tcW w:w="0" w:type="auto"/>
            <w:shd w:val="clear" w:color="auto" w:fill="FFFFFF"/>
            <w:tcMar>
              <w:top w:w="0" w:type="dxa"/>
              <w:left w:w="0" w:type="dxa"/>
              <w:bottom w:w="0" w:type="dxa"/>
              <w:right w:w="0" w:type="dxa"/>
            </w:tcMar>
            <w:vAlign w:val="center"/>
            <w:hideMark/>
          </w:tcPr>
          <w:p w14:paraId="65FC9C8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Semantics of Programming Languages</w:t>
            </w:r>
          </w:p>
        </w:tc>
        <w:tc>
          <w:tcPr>
            <w:tcW w:w="0" w:type="auto"/>
            <w:shd w:val="clear" w:color="auto" w:fill="FFFFFF"/>
            <w:tcMar>
              <w:top w:w="0" w:type="dxa"/>
              <w:left w:w="0" w:type="dxa"/>
              <w:bottom w:w="0" w:type="dxa"/>
              <w:right w:w="0" w:type="dxa"/>
            </w:tcMar>
            <w:vAlign w:val="center"/>
            <w:hideMark/>
          </w:tcPr>
          <w:p w14:paraId="270E90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4D628E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243B6AF0" w14:textId="77777777" w:rsidTr="005A4939">
        <w:tc>
          <w:tcPr>
            <w:tcW w:w="0" w:type="auto"/>
            <w:shd w:val="clear" w:color="auto" w:fill="FFFFFF"/>
            <w:tcMar>
              <w:top w:w="0" w:type="dxa"/>
              <w:left w:w="0" w:type="dxa"/>
              <w:bottom w:w="0" w:type="dxa"/>
              <w:right w:w="0" w:type="dxa"/>
            </w:tcMar>
            <w:vAlign w:val="center"/>
            <w:hideMark/>
          </w:tcPr>
          <w:p w14:paraId="2AA1F2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Specification of Abstract Datatypes</w:t>
            </w:r>
          </w:p>
        </w:tc>
        <w:tc>
          <w:tcPr>
            <w:tcW w:w="0" w:type="auto"/>
            <w:shd w:val="clear" w:color="auto" w:fill="FFFFFF"/>
            <w:tcMar>
              <w:top w:w="0" w:type="dxa"/>
              <w:left w:w="0" w:type="dxa"/>
              <w:bottom w:w="0" w:type="dxa"/>
              <w:right w:w="0" w:type="dxa"/>
            </w:tcMar>
            <w:vAlign w:val="center"/>
            <w:hideMark/>
          </w:tcPr>
          <w:p w14:paraId="21E8462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6D8B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127BD93" w14:textId="77777777" w:rsidTr="005A4939">
        <w:tc>
          <w:tcPr>
            <w:tcW w:w="0" w:type="auto"/>
            <w:shd w:val="clear" w:color="auto" w:fill="FFFFFF"/>
            <w:tcMar>
              <w:top w:w="0" w:type="dxa"/>
              <w:left w:w="0" w:type="dxa"/>
              <w:bottom w:w="0" w:type="dxa"/>
              <w:right w:w="0" w:type="dxa"/>
            </w:tcMar>
            <w:vAlign w:val="center"/>
            <w:hideMark/>
          </w:tcPr>
          <w:p w14:paraId="168233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Models of Parallel a. Distributed Systems</w:t>
            </w:r>
          </w:p>
        </w:tc>
        <w:tc>
          <w:tcPr>
            <w:tcW w:w="0" w:type="auto"/>
            <w:shd w:val="clear" w:color="auto" w:fill="FFFFFF"/>
            <w:tcMar>
              <w:top w:w="0" w:type="dxa"/>
              <w:left w:w="0" w:type="dxa"/>
              <w:bottom w:w="0" w:type="dxa"/>
              <w:right w:w="0" w:type="dxa"/>
            </w:tcMar>
            <w:vAlign w:val="center"/>
            <w:hideMark/>
          </w:tcPr>
          <w:p w14:paraId="1C00BB8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3272E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54EDC2B" w14:textId="77777777" w:rsidTr="005A4939">
        <w:tc>
          <w:tcPr>
            <w:tcW w:w="0" w:type="auto"/>
            <w:shd w:val="clear" w:color="auto" w:fill="FFFFFF"/>
            <w:tcMar>
              <w:top w:w="0" w:type="dxa"/>
              <w:left w:w="0" w:type="dxa"/>
              <w:bottom w:w="0" w:type="dxa"/>
              <w:right w:w="0" w:type="dxa"/>
            </w:tcMar>
            <w:vAlign w:val="center"/>
            <w:hideMark/>
          </w:tcPr>
          <w:p w14:paraId="1CA0917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Formal Languages and Formal Grammars 1</w:t>
            </w:r>
          </w:p>
        </w:tc>
        <w:tc>
          <w:tcPr>
            <w:tcW w:w="0" w:type="auto"/>
            <w:shd w:val="clear" w:color="auto" w:fill="FFFFFF"/>
            <w:tcMar>
              <w:top w:w="0" w:type="dxa"/>
              <w:left w:w="0" w:type="dxa"/>
              <w:bottom w:w="0" w:type="dxa"/>
              <w:right w:w="0" w:type="dxa"/>
            </w:tcMar>
            <w:vAlign w:val="center"/>
            <w:hideMark/>
          </w:tcPr>
          <w:p w14:paraId="56F831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A9D72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BBA3F43" w14:textId="77777777" w:rsidTr="005A4939">
        <w:tc>
          <w:tcPr>
            <w:tcW w:w="0" w:type="auto"/>
            <w:shd w:val="clear" w:color="auto" w:fill="FFFFFF"/>
            <w:tcMar>
              <w:top w:w="0" w:type="dxa"/>
              <w:left w:w="0" w:type="dxa"/>
              <w:bottom w:w="0" w:type="dxa"/>
              <w:right w:w="0" w:type="dxa"/>
            </w:tcMar>
            <w:vAlign w:val="center"/>
            <w:hideMark/>
          </w:tcPr>
          <w:p w14:paraId="4D6130F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Languages and Formal Grammars 2</w:t>
            </w:r>
          </w:p>
        </w:tc>
        <w:tc>
          <w:tcPr>
            <w:tcW w:w="0" w:type="auto"/>
            <w:shd w:val="clear" w:color="auto" w:fill="FFFFFF"/>
            <w:tcMar>
              <w:top w:w="0" w:type="dxa"/>
              <w:left w:w="0" w:type="dxa"/>
              <w:bottom w:w="0" w:type="dxa"/>
              <w:right w:w="0" w:type="dxa"/>
            </w:tcMar>
            <w:vAlign w:val="center"/>
            <w:hideMark/>
          </w:tcPr>
          <w:p w14:paraId="249F66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2373A0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1B35FED" w14:textId="77777777" w:rsidTr="005A4939">
        <w:tc>
          <w:tcPr>
            <w:tcW w:w="0" w:type="auto"/>
            <w:shd w:val="clear" w:color="auto" w:fill="FFFFFF"/>
            <w:tcMar>
              <w:top w:w="0" w:type="dxa"/>
              <w:left w:w="0" w:type="dxa"/>
              <w:bottom w:w="0" w:type="dxa"/>
              <w:right w:w="0" w:type="dxa"/>
            </w:tcMar>
            <w:vAlign w:val="center"/>
            <w:hideMark/>
          </w:tcPr>
          <w:p w14:paraId="6319DE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Fixpoint Theory of Functional Programs</w:t>
            </w:r>
          </w:p>
        </w:tc>
        <w:tc>
          <w:tcPr>
            <w:tcW w:w="0" w:type="auto"/>
            <w:shd w:val="clear" w:color="auto" w:fill="FFFFFF"/>
            <w:tcMar>
              <w:top w:w="0" w:type="dxa"/>
              <w:left w:w="0" w:type="dxa"/>
              <w:bottom w:w="0" w:type="dxa"/>
              <w:right w:w="0" w:type="dxa"/>
            </w:tcMar>
            <w:vAlign w:val="center"/>
            <w:hideMark/>
          </w:tcPr>
          <w:p w14:paraId="728A38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3BA2055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42F858A" w14:textId="77777777" w:rsidTr="005A4939">
        <w:tc>
          <w:tcPr>
            <w:tcW w:w="0" w:type="auto"/>
            <w:shd w:val="clear" w:color="auto" w:fill="FFFFFF"/>
            <w:tcMar>
              <w:top w:w="0" w:type="dxa"/>
              <w:left w:w="0" w:type="dxa"/>
              <w:bottom w:w="0" w:type="dxa"/>
              <w:right w:w="0" w:type="dxa"/>
            </w:tcMar>
            <w:vAlign w:val="center"/>
            <w:hideMark/>
          </w:tcPr>
          <w:p w14:paraId="6973DC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Computational Logic</w:t>
            </w:r>
          </w:p>
        </w:tc>
        <w:tc>
          <w:tcPr>
            <w:tcW w:w="0" w:type="auto"/>
            <w:shd w:val="clear" w:color="auto" w:fill="FFFFFF"/>
            <w:tcMar>
              <w:top w:w="0" w:type="dxa"/>
              <w:left w:w="0" w:type="dxa"/>
              <w:bottom w:w="0" w:type="dxa"/>
              <w:right w:w="0" w:type="dxa"/>
            </w:tcMar>
            <w:vAlign w:val="center"/>
            <w:hideMark/>
          </w:tcPr>
          <w:p w14:paraId="1CF0CFB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D5D6D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0E22EC1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6CC79926"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“Automated Reasoning (</w:t>
      </w:r>
      <w:proofErr w:type="spellStart"/>
      <w:r w:rsidRPr="005A4939">
        <w:rPr>
          <w:rFonts w:ascii="Libre Franklin" w:eastAsia="Times New Roman" w:hAnsi="Libre Franklin" w:cs="Times New Roman"/>
          <w:color w:val="1C2E36"/>
          <w:kern w:val="0"/>
          <w:sz w:val="24"/>
          <w:szCs w:val="24"/>
          <w:lang w:eastAsia="en-AT"/>
          <w14:ligatures w14:val="none"/>
        </w:rPr>
        <w:t>Theorema</w:t>
      </w:r>
      <w:proofErr w:type="spellEnd"/>
      <w:r w:rsidRPr="005A4939">
        <w:rPr>
          <w:rFonts w:ascii="Libre Franklin" w:eastAsia="Times New Roman" w:hAnsi="Libre Franklin" w:cs="Times New Roman"/>
          <w:color w:val="1C2E36"/>
          <w:kern w:val="0"/>
          <w:sz w:val="24"/>
          <w:szCs w:val="24"/>
          <w:lang w:eastAsia="en-AT"/>
          <w14:ligatures w14:val="none"/>
        </w:rPr>
        <w:t>)”</w:t>
      </w:r>
    </w:p>
    <w:p w14:paraId="404B377F"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“Set Theory and Logical Foundations”</w:t>
      </w:r>
    </w:p>
    <w:p w14:paraId="209CE42C"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“Formal Methods”</w:t>
      </w:r>
    </w:p>
    <w:p w14:paraId="3DEA2814"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5B1054AA"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as a Working Language</w:t>
      </w:r>
    </w:p>
    <w:p w14:paraId="1C8CEFF3"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for Computer Science</w:t>
      </w:r>
    </w:p>
    <w:p w14:paraId="65DE103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Mathematics and Logic</w:t>
      </w:r>
    </w:p>
    <w:p w14:paraId="1321377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Computability and Complexity</w:t>
      </w:r>
    </w:p>
    <w:p w14:paraId="7C59CB7C"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Foundations in Business Informatics</w:t>
      </w:r>
    </w:p>
    <w:p w14:paraId="1BE04C89"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Mathematical </w:t>
      </w:r>
      <w:r w:rsidRPr="005A4939">
        <w:rPr>
          <w:rFonts w:ascii="Montserrat" w:eastAsia="Times New Roman" w:hAnsi="Montserrat" w:cs="Times New Roman"/>
          <w:b/>
          <w:bCs/>
          <w:color w:val="1C2E36"/>
          <w:kern w:val="0"/>
          <w:sz w:val="27"/>
          <w:szCs w:val="27"/>
          <w:lang w:eastAsia="en-AT"/>
          <w14:ligatures w14:val="none"/>
        </w:rPr>
        <w:t>Software</w:t>
      </w:r>
    </w:p>
    <w:p w14:paraId="06E4DA3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14955863"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770"/>
        <w:gridCol w:w="1490"/>
        <w:gridCol w:w="2840"/>
      </w:tblGrid>
      <w:tr w:rsidR="005A4939" w:rsidRPr="005A4939" w14:paraId="6915F296" w14:textId="77777777" w:rsidTr="005A4939">
        <w:tc>
          <w:tcPr>
            <w:tcW w:w="0" w:type="auto"/>
            <w:shd w:val="clear" w:color="auto" w:fill="FFFFFF"/>
            <w:tcMar>
              <w:top w:w="0" w:type="dxa"/>
              <w:left w:w="0" w:type="dxa"/>
              <w:bottom w:w="0" w:type="dxa"/>
              <w:right w:w="0" w:type="dxa"/>
            </w:tcMar>
            <w:vAlign w:val="center"/>
            <w:hideMark/>
          </w:tcPr>
          <w:p w14:paraId="406C9BF7"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21A82FF2"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4C4408E4"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3BF5C988" w14:textId="77777777" w:rsidTr="005A4939">
        <w:tc>
          <w:tcPr>
            <w:tcW w:w="0" w:type="auto"/>
            <w:shd w:val="clear" w:color="auto" w:fill="FFFFFF"/>
            <w:tcMar>
              <w:top w:w="0" w:type="dxa"/>
              <w:left w:w="0" w:type="dxa"/>
              <w:bottom w:w="0" w:type="dxa"/>
              <w:right w:w="0" w:type="dxa"/>
            </w:tcMar>
            <w:vAlign w:val="center"/>
            <w:hideMark/>
          </w:tcPr>
          <w:p w14:paraId="0A08439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Programming Project Symbolic Computation 1+2</w:t>
            </w:r>
          </w:p>
        </w:tc>
        <w:tc>
          <w:tcPr>
            <w:tcW w:w="0" w:type="auto"/>
            <w:shd w:val="clear" w:color="auto" w:fill="FFFFFF"/>
            <w:tcMar>
              <w:top w:w="0" w:type="dxa"/>
              <w:left w:w="0" w:type="dxa"/>
              <w:bottom w:w="0" w:type="dxa"/>
              <w:right w:w="0" w:type="dxa"/>
            </w:tcMar>
            <w:vAlign w:val="center"/>
            <w:hideMark/>
          </w:tcPr>
          <w:p w14:paraId="7A154B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6</w:t>
            </w:r>
          </w:p>
        </w:tc>
        <w:tc>
          <w:tcPr>
            <w:tcW w:w="0" w:type="auto"/>
            <w:shd w:val="clear" w:color="auto" w:fill="FFFFFF"/>
            <w:tcMar>
              <w:top w:w="0" w:type="dxa"/>
              <w:left w:w="0" w:type="dxa"/>
              <w:bottom w:w="0" w:type="dxa"/>
              <w:right w:w="0" w:type="dxa"/>
            </w:tcMar>
            <w:vAlign w:val="center"/>
            <w:hideMark/>
          </w:tcPr>
          <w:p w14:paraId="1DFE32F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0C43A55E" w14:textId="77777777" w:rsidTr="005A4939">
        <w:tc>
          <w:tcPr>
            <w:tcW w:w="0" w:type="auto"/>
            <w:shd w:val="clear" w:color="auto" w:fill="FFFFFF"/>
            <w:tcMar>
              <w:top w:w="0" w:type="dxa"/>
              <w:left w:w="0" w:type="dxa"/>
              <w:bottom w:w="0" w:type="dxa"/>
              <w:right w:w="0" w:type="dxa"/>
            </w:tcMar>
            <w:vAlign w:val="center"/>
            <w:hideMark/>
          </w:tcPr>
          <w:p w14:paraId="5F4128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Design and Analysis of Algorithms</w:t>
            </w:r>
          </w:p>
        </w:tc>
        <w:tc>
          <w:tcPr>
            <w:tcW w:w="0" w:type="auto"/>
            <w:shd w:val="clear" w:color="auto" w:fill="FFFFFF"/>
            <w:tcMar>
              <w:top w:w="0" w:type="dxa"/>
              <w:left w:w="0" w:type="dxa"/>
              <w:bottom w:w="0" w:type="dxa"/>
              <w:right w:w="0" w:type="dxa"/>
            </w:tcMar>
            <w:vAlign w:val="center"/>
            <w:hideMark/>
          </w:tcPr>
          <w:p w14:paraId="61C6CB0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26809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D7376A5" w14:textId="77777777" w:rsidTr="005A4939">
        <w:tc>
          <w:tcPr>
            <w:tcW w:w="0" w:type="auto"/>
            <w:shd w:val="clear" w:color="auto" w:fill="FFFFFF"/>
            <w:tcMar>
              <w:top w:w="0" w:type="dxa"/>
              <w:left w:w="0" w:type="dxa"/>
              <w:bottom w:w="0" w:type="dxa"/>
              <w:right w:w="0" w:type="dxa"/>
            </w:tcMar>
            <w:vAlign w:val="center"/>
            <w:hideMark/>
          </w:tcPr>
          <w:p w14:paraId="1A2BC8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Introduction to Parallel and Distributed Computing</w:t>
            </w:r>
          </w:p>
        </w:tc>
        <w:tc>
          <w:tcPr>
            <w:tcW w:w="0" w:type="auto"/>
            <w:shd w:val="clear" w:color="auto" w:fill="FFFFFF"/>
            <w:tcMar>
              <w:top w:w="0" w:type="dxa"/>
              <w:left w:w="0" w:type="dxa"/>
              <w:bottom w:w="0" w:type="dxa"/>
              <w:right w:w="0" w:type="dxa"/>
            </w:tcMar>
            <w:vAlign w:val="center"/>
            <w:hideMark/>
          </w:tcPr>
          <w:p w14:paraId="1CBCE5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5C18E0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2912D27" w14:textId="77777777" w:rsidTr="005A4939">
        <w:tc>
          <w:tcPr>
            <w:tcW w:w="0" w:type="auto"/>
            <w:shd w:val="clear" w:color="auto" w:fill="FFFFFF"/>
            <w:tcMar>
              <w:top w:w="0" w:type="dxa"/>
              <w:left w:w="0" w:type="dxa"/>
              <w:bottom w:w="0" w:type="dxa"/>
              <w:right w:w="0" w:type="dxa"/>
            </w:tcMar>
            <w:vAlign w:val="center"/>
            <w:hideMark/>
          </w:tcPr>
          <w:p w14:paraId="119B5D5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Programming</w:t>
            </w:r>
          </w:p>
        </w:tc>
        <w:tc>
          <w:tcPr>
            <w:tcW w:w="0" w:type="auto"/>
            <w:shd w:val="clear" w:color="auto" w:fill="FFFFFF"/>
            <w:tcMar>
              <w:top w:w="0" w:type="dxa"/>
              <w:left w:w="0" w:type="dxa"/>
              <w:bottom w:w="0" w:type="dxa"/>
              <w:right w:w="0" w:type="dxa"/>
            </w:tcMar>
            <w:vAlign w:val="center"/>
            <w:hideMark/>
          </w:tcPr>
          <w:p w14:paraId="10581A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F029EC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2415D2CF" w14:textId="77777777" w:rsidTr="005A4939">
        <w:tc>
          <w:tcPr>
            <w:tcW w:w="0" w:type="auto"/>
            <w:shd w:val="clear" w:color="auto" w:fill="FFFFFF"/>
            <w:tcMar>
              <w:top w:w="0" w:type="dxa"/>
              <w:left w:w="0" w:type="dxa"/>
              <w:bottom w:w="0" w:type="dxa"/>
              <w:right w:w="0" w:type="dxa"/>
            </w:tcMar>
            <w:vAlign w:val="center"/>
            <w:hideMark/>
          </w:tcPr>
          <w:p w14:paraId="567DFF3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Functional Programming</w:t>
            </w:r>
          </w:p>
        </w:tc>
        <w:tc>
          <w:tcPr>
            <w:tcW w:w="0" w:type="auto"/>
            <w:shd w:val="clear" w:color="auto" w:fill="FFFFFF"/>
            <w:tcMar>
              <w:top w:w="0" w:type="dxa"/>
              <w:left w:w="0" w:type="dxa"/>
              <w:bottom w:w="0" w:type="dxa"/>
              <w:right w:w="0" w:type="dxa"/>
            </w:tcMar>
            <w:vAlign w:val="center"/>
            <w:hideMark/>
          </w:tcPr>
          <w:p w14:paraId="3AB5D1B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C3ABA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2561B597" w14:textId="77777777" w:rsidTr="005A4939">
        <w:tc>
          <w:tcPr>
            <w:tcW w:w="0" w:type="auto"/>
            <w:shd w:val="clear" w:color="auto" w:fill="FFFFFF"/>
            <w:tcMar>
              <w:top w:w="0" w:type="dxa"/>
              <w:left w:w="0" w:type="dxa"/>
              <w:bottom w:w="0" w:type="dxa"/>
              <w:right w:w="0" w:type="dxa"/>
            </w:tcMar>
            <w:vAlign w:val="center"/>
            <w:hideMark/>
          </w:tcPr>
          <w:p w14:paraId="744504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Programming in Mathematica</w:t>
            </w:r>
          </w:p>
        </w:tc>
        <w:tc>
          <w:tcPr>
            <w:tcW w:w="0" w:type="auto"/>
            <w:shd w:val="clear" w:color="auto" w:fill="FFFFFF"/>
            <w:tcMar>
              <w:top w:w="0" w:type="dxa"/>
              <w:left w:w="0" w:type="dxa"/>
              <w:bottom w:w="0" w:type="dxa"/>
              <w:right w:w="0" w:type="dxa"/>
            </w:tcMar>
            <w:vAlign w:val="center"/>
            <w:hideMark/>
          </w:tcPr>
          <w:p w14:paraId="16C975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9AA4D3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55318490" w14:textId="77777777" w:rsidTr="005A4939">
        <w:tc>
          <w:tcPr>
            <w:tcW w:w="0" w:type="auto"/>
            <w:shd w:val="clear" w:color="auto" w:fill="FFFFFF"/>
            <w:tcMar>
              <w:top w:w="0" w:type="dxa"/>
              <w:left w:w="0" w:type="dxa"/>
              <w:bottom w:w="0" w:type="dxa"/>
              <w:right w:w="0" w:type="dxa"/>
            </w:tcMar>
            <w:vAlign w:val="center"/>
            <w:hideMark/>
          </w:tcPr>
          <w:p w14:paraId="30801D9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Chess Programming</w:t>
            </w:r>
          </w:p>
        </w:tc>
        <w:tc>
          <w:tcPr>
            <w:tcW w:w="0" w:type="auto"/>
            <w:shd w:val="clear" w:color="auto" w:fill="FFFFFF"/>
            <w:tcMar>
              <w:top w:w="0" w:type="dxa"/>
              <w:left w:w="0" w:type="dxa"/>
              <w:bottom w:w="0" w:type="dxa"/>
              <w:right w:w="0" w:type="dxa"/>
            </w:tcMar>
            <w:vAlign w:val="center"/>
            <w:hideMark/>
          </w:tcPr>
          <w:p w14:paraId="3DFB61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FD18D9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9DC1653" w14:textId="77777777" w:rsidTr="005A4939">
        <w:tc>
          <w:tcPr>
            <w:tcW w:w="0" w:type="auto"/>
            <w:shd w:val="clear" w:color="auto" w:fill="FFFFFF"/>
            <w:tcMar>
              <w:top w:w="0" w:type="dxa"/>
              <w:left w:w="0" w:type="dxa"/>
              <w:bottom w:w="0" w:type="dxa"/>
              <w:right w:w="0" w:type="dxa"/>
            </w:tcMar>
            <w:vAlign w:val="center"/>
            <w:hideMark/>
          </w:tcPr>
          <w:p w14:paraId="67B776D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Computer Algebra Systems</w:t>
            </w:r>
          </w:p>
        </w:tc>
        <w:tc>
          <w:tcPr>
            <w:tcW w:w="0" w:type="auto"/>
            <w:shd w:val="clear" w:color="auto" w:fill="FFFFFF"/>
            <w:tcMar>
              <w:top w:w="0" w:type="dxa"/>
              <w:left w:w="0" w:type="dxa"/>
              <w:bottom w:w="0" w:type="dxa"/>
              <w:right w:w="0" w:type="dxa"/>
            </w:tcMar>
            <w:vAlign w:val="center"/>
            <w:hideMark/>
          </w:tcPr>
          <w:p w14:paraId="0456A0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A4A92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2ABB262" w14:textId="77777777" w:rsidTr="005A4939">
        <w:tc>
          <w:tcPr>
            <w:tcW w:w="0" w:type="auto"/>
            <w:shd w:val="clear" w:color="auto" w:fill="FFFFFF"/>
            <w:tcMar>
              <w:top w:w="0" w:type="dxa"/>
              <w:left w:w="0" w:type="dxa"/>
              <w:bottom w:w="0" w:type="dxa"/>
              <w:right w:w="0" w:type="dxa"/>
            </w:tcMar>
            <w:vAlign w:val="center"/>
            <w:hideMark/>
          </w:tcPr>
          <w:p w14:paraId="3B5153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Automated Reasoning Systems</w:t>
            </w:r>
          </w:p>
        </w:tc>
        <w:tc>
          <w:tcPr>
            <w:tcW w:w="0" w:type="auto"/>
            <w:shd w:val="clear" w:color="auto" w:fill="FFFFFF"/>
            <w:tcMar>
              <w:top w:w="0" w:type="dxa"/>
              <w:left w:w="0" w:type="dxa"/>
              <w:bottom w:w="0" w:type="dxa"/>
              <w:right w:w="0" w:type="dxa"/>
            </w:tcMar>
            <w:vAlign w:val="center"/>
            <w:hideMark/>
          </w:tcPr>
          <w:p w14:paraId="39F899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11D78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B26E34C" w14:textId="77777777" w:rsidTr="005A4939">
        <w:tc>
          <w:tcPr>
            <w:tcW w:w="0" w:type="auto"/>
            <w:shd w:val="clear" w:color="auto" w:fill="FFFFFF"/>
            <w:tcMar>
              <w:top w:w="0" w:type="dxa"/>
              <w:left w:w="0" w:type="dxa"/>
              <w:bottom w:w="0" w:type="dxa"/>
              <w:right w:w="0" w:type="dxa"/>
            </w:tcMar>
            <w:vAlign w:val="center"/>
            <w:hideMark/>
          </w:tcPr>
          <w:p w14:paraId="7FE727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Computer-based Working Environments</w:t>
            </w:r>
          </w:p>
        </w:tc>
        <w:tc>
          <w:tcPr>
            <w:tcW w:w="0" w:type="auto"/>
            <w:shd w:val="clear" w:color="auto" w:fill="FFFFFF"/>
            <w:tcMar>
              <w:top w:w="0" w:type="dxa"/>
              <w:left w:w="0" w:type="dxa"/>
              <w:bottom w:w="0" w:type="dxa"/>
              <w:right w:w="0" w:type="dxa"/>
            </w:tcMar>
            <w:vAlign w:val="center"/>
            <w:hideMark/>
          </w:tcPr>
          <w:p w14:paraId="61D5DC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1.5</w:t>
            </w:r>
          </w:p>
        </w:tc>
        <w:tc>
          <w:tcPr>
            <w:tcW w:w="0" w:type="auto"/>
            <w:shd w:val="clear" w:color="auto" w:fill="FFFFFF"/>
            <w:tcMar>
              <w:top w:w="0" w:type="dxa"/>
              <w:left w:w="0" w:type="dxa"/>
              <w:bottom w:w="0" w:type="dxa"/>
              <w:right w:w="0" w:type="dxa"/>
            </w:tcMar>
            <w:vAlign w:val="center"/>
            <w:hideMark/>
          </w:tcPr>
          <w:p w14:paraId="648987A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7D090319" w14:textId="77777777" w:rsidTr="005A4939">
        <w:tc>
          <w:tcPr>
            <w:tcW w:w="0" w:type="auto"/>
            <w:shd w:val="clear" w:color="auto" w:fill="FFFFFF"/>
            <w:tcMar>
              <w:top w:w="0" w:type="dxa"/>
              <w:left w:w="0" w:type="dxa"/>
              <w:bottom w:w="0" w:type="dxa"/>
              <w:right w:w="0" w:type="dxa"/>
            </w:tcMar>
            <w:vAlign w:val="center"/>
            <w:hideMark/>
          </w:tcPr>
          <w:p w14:paraId="6DEAA0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Mathematical Software</w:t>
            </w:r>
          </w:p>
        </w:tc>
        <w:tc>
          <w:tcPr>
            <w:tcW w:w="0" w:type="auto"/>
            <w:shd w:val="clear" w:color="auto" w:fill="FFFFFF"/>
            <w:tcMar>
              <w:top w:w="0" w:type="dxa"/>
              <w:left w:w="0" w:type="dxa"/>
              <w:bottom w:w="0" w:type="dxa"/>
              <w:right w:w="0" w:type="dxa"/>
            </w:tcMar>
            <w:vAlign w:val="center"/>
            <w:hideMark/>
          </w:tcPr>
          <w:p w14:paraId="5D1154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DE73A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5DC8C01B"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797EA68B" w14:textId="77777777" w:rsidR="005A4939" w:rsidRPr="005A4939" w:rsidRDefault="005A4939" w:rsidP="005A4939">
      <w:pPr>
        <w:numPr>
          <w:ilvl w:val="0"/>
          <w:numId w:val="5"/>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Bachelor Seminar “Selected Algorithms in Symbolic Computation”</w:t>
      </w:r>
    </w:p>
    <w:p w14:paraId="0AC8216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3AB7210C"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Practical Software Technology</w:t>
      </w:r>
    </w:p>
    <w:p w14:paraId="1E7BAA05"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Software Engineering</w:t>
      </w:r>
    </w:p>
    <w:p w14:paraId="0936416F"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Project Engineering</w:t>
      </w:r>
    </w:p>
    <w:p w14:paraId="0178FAF9"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Algorithms and Data Structures</w:t>
      </w:r>
    </w:p>
    <w:p w14:paraId="1940C60D"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Information Systems</w:t>
      </w:r>
    </w:p>
    <w:p w14:paraId="64FA9EEA"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Systems</w:t>
      </w:r>
    </w:p>
    <w:p w14:paraId="1F0578C9" w14:textId="056C7AD4" w:rsidR="005A4939" w:rsidRDefault="005A4939" w:rsidP="00AE2585">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Algorithmic Methods 1</w:t>
      </w:r>
    </w:p>
    <w:p w14:paraId="02A2900A" w14:textId="41D0A59E" w:rsidR="00F02CEB" w:rsidRDefault="00F02CEB" w:rsidP="00170B8E">
      <w:pPr>
        <w:pBdr>
          <w:bottom w:val="single" w:sz="6" w:space="1" w:color="auto"/>
        </w:pBdr>
        <w:shd w:val="clear" w:color="auto" w:fill="FFFFFF"/>
        <w:spacing w:before="100" w:beforeAutospacing="1" w:after="100" w:afterAutospacing="1" w:line="240" w:lineRule="auto"/>
        <w:rPr>
          <w:color w:val="3B3838" w:themeColor="background2" w:themeShade="40"/>
          <w:lang w:val="en-US"/>
        </w:rPr>
      </w:pPr>
    </w:p>
    <w:p w14:paraId="68027FA3" w14:textId="455B069B" w:rsidR="00170B8E" w:rsidRPr="00AE665A" w:rsidRDefault="00F02CEB"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A</w:t>
      </w:r>
      <w:r w:rsidR="00170B8E" w:rsidRPr="00AE665A">
        <w:rPr>
          <w:color w:val="3B3838" w:themeColor="background2" w:themeShade="40"/>
          <w:lang w:val="en-US"/>
        </w:rPr>
        <w:t xml:space="preserve">s a personal </w:t>
      </w:r>
      <w:r w:rsidR="00412194">
        <w:rPr>
          <w:color w:val="3B3838" w:themeColor="background2" w:themeShade="40"/>
          <w:lang w:val="en-US"/>
        </w:rPr>
        <w:t xml:space="preserve">side </w:t>
      </w:r>
      <w:r w:rsidR="00412194" w:rsidRPr="00412194">
        <w:rPr>
          <w:b/>
          <w:bCs/>
          <w:color w:val="3B3838" w:themeColor="background2" w:themeShade="40"/>
          <w:lang w:val="en-US"/>
        </w:rPr>
        <w:t>note</w:t>
      </w:r>
      <w:r w:rsidR="00170B8E" w:rsidRPr="00AE665A">
        <w:rPr>
          <w:color w:val="3B3838" w:themeColor="background2" w:themeShade="40"/>
          <w:lang w:val="en-US"/>
        </w:rPr>
        <w:t xml:space="preserve">, I think this concept and </w:t>
      </w:r>
      <w:r w:rsidR="00022820" w:rsidRPr="00AE665A">
        <w:rPr>
          <w:color w:val="3B3838" w:themeColor="background2" w:themeShade="40"/>
          <w:lang w:val="en-US"/>
        </w:rPr>
        <w:t>PhD can accommodate varied backgrounds and interests, managing to strike a balance between applied skills and theoretical and math background</w:t>
      </w:r>
      <w:r w:rsidR="00C81988" w:rsidRPr="00AE665A">
        <w:rPr>
          <w:color w:val="3B3838" w:themeColor="background2" w:themeShade="40"/>
          <w:lang w:val="en-US"/>
        </w:rPr>
        <w:t>, with flexibility to allow math content and proving later in one’s studies as well</w:t>
      </w:r>
      <w:r w:rsidR="00EA50A6" w:rsidRPr="00AE665A">
        <w:rPr>
          <w:color w:val="3B3838" w:themeColor="background2" w:themeShade="40"/>
          <w:lang w:val="en-US"/>
        </w:rPr>
        <w:t xml:space="preserve">, which actually is of interest to lots of different people coming to this kind of studies. </w:t>
      </w:r>
    </w:p>
    <w:p w14:paraId="609A864B" w14:textId="25FBFEB1" w:rsidR="00C478CF" w:rsidRPr="00AE665A" w:rsidRDefault="00C478CF"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I think the particular Masters combination </w:t>
      </w:r>
      <w:r w:rsidR="002A574B" w:rsidRPr="00AE665A">
        <w:rPr>
          <w:color w:val="3B3838" w:themeColor="background2" w:themeShade="40"/>
          <w:lang w:val="en-US"/>
        </w:rPr>
        <w:t xml:space="preserve">allows for taking SE in an AI direction, with enough depth, and to integrate math and symbolic approaches </w:t>
      </w:r>
      <w:r w:rsidR="00C74A75" w:rsidRPr="00AE665A">
        <w:rPr>
          <w:color w:val="3B3838" w:themeColor="background2" w:themeShade="40"/>
          <w:lang w:val="en-US"/>
        </w:rPr>
        <w:t>as an application direction in the long and deep run.</w:t>
      </w:r>
    </w:p>
    <w:p w14:paraId="075B624C" w14:textId="60B375B9" w:rsidR="0047411D" w:rsidRDefault="00C74A75"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Finally, the course, especially at PhD level and once a certain cruising altitude has been reached, might allow for math or </w:t>
      </w:r>
      <w:r w:rsidR="00A3062D" w:rsidRPr="00AE665A">
        <w:rPr>
          <w:color w:val="3B3838" w:themeColor="background2" w:themeShade="40"/>
          <w:lang w:val="en-US"/>
        </w:rPr>
        <w:t xml:space="preserve">computer science/software exchanges or intercalations externally from the </w:t>
      </w:r>
      <w:proofErr w:type="spellStart"/>
      <w:r w:rsidR="00A3062D" w:rsidRPr="00AE665A">
        <w:rPr>
          <w:color w:val="3B3838" w:themeColor="background2" w:themeShade="40"/>
          <w:lang w:val="en-US"/>
        </w:rPr>
        <w:t>JKUniverse</w:t>
      </w:r>
      <w:proofErr w:type="spellEnd"/>
      <w:r w:rsidR="00A3062D" w:rsidRPr="00AE665A">
        <w:rPr>
          <w:color w:val="3B3838" w:themeColor="background2" w:themeShade="40"/>
          <w:lang w:val="en-US"/>
        </w:rPr>
        <w:t>/abroad as well</w:t>
      </w:r>
      <w:r w:rsidR="0011434C">
        <w:rPr>
          <w:color w:val="3B3838" w:themeColor="background2" w:themeShade="40"/>
          <w:lang w:val="en-US"/>
        </w:rPr>
        <w:t xml:space="preserve"> (incl. summer schools)</w:t>
      </w:r>
      <w:r w:rsidR="00A3062D" w:rsidRPr="00AE665A">
        <w:rPr>
          <w:color w:val="3B3838" w:themeColor="background2" w:themeShade="40"/>
          <w:lang w:val="en-US"/>
        </w:rPr>
        <w:t>.</w:t>
      </w:r>
      <w:r w:rsidR="0047411D" w:rsidRPr="00AE665A">
        <w:rPr>
          <w:color w:val="3B3838" w:themeColor="background2" w:themeShade="40"/>
          <w:lang w:val="en-US"/>
        </w:rPr>
        <w:t xml:space="preserve"> Accommodation </w:t>
      </w:r>
      <w:r w:rsidR="000039C3" w:rsidRPr="00AE665A">
        <w:rPr>
          <w:color w:val="3B3838" w:themeColor="background2" w:themeShade="40"/>
          <w:lang w:val="en-US"/>
        </w:rPr>
        <w:t xml:space="preserve">for the </w:t>
      </w:r>
      <w:proofErr w:type="spellStart"/>
      <w:r w:rsidR="000039C3" w:rsidRPr="00AE665A">
        <w:rPr>
          <w:color w:val="3B3838" w:themeColor="background2" w:themeShade="40"/>
          <w:lang w:val="en-US"/>
        </w:rPr>
        <w:t>JKUniverse</w:t>
      </w:r>
      <w:proofErr w:type="spellEnd"/>
      <w:r w:rsidR="000039C3" w:rsidRPr="00AE665A">
        <w:rPr>
          <w:color w:val="3B3838" w:themeColor="background2" w:themeShade="40"/>
          <w:lang w:val="en-US"/>
        </w:rPr>
        <w:t xml:space="preserve"> content in Linz/</w:t>
      </w:r>
      <w:proofErr w:type="spellStart"/>
      <w:r w:rsidR="000039C3" w:rsidRPr="00AE665A">
        <w:rPr>
          <w:color w:val="3B3838" w:themeColor="background2" w:themeShade="40"/>
          <w:lang w:val="en-US"/>
        </w:rPr>
        <w:t>Hagenberg</w:t>
      </w:r>
      <w:proofErr w:type="spellEnd"/>
      <w:r w:rsidR="000039C3" w:rsidRPr="00AE665A">
        <w:rPr>
          <w:color w:val="3B3838" w:themeColor="background2" w:themeShade="40"/>
          <w:lang w:val="en-US"/>
        </w:rPr>
        <w:t xml:space="preserve"> make</w:t>
      </w:r>
      <w:r w:rsidR="00D97105">
        <w:rPr>
          <w:color w:val="3B3838" w:themeColor="background2" w:themeShade="40"/>
          <w:lang w:val="en-US"/>
        </w:rPr>
        <w:t>s</w:t>
      </w:r>
      <w:r w:rsidR="000039C3" w:rsidRPr="00AE665A">
        <w:rPr>
          <w:color w:val="3B3838" w:themeColor="background2" w:themeShade="40"/>
          <w:lang w:val="en-US"/>
        </w:rPr>
        <w:t xml:space="preserve"> sense, at least some of the time. The distance learning mode for JKU AI studies and the </w:t>
      </w:r>
      <w:r w:rsidR="00C5552A" w:rsidRPr="00AE665A">
        <w:rPr>
          <w:color w:val="3B3838" w:themeColor="background2" w:themeShade="40"/>
          <w:lang w:val="en-US"/>
        </w:rPr>
        <w:t>part-time “</w:t>
      </w:r>
      <w:proofErr w:type="spellStart"/>
      <w:r w:rsidR="00C5552A" w:rsidRPr="00AE665A">
        <w:rPr>
          <w:color w:val="3B3838" w:themeColor="background2" w:themeShade="40"/>
          <w:lang w:val="en-US"/>
        </w:rPr>
        <w:t>berufsbgegleitend</w:t>
      </w:r>
      <w:proofErr w:type="spellEnd"/>
      <w:r w:rsidR="00C5552A" w:rsidRPr="00AE665A">
        <w:rPr>
          <w:color w:val="3B3838" w:themeColor="background2" w:themeShade="40"/>
          <w:lang w:val="en-US"/>
        </w:rPr>
        <w:t xml:space="preserve">” mode for SE in </w:t>
      </w:r>
      <w:proofErr w:type="spellStart"/>
      <w:r w:rsidR="00C5552A" w:rsidRPr="00AE665A">
        <w:rPr>
          <w:color w:val="3B3838" w:themeColor="background2" w:themeShade="40"/>
          <w:lang w:val="en-US"/>
        </w:rPr>
        <w:t>Hagenberg</w:t>
      </w:r>
      <w:proofErr w:type="spellEnd"/>
      <w:r w:rsidR="00C5552A" w:rsidRPr="00AE665A">
        <w:rPr>
          <w:color w:val="3B3838" w:themeColor="background2" w:themeShade="40"/>
          <w:lang w:val="en-US"/>
        </w:rPr>
        <w:t xml:space="preserve"> are worth mentioning, for further flexibility</w:t>
      </w:r>
      <w:r w:rsidR="00542A12" w:rsidRPr="00AE665A">
        <w:rPr>
          <w:color w:val="3B3838" w:themeColor="background2" w:themeShade="40"/>
          <w:lang w:val="en-US"/>
        </w:rPr>
        <w:t>, to the point of allowing work during studies</w:t>
      </w:r>
      <w:r w:rsidR="00D97105">
        <w:rPr>
          <w:color w:val="3B3838" w:themeColor="background2" w:themeShade="40"/>
          <w:lang w:val="en-US"/>
        </w:rPr>
        <w:t>.</w:t>
      </w:r>
    </w:p>
    <w:p w14:paraId="5890A44C" w14:textId="30438F80" w:rsidR="00783F4A" w:rsidRDefault="00D97105"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Potential</w:t>
      </w:r>
      <w:r w:rsidR="00783F4A">
        <w:rPr>
          <w:color w:val="3B3838" w:themeColor="background2" w:themeShade="40"/>
          <w:lang w:val="en-US"/>
        </w:rPr>
        <w:t xml:space="preserve"> long/deep topics</w:t>
      </w:r>
      <w:r>
        <w:rPr>
          <w:color w:val="3B3838" w:themeColor="background2" w:themeShade="40"/>
          <w:lang w:val="en-US"/>
        </w:rPr>
        <w:t xml:space="preserve"> might be the symbolic</w:t>
      </w:r>
      <w:r w:rsidR="00783F4A">
        <w:rPr>
          <w:color w:val="3B3838" w:themeColor="background2" w:themeShade="40"/>
          <w:lang w:val="en-US"/>
        </w:rPr>
        <w:t xml:space="preserve">/connectionist theme, LLMs in </w:t>
      </w:r>
      <w:proofErr w:type="spellStart"/>
      <w:r w:rsidR="00783F4A">
        <w:rPr>
          <w:color w:val="3B3838" w:themeColor="background2" w:themeShade="40"/>
          <w:lang w:val="en-US"/>
        </w:rPr>
        <w:t>Theorema</w:t>
      </w:r>
      <w:proofErr w:type="spellEnd"/>
      <w:r w:rsidR="00783F4A">
        <w:rPr>
          <w:color w:val="3B3838" w:themeColor="background2" w:themeShade="40"/>
          <w:lang w:val="en-US"/>
        </w:rPr>
        <w:t xml:space="preserve"> an</w:t>
      </w:r>
      <w:r w:rsidR="000C388F">
        <w:rPr>
          <w:color w:val="3B3838" w:themeColor="background2" w:themeShade="40"/>
          <w:lang w:val="en-US"/>
        </w:rPr>
        <w:t xml:space="preserve">d similar applications, symbolic </w:t>
      </w:r>
      <w:r>
        <w:rPr>
          <w:color w:val="3B3838" w:themeColor="background2" w:themeShade="40"/>
          <w:lang w:val="en-US"/>
        </w:rPr>
        <w:t>integration</w:t>
      </w:r>
      <w:r w:rsidR="000C388F">
        <w:rPr>
          <w:color w:val="3B3838" w:themeColor="background2" w:themeShade="40"/>
          <w:lang w:val="en-US"/>
        </w:rPr>
        <w:t xml:space="preserve"> of LLM output, natural language to theorem to proof.</w:t>
      </w:r>
      <w:r w:rsidR="00014A91">
        <w:rPr>
          <w:color w:val="3B3838" w:themeColor="background2" w:themeShade="40"/>
          <w:lang w:val="en-US"/>
        </w:rPr>
        <w:t xml:space="preserve"> </w:t>
      </w:r>
    </w:p>
    <w:p w14:paraId="763C54F0" w14:textId="453BFBDB" w:rsidR="006C6FD3" w:rsidRDefault="006C6FD3" w:rsidP="00170B8E">
      <w:pPr>
        <w:pBdr>
          <w:bottom w:val="single" w:sz="6" w:space="1" w:color="auto"/>
        </w:pBd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 xml:space="preserve">One more idea is to integrate the </w:t>
      </w:r>
      <w:hyperlink r:id="rId17" w:history="1">
        <w:r w:rsidRPr="006C6FD3">
          <w:rPr>
            <w:rStyle w:val="Hyperlink"/>
            <w:lang w:val="en-US"/>
          </w:rPr>
          <w:t xml:space="preserve">SE Masters at </w:t>
        </w:r>
        <w:proofErr w:type="spellStart"/>
        <w:r w:rsidRPr="006C6FD3">
          <w:rPr>
            <w:rStyle w:val="Hyperlink"/>
            <w:lang w:val="en-US"/>
          </w:rPr>
          <w:t>Hagenberg</w:t>
        </w:r>
        <w:proofErr w:type="spellEnd"/>
      </w:hyperlink>
      <w:r>
        <w:rPr>
          <w:color w:val="3B3838" w:themeColor="background2" w:themeShade="40"/>
          <w:lang w:val="en-US"/>
        </w:rPr>
        <w:t xml:space="preserve"> partially or complete</w:t>
      </w:r>
      <w:r w:rsidR="00D97105">
        <w:rPr>
          <w:color w:val="3B3838" w:themeColor="background2" w:themeShade="40"/>
          <w:lang w:val="en-US"/>
        </w:rPr>
        <w:t>ly</w:t>
      </w:r>
      <w:r>
        <w:rPr>
          <w:color w:val="3B3838" w:themeColor="background2" w:themeShade="40"/>
          <w:lang w:val="en-US"/>
        </w:rPr>
        <w:t xml:space="preserve"> into this course of studies</w:t>
      </w:r>
      <w:r w:rsidR="00D97105">
        <w:rPr>
          <w:color w:val="3B3838" w:themeColor="background2" w:themeShade="40"/>
          <w:lang w:val="en-US"/>
        </w:rPr>
        <w:t>, to continue the practical slant, whereas IDSA is offering PhD programs which offer a potential counterpoint to the Symbolic Computation direction outlined here.</w:t>
      </w:r>
    </w:p>
    <w:p w14:paraId="52AAC9A6" w14:textId="77777777" w:rsidR="00BB26B8" w:rsidRDefault="00BB26B8" w:rsidP="00170B8E">
      <w:pPr>
        <w:pBdr>
          <w:bottom w:val="single" w:sz="6" w:space="1" w:color="auto"/>
        </w:pBdr>
        <w:shd w:val="clear" w:color="auto" w:fill="FFFFFF"/>
        <w:spacing w:before="100" w:beforeAutospacing="1" w:after="100" w:afterAutospacing="1" w:line="240" w:lineRule="auto"/>
        <w:rPr>
          <w:color w:val="3B3838" w:themeColor="background2" w:themeShade="40"/>
          <w:lang w:val="en-US"/>
        </w:rPr>
      </w:pPr>
    </w:p>
    <w:p w14:paraId="0E47A8CA" w14:textId="5BA21B92" w:rsidR="00BB26B8" w:rsidRPr="00AE665A" w:rsidRDefault="00BB26B8" w:rsidP="00170B8E">
      <w:pPr>
        <w:shd w:val="clear" w:color="auto" w:fill="FFFFFF"/>
        <w:spacing w:before="100" w:beforeAutospacing="1" w:after="100" w:afterAutospacing="1" w:line="240" w:lineRule="auto"/>
        <w:rPr>
          <w:color w:val="3B3838" w:themeColor="background2" w:themeShade="40"/>
          <w:lang w:val="en-US"/>
        </w:rPr>
      </w:pPr>
      <w:r w:rsidRPr="00BB26B8">
        <w:rPr>
          <w:b/>
          <w:bCs/>
          <w:color w:val="3B3838" w:themeColor="background2" w:themeShade="40"/>
          <w:lang w:val="en-US"/>
        </w:rPr>
        <w:t>Light version</w:t>
      </w:r>
      <w:r>
        <w:rPr>
          <w:color w:val="3B3838" w:themeColor="background2" w:themeShade="40"/>
          <w:lang w:val="en-US"/>
        </w:rPr>
        <w:t xml:space="preserve">: I can imagine an alternative that is more Software-practice-minded. In that case, symbolic computation might serve as something like a minor in this master studies, with further options at doctorate level if relevant. The core would be the symbolic content in the Masters-AI-studies. This could also potentially be combined with another Masters at </w:t>
      </w:r>
      <w:proofErr w:type="spellStart"/>
      <w:r>
        <w:rPr>
          <w:color w:val="3B3838" w:themeColor="background2" w:themeShade="40"/>
          <w:lang w:val="en-US"/>
        </w:rPr>
        <w:t>Hagenberg</w:t>
      </w:r>
      <w:proofErr w:type="spellEnd"/>
      <w:r>
        <w:rPr>
          <w:color w:val="3B3838" w:themeColor="background2" w:themeShade="40"/>
          <w:lang w:val="en-US"/>
        </w:rPr>
        <w:t>, or not, especially if the practice (think work sponsorship) is encompassing.</w:t>
      </w:r>
      <w:r w:rsidR="00C74589">
        <w:rPr>
          <w:color w:val="3B3838" w:themeColor="background2" w:themeShade="40"/>
          <w:lang w:val="en-US"/>
        </w:rPr>
        <w:t xml:space="preserve"> </w:t>
      </w:r>
    </w:p>
    <w:sectPr w:rsidR="00BB26B8" w:rsidRPr="00AE66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A83C2" w14:textId="77777777" w:rsidR="000E6378" w:rsidRDefault="000E6378" w:rsidP="00D97105">
      <w:pPr>
        <w:spacing w:after="0" w:line="240" w:lineRule="auto"/>
      </w:pPr>
      <w:r>
        <w:separator/>
      </w:r>
    </w:p>
  </w:endnote>
  <w:endnote w:type="continuationSeparator" w:id="0">
    <w:p w14:paraId="234261AE" w14:textId="77777777" w:rsidR="000E6378" w:rsidRDefault="000E6378" w:rsidP="00D97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re Franklin">
    <w:altName w:val="Calibri"/>
    <w:charset w:val="00"/>
    <w:family w:val="auto"/>
    <w:pitch w:val="variable"/>
    <w:sig w:usb0="A00000FF" w:usb1="4000205B" w:usb2="00000000" w:usb3="00000000" w:csb0="00000193"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AB9B8" w14:textId="77777777" w:rsidR="000E6378" w:rsidRDefault="000E6378" w:rsidP="00D97105">
      <w:pPr>
        <w:spacing w:after="0" w:line="240" w:lineRule="auto"/>
      </w:pPr>
      <w:r>
        <w:separator/>
      </w:r>
    </w:p>
  </w:footnote>
  <w:footnote w:type="continuationSeparator" w:id="0">
    <w:p w14:paraId="1921EEE7" w14:textId="77777777" w:rsidR="000E6378" w:rsidRDefault="000E6378" w:rsidP="00D971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heseltime" style="width:12pt;height:12pt;visibility:visible;mso-wrap-style:square" o:bullet="t">
        <v:imagedata r:id="rId1" o:title="heseltime"/>
      </v:shape>
    </w:pict>
  </w:numPicBullet>
  <w:abstractNum w:abstractNumId="0" w15:restartNumberingAfterBreak="0">
    <w:nsid w:val="0E0163DF"/>
    <w:multiLevelType w:val="multilevel"/>
    <w:tmpl w:val="7B96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493A8F"/>
    <w:multiLevelType w:val="hybridMultilevel"/>
    <w:tmpl w:val="2B943AE8"/>
    <w:lvl w:ilvl="0" w:tplc="2006E1E8">
      <w:numFmt w:val="bullet"/>
      <w:lvlText w:val="-"/>
      <w:lvlJc w:val="left"/>
      <w:pPr>
        <w:ind w:left="720" w:hanging="360"/>
      </w:pPr>
      <w:rPr>
        <w:rFonts w:ascii="Calibri" w:eastAsiaTheme="minorHAnsi" w:hAnsi="Calibri" w:cs="Calibri" w:hint="default"/>
        <w:color w:val="auto"/>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E304C5"/>
    <w:multiLevelType w:val="multilevel"/>
    <w:tmpl w:val="635A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E644CD"/>
    <w:multiLevelType w:val="multilevel"/>
    <w:tmpl w:val="4940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872C6C"/>
    <w:multiLevelType w:val="hybridMultilevel"/>
    <w:tmpl w:val="71509E48"/>
    <w:lvl w:ilvl="0" w:tplc="91AABB2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32F7CB8"/>
    <w:multiLevelType w:val="multilevel"/>
    <w:tmpl w:val="EE5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1C2C8E"/>
    <w:multiLevelType w:val="multilevel"/>
    <w:tmpl w:val="E68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C3403D"/>
    <w:multiLevelType w:val="multilevel"/>
    <w:tmpl w:val="45DA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B81A48"/>
    <w:multiLevelType w:val="hybridMultilevel"/>
    <w:tmpl w:val="C30E7412"/>
    <w:lvl w:ilvl="0" w:tplc="6EECDCA8">
      <w:start w:val="1"/>
      <w:numFmt w:val="bullet"/>
      <w:lvlText w:val=""/>
      <w:lvlPicBulletId w:val="0"/>
      <w:lvlJc w:val="left"/>
      <w:pPr>
        <w:tabs>
          <w:tab w:val="num" w:pos="720"/>
        </w:tabs>
        <w:ind w:left="720" w:hanging="360"/>
      </w:pPr>
      <w:rPr>
        <w:rFonts w:ascii="Symbol" w:hAnsi="Symbol" w:hint="default"/>
      </w:rPr>
    </w:lvl>
    <w:lvl w:ilvl="1" w:tplc="9A3467CE" w:tentative="1">
      <w:start w:val="1"/>
      <w:numFmt w:val="bullet"/>
      <w:lvlText w:val=""/>
      <w:lvlJc w:val="left"/>
      <w:pPr>
        <w:tabs>
          <w:tab w:val="num" w:pos="1440"/>
        </w:tabs>
        <w:ind w:left="1440" w:hanging="360"/>
      </w:pPr>
      <w:rPr>
        <w:rFonts w:ascii="Symbol" w:hAnsi="Symbol" w:hint="default"/>
      </w:rPr>
    </w:lvl>
    <w:lvl w:ilvl="2" w:tplc="C4B2889E" w:tentative="1">
      <w:start w:val="1"/>
      <w:numFmt w:val="bullet"/>
      <w:lvlText w:val=""/>
      <w:lvlJc w:val="left"/>
      <w:pPr>
        <w:tabs>
          <w:tab w:val="num" w:pos="2160"/>
        </w:tabs>
        <w:ind w:left="2160" w:hanging="360"/>
      </w:pPr>
      <w:rPr>
        <w:rFonts w:ascii="Symbol" w:hAnsi="Symbol" w:hint="default"/>
      </w:rPr>
    </w:lvl>
    <w:lvl w:ilvl="3" w:tplc="80941C90" w:tentative="1">
      <w:start w:val="1"/>
      <w:numFmt w:val="bullet"/>
      <w:lvlText w:val=""/>
      <w:lvlJc w:val="left"/>
      <w:pPr>
        <w:tabs>
          <w:tab w:val="num" w:pos="2880"/>
        </w:tabs>
        <w:ind w:left="2880" w:hanging="360"/>
      </w:pPr>
      <w:rPr>
        <w:rFonts w:ascii="Symbol" w:hAnsi="Symbol" w:hint="default"/>
      </w:rPr>
    </w:lvl>
    <w:lvl w:ilvl="4" w:tplc="33CED064" w:tentative="1">
      <w:start w:val="1"/>
      <w:numFmt w:val="bullet"/>
      <w:lvlText w:val=""/>
      <w:lvlJc w:val="left"/>
      <w:pPr>
        <w:tabs>
          <w:tab w:val="num" w:pos="3600"/>
        </w:tabs>
        <w:ind w:left="3600" w:hanging="360"/>
      </w:pPr>
      <w:rPr>
        <w:rFonts w:ascii="Symbol" w:hAnsi="Symbol" w:hint="default"/>
      </w:rPr>
    </w:lvl>
    <w:lvl w:ilvl="5" w:tplc="1D76B956" w:tentative="1">
      <w:start w:val="1"/>
      <w:numFmt w:val="bullet"/>
      <w:lvlText w:val=""/>
      <w:lvlJc w:val="left"/>
      <w:pPr>
        <w:tabs>
          <w:tab w:val="num" w:pos="4320"/>
        </w:tabs>
        <w:ind w:left="4320" w:hanging="360"/>
      </w:pPr>
      <w:rPr>
        <w:rFonts w:ascii="Symbol" w:hAnsi="Symbol" w:hint="default"/>
      </w:rPr>
    </w:lvl>
    <w:lvl w:ilvl="6" w:tplc="9AAC25BE" w:tentative="1">
      <w:start w:val="1"/>
      <w:numFmt w:val="bullet"/>
      <w:lvlText w:val=""/>
      <w:lvlJc w:val="left"/>
      <w:pPr>
        <w:tabs>
          <w:tab w:val="num" w:pos="5040"/>
        </w:tabs>
        <w:ind w:left="5040" w:hanging="360"/>
      </w:pPr>
      <w:rPr>
        <w:rFonts w:ascii="Symbol" w:hAnsi="Symbol" w:hint="default"/>
      </w:rPr>
    </w:lvl>
    <w:lvl w:ilvl="7" w:tplc="483C7D28" w:tentative="1">
      <w:start w:val="1"/>
      <w:numFmt w:val="bullet"/>
      <w:lvlText w:val=""/>
      <w:lvlJc w:val="left"/>
      <w:pPr>
        <w:tabs>
          <w:tab w:val="num" w:pos="5760"/>
        </w:tabs>
        <w:ind w:left="5760" w:hanging="360"/>
      </w:pPr>
      <w:rPr>
        <w:rFonts w:ascii="Symbol" w:hAnsi="Symbol" w:hint="default"/>
      </w:rPr>
    </w:lvl>
    <w:lvl w:ilvl="8" w:tplc="0F26810C" w:tentative="1">
      <w:start w:val="1"/>
      <w:numFmt w:val="bullet"/>
      <w:lvlText w:val=""/>
      <w:lvlJc w:val="left"/>
      <w:pPr>
        <w:tabs>
          <w:tab w:val="num" w:pos="6480"/>
        </w:tabs>
        <w:ind w:left="6480" w:hanging="360"/>
      </w:pPr>
      <w:rPr>
        <w:rFonts w:ascii="Symbol" w:hAnsi="Symbol" w:hint="default"/>
      </w:rPr>
    </w:lvl>
  </w:abstractNum>
  <w:num w:numId="1" w16cid:durableId="1243026365">
    <w:abstractNumId w:val="6"/>
  </w:num>
  <w:num w:numId="2" w16cid:durableId="1873033228">
    <w:abstractNumId w:val="3"/>
  </w:num>
  <w:num w:numId="3" w16cid:durableId="1886067106">
    <w:abstractNumId w:val="7"/>
  </w:num>
  <w:num w:numId="4" w16cid:durableId="419639350">
    <w:abstractNumId w:val="0"/>
  </w:num>
  <w:num w:numId="5" w16cid:durableId="1311137862">
    <w:abstractNumId w:val="2"/>
  </w:num>
  <w:num w:numId="6" w16cid:durableId="546798809">
    <w:abstractNumId w:val="5"/>
  </w:num>
  <w:num w:numId="7" w16cid:durableId="1836649252">
    <w:abstractNumId w:val="1"/>
  </w:num>
  <w:num w:numId="8" w16cid:durableId="47194165">
    <w:abstractNumId w:val="4"/>
  </w:num>
  <w:num w:numId="9" w16cid:durableId="1568504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5CD"/>
    <w:rsid w:val="000039C3"/>
    <w:rsid w:val="00014A91"/>
    <w:rsid w:val="00022820"/>
    <w:rsid w:val="000C388F"/>
    <w:rsid w:val="000E12F5"/>
    <w:rsid w:val="000E6378"/>
    <w:rsid w:val="0011434C"/>
    <w:rsid w:val="00170B8E"/>
    <w:rsid w:val="001C00EB"/>
    <w:rsid w:val="002A14F9"/>
    <w:rsid w:val="002A374F"/>
    <w:rsid w:val="002A574B"/>
    <w:rsid w:val="002F2EB3"/>
    <w:rsid w:val="00412194"/>
    <w:rsid w:val="0047411D"/>
    <w:rsid w:val="004C25E1"/>
    <w:rsid w:val="00542A12"/>
    <w:rsid w:val="005A4939"/>
    <w:rsid w:val="005C5991"/>
    <w:rsid w:val="005E10EA"/>
    <w:rsid w:val="006C6FD3"/>
    <w:rsid w:val="006D771E"/>
    <w:rsid w:val="00783F4A"/>
    <w:rsid w:val="007E1FEE"/>
    <w:rsid w:val="008C3001"/>
    <w:rsid w:val="00983869"/>
    <w:rsid w:val="009F6C6C"/>
    <w:rsid w:val="00A255CD"/>
    <w:rsid w:val="00A3062D"/>
    <w:rsid w:val="00AB73A7"/>
    <w:rsid w:val="00AE2585"/>
    <w:rsid w:val="00AE665A"/>
    <w:rsid w:val="00AF68DE"/>
    <w:rsid w:val="00BA2C8F"/>
    <w:rsid w:val="00BB26B8"/>
    <w:rsid w:val="00C478CF"/>
    <w:rsid w:val="00C5552A"/>
    <w:rsid w:val="00C74589"/>
    <w:rsid w:val="00C74A75"/>
    <w:rsid w:val="00C81988"/>
    <w:rsid w:val="00D835D9"/>
    <w:rsid w:val="00D97105"/>
    <w:rsid w:val="00EA50A6"/>
    <w:rsid w:val="00F02CEB"/>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3EC0"/>
  <w15:chartTrackingRefBased/>
  <w15:docId w15:val="{6136EAD6-4C64-4A04-A438-B8E47E97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A493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AT"/>
      <w14:ligatures w14:val="none"/>
    </w:rPr>
  </w:style>
  <w:style w:type="paragraph" w:styleId="Heading4">
    <w:name w:val="heading 4"/>
    <w:basedOn w:val="Normal"/>
    <w:link w:val="Heading4Char"/>
    <w:uiPriority w:val="9"/>
    <w:qFormat/>
    <w:rsid w:val="005A493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AT"/>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5CD"/>
    <w:rPr>
      <w:color w:val="0563C1" w:themeColor="hyperlink"/>
      <w:u w:val="single"/>
    </w:rPr>
  </w:style>
  <w:style w:type="character" w:styleId="UnresolvedMention">
    <w:name w:val="Unresolved Mention"/>
    <w:basedOn w:val="DefaultParagraphFont"/>
    <w:uiPriority w:val="99"/>
    <w:semiHidden/>
    <w:unhideWhenUsed/>
    <w:rsid w:val="00A255CD"/>
    <w:rPr>
      <w:color w:val="605E5C"/>
      <w:shd w:val="clear" w:color="auto" w:fill="E1DFDD"/>
    </w:rPr>
  </w:style>
  <w:style w:type="character" w:customStyle="1" w:styleId="Heading3Char">
    <w:name w:val="Heading 3 Char"/>
    <w:basedOn w:val="DefaultParagraphFont"/>
    <w:link w:val="Heading3"/>
    <w:uiPriority w:val="9"/>
    <w:rsid w:val="005A4939"/>
    <w:rPr>
      <w:rFonts w:ascii="Times New Roman" w:eastAsia="Times New Roman" w:hAnsi="Times New Roman" w:cs="Times New Roman"/>
      <w:b/>
      <w:bCs/>
      <w:kern w:val="0"/>
      <w:sz w:val="27"/>
      <w:szCs w:val="27"/>
      <w:lang w:val="en-AT" w:eastAsia="en-AT"/>
      <w14:ligatures w14:val="none"/>
    </w:rPr>
  </w:style>
  <w:style w:type="character" w:customStyle="1" w:styleId="Heading4Char">
    <w:name w:val="Heading 4 Char"/>
    <w:basedOn w:val="DefaultParagraphFont"/>
    <w:link w:val="Heading4"/>
    <w:uiPriority w:val="9"/>
    <w:rsid w:val="005A4939"/>
    <w:rPr>
      <w:rFonts w:ascii="Times New Roman" w:eastAsia="Times New Roman" w:hAnsi="Times New Roman" w:cs="Times New Roman"/>
      <w:b/>
      <w:bCs/>
      <w:kern w:val="0"/>
      <w:sz w:val="24"/>
      <w:szCs w:val="24"/>
      <w:lang w:val="en-AT" w:eastAsia="en-AT"/>
      <w14:ligatures w14:val="none"/>
    </w:rPr>
  </w:style>
  <w:style w:type="paragraph" w:styleId="NormalWeb">
    <w:name w:val="Normal (Web)"/>
    <w:basedOn w:val="Normal"/>
    <w:uiPriority w:val="99"/>
    <w:semiHidden/>
    <w:unhideWhenUsed/>
    <w:rsid w:val="005A4939"/>
    <w:pPr>
      <w:spacing w:before="100" w:beforeAutospacing="1" w:after="100" w:afterAutospacing="1" w:line="240" w:lineRule="auto"/>
    </w:pPr>
    <w:rPr>
      <w:rFonts w:ascii="Times New Roman" w:eastAsia="Times New Roman" w:hAnsi="Times New Roman" w:cs="Times New Roman"/>
      <w:kern w:val="0"/>
      <w:sz w:val="24"/>
      <w:szCs w:val="24"/>
      <w:lang w:eastAsia="en-AT"/>
      <w14:ligatures w14:val="none"/>
    </w:rPr>
  </w:style>
  <w:style w:type="character" w:styleId="Emphasis">
    <w:name w:val="Emphasis"/>
    <w:basedOn w:val="DefaultParagraphFont"/>
    <w:uiPriority w:val="20"/>
    <w:qFormat/>
    <w:rsid w:val="005A4939"/>
    <w:rPr>
      <w:i/>
      <w:iCs/>
    </w:rPr>
  </w:style>
  <w:style w:type="paragraph" w:styleId="ListParagraph">
    <w:name w:val="List Paragraph"/>
    <w:basedOn w:val="Normal"/>
    <w:uiPriority w:val="34"/>
    <w:qFormat/>
    <w:rsid w:val="00170B8E"/>
    <w:pPr>
      <w:ind w:left="720"/>
      <w:contextualSpacing/>
    </w:pPr>
  </w:style>
  <w:style w:type="character" w:customStyle="1" w:styleId="Heading1Char">
    <w:name w:val="Heading 1 Char"/>
    <w:basedOn w:val="DefaultParagraphFont"/>
    <w:link w:val="Heading1"/>
    <w:uiPriority w:val="9"/>
    <w:rsid w:val="005E10E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6C6FD3"/>
    <w:rPr>
      <w:color w:val="954F72" w:themeColor="followedHyperlink"/>
      <w:u w:val="single"/>
    </w:rPr>
  </w:style>
  <w:style w:type="paragraph" w:styleId="Header">
    <w:name w:val="header"/>
    <w:basedOn w:val="Normal"/>
    <w:link w:val="HeaderChar"/>
    <w:uiPriority w:val="99"/>
    <w:unhideWhenUsed/>
    <w:rsid w:val="00D97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105"/>
  </w:style>
  <w:style w:type="paragraph" w:styleId="Footer">
    <w:name w:val="footer"/>
    <w:basedOn w:val="Normal"/>
    <w:link w:val="FooterChar"/>
    <w:uiPriority w:val="99"/>
    <w:unhideWhenUsed/>
    <w:rsid w:val="00D97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5182">
      <w:bodyDiv w:val="1"/>
      <w:marLeft w:val="0"/>
      <w:marRight w:val="0"/>
      <w:marTop w:val="0"/>
      <w:marBottom w:val="0"/>
      <w:divBdr>
        <w:top w:val="none" w:sz="0" w:space="0" w:color="auto"/>
        <w:left w:val="none" w:sz="0" w:space="0" w:color="auto"/>
        <w:bottom w:val="none" w:sz="0" w:space="0" w:color="auto"/>
        <w:right w:val="none" w:sz="0" w:space="0" w:color="auto"/>
      </w:divBdr>
    </w:div>
    <w:div w:id="3223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mbwf.gv.at/en/Topics/Higher-education---universities/Institute-of-Digital-Sciences-Austria-(IDSA)-%E2%80%93-A-new%2C-innovative-University-of-Technology-for-Digitalisation-and-Digital-Transformation-in-Austria.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fh-ooe.at/en/hagenberg-campus/studiengaenge/master/software-engineering/" TargetMode="External"/><Relationship Id="rId2" Type="http://schemas.openxmlformats.org/officeDocument/2006/relationships/styles" Target="styles.xml"/><Relationship Id="rId16" Type="http://schemas.openxmlformats.org/officeDocument/2006/relationships/hyperlink" Target="https://risc.jku.at/studying-symbolic-comput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s.electronica.art/university/en/"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eseltime.github.io/rDse"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Heseltine</dc:creator>
  <cp:keywords/>
  <dc:description/>
  <cp:lastModifiedBy>Heseltine Jack - s2110307016</cp:lastModifiedBy>
  <cp:revision>40</cp:revision>
  <cp:lastPrinted>2023-06-30T23:09:00Z</cp:lastPrinted>
  <dcterms:created xsi:type="dcterms:W3CDTF">2023-06-29T14:22:00Z</dcterms:created>
  <dcterms:modified xsi:type="dcterms:W3CDTF">2023-07-27T18:08:00Z</dcterms:modified>
</cp:coreProperties>
</file>