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sz w:val="26"/>
          <w:szCs w:val="26"/>
        </w:rPr>
        <w:t xml:space="preserve">University of Wollongong in Dubai</w:t>
      </w:r>
    </w:p>
    <w:p>
      <w:pPr>
        <w:spacing w:after="80"/>
        <w:jc w:val="center"/>
      </w:pPr>
      <w:r>
        <w:rPr>
          <w:sz w:val="24"/>
          <w:szCs w:val="24"/>
        </w:rPr>
        <w:t xml:space="preserve">MDT 901 – Digital Transformation Strategy &amp; Industry 4.0</w:t>
      </w:r>
    </w:p>
    <w:p>
      <w:pPr>
        <w:spacing w:after="900"/>
        <w:jc w:val="center"/>
      </w:pPr>
      <w:r>
        <w:rPr>
          <w:sz w:val="24"/>
          <w:szCs w:val="24"/>
        </w:rPr>
        <w:t xml:space="preserve">Assessment 2 – Review Article</w:t>
      </w:r>
    </w:p>
    <w:p>
      <w:pPr>
        <w:pBdr>
          <w:bottom w:val="single" w:color="0B6B6B" w:sz="8" w:space="12"/>
        </w:pBdr>
        <w:spacing w:after="240"/>
        <w:jc w:val="center"/>
      </w:pPr>
      <w:r>
        <w:rPr>
          <w:b/>
          <w:bCs/>
          <w:color w:val="13232A"/>
          <w:sz w:val="36"/>
          <w:szCs w:val="36"/>
        </w:rPr>
        <w:t xml:space="preserve">Artificial Intelligence in Urban Public Transport: Promise, Practice and the Gap Between Them</w:t>
      </w:r>
    </w:p>
    <w:p>
      <w:pPr>
        <w:spacing w:after="1400"/>
        <w:jc w:val="center"/>
      </w:pPr>
      <w:r>
        <w:rPr>
          <w:color w:val="52646C"/>
          <w:sz w:val="24"/>
          <w:szCs w:val="24"/>
        </w:rPr>
        <w:t xml:space="preserve">A review of an Industry 4.0 trend, with evidence from research, practitioners and Dubai</w:t>
      </w:r>
    </w:p>
    <w:p>
      <w:pPr>
        <w:spacing w:after="100"/>
        <w:jc w:val="center"/>
      </w:pPr>
      <w:r>
        <w:rPr>
          <w:b/>
          <w:bCs/>
          <w:sz w:val="24"/>
          <w:szCs w:val="24"/>
        </w:rPr>
        <w:t xml:space="preserve">Student name: </w:t>
      </w:r>
      <w:r>
        <w:rPr>
          <w:sz w:val="24"/>
          <w:szCs w:val="24"/>
        </w:rPr>
        <w:t xml:space="preserve">Hesham Faragallah</w:t>
      </w:r>
    </w:p>
    <w:p>
      <w:pPr>
        <w:spacing w:after="100"/>
        <w:jc w:val="center"/>
      </w:pPr>
      <w:r>
        <w:rPr>
          <w:b/>
          <w:bCs/>
          <w:sz w:val="24"/>
          <w:szCs w:val="24"/>
        </w:rPr>
        <w:t xml:space="preserve">Student number: </w:t>
      </w:r>
      <w:r>
        <w:rPr>
          <w:sz w:val="24"/>
          <w:szCs w:val="24"/>
        </w:rPr>
        <w:t xml:space="preserve">1510587</w:t>
      </w:r>
    </w:p>
    <w:p>
      <w:pPr>
        <w:spacing w:after="100"/>
        <w:jc w:val="center"/>
      </w:pPr>
      <w:r>
        <w:rPr>
          <w:b/>
          <w:bCs/>
          <w:sz w:val="24"/>
          <w:szCs w:val="24"/>
        </w:rPr>
        <w:t xml:space="preserve">Course: </w:t>
      </w:r>
      <w:r>
        <w:rPr>
          <w:sz w:val="24"/>
          <w:szCs w:val="24"/>
        </w:rPr>
        <w:t xml:space="preserve">MDT 901 Digital Transformation Strategy &amp; Industry 4.0</w:t>
      </w:r>
    </w:p>
    <w:p>
      <w:pPr>
        <w:spacing w:after="100"/>
        <w:jc w:val="center"/>
      </w:pPr>
      <w:r>
        <w:rPr>
          <w:b/>
          <w:bCs/>
          <w:sz w:val="24"/>
          <w:szCs w:val="24"/>
        </w:rPr>
        <w:t xml:space="preserve">Instructor: </w:t>
      </w:r>
      <w:r>
        <w:rPr>
          <w:sz w:val="24"/>
          <w:szCs w:val="24"/>
        </w:rPr>
        <w:t xml:space="preserve">Dr. Nkqubela Ruxwana</w:t>
      </w:r>
    </w:p>
    <w:p>
      <w:pPr>
        <w:spacing w:after="100"/>
        <w:jc w:val="center"/>
      </w:pPr>
      <w:r>
        <w:rPr>
          <w:b/>
          <w:bCs/>
          <w:sz w:val="24"/>
          <w:szCs w:val="24"/>
        </w:rPr>
        <w:t xml:space="preserve">Date of submission: </w:t>
      </w:r>
      <w:r>
        <w:rPr>
          <w:sz w:val="24"/>
          <w:szCs w:val="24"/>
        </w:rPr>
        <w:t xml:space="preserve">4 October 2026</w:t>
      </w:r>
    </w:p>
    <w:p>
      <w:pPr>
        <w:spacing w:after="100"/>
        <w:jc w:val="center"/>
      </w:pPr>
      <w:r>
        <w:rPr>
          <w:b/>
          <w:bCs/>
          <w:sz w:val="24"/>
          <w:szCs w:val="24"/>
        </w:rPr>
        <w:t xml:space="preserve">Word count: </w:t>
      </w:r>
      <w:r>
        <w:rPr>
          <w:sz w:val="24"/>
          <w:szCs w:val="24"/>
        </w:rPr>
        <w:t xml:space="preserve">2,418 (excluding title page and references)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jc w:val="both"/>
      </w:pPr>
      <w:r>
        <w:t xml:space="preserve">This report reviews how artificial intelligence (AI) is changing urban public transport. Public transport is a good industry to study because it moves millions of people every day and produces large amounts of data. The report first explains the basics of digital transformation and Industry 4.0. It then focuses on one trend: using AI to predict, monitor and improve transport services. Two recent articles are compared. The first is a systematic mapping study of 87 research papers on AI in public transport (Jevinger et al., 2024). The second is a survey of how transport professionals see AI (Qian et al., 2026). Dubai's Roads and Transport Authority (RTA) is used as a live industry example. The main finding is simple: everyone agrees that AI has strong potential, but very few solutions reach daily operation. The reasons are mostly organisational, not technical. They include poor data, limited AI knowledge, and open questions about privacy, ethics and fairness. The report recommends starting with clear, measurable use cases, building strong data foundations, training people, and checking every system for fairness.</w:t>
      </w:r>
    </w:p>
    <w:p>
      <w:pPr>
        <w:pStyle w:val="Heading1"/>
        <w:pageBreakBefore/>
      </w:pPr>
      <w:r>
        <w:t xml:space="preserve">1. Introduction</w:t>
      </w:r>
    </w:p>
    <w:p>
      <w:pPr>
        <w:jc w:val="both"/>
      </w:pPr>
      <w:r>
        <w:t xml:space="preserve">Digital transformation is not the same as buying new technology. Vial (2019) explains it as a process in which digital technologies cause important changes to an organisation, with the aim of improving it. Verhoef et al. (2021) describe three steps. Digitisation turns paper information into digital data. Digitalisation uses digital tools to improve existing processes. Digital transformation goes further: it changes the business model and the way the organisation creates value. This change is happening inside the Fourth Industrial Revolution, or Industry 4.0. Schwab (2016) describes it as the joining of physical, digital and biological systems through technologies such as AI, the Internet of Things (IoT) and cloud computing.</w:t>
      </w:r>
    </w:p>
    <w:p>
      <w:pPr>
        <w:jc w:val="both"/>
      </w:pPr>
      <w:r>
        <w:t xml:space="preserve">Urban public transport is a strong example of this change. The scale is large. In Dubai alone, public transport, shared mobility and taxis carried 802.1 million riders in 2025, about 2.2 million every day (Dubai Media Office, 2026). Every trip creates data: smart-card taps, vehicle locations, app searches and sensor readings. Operators must also reduce congestion and emissions while competing with private cars and ride-hailing. AI is the technology that can turn this data into better decisions. Passengers also expect the same speed and personal service from transport that they get from shopping and banking apps.</w:t>
      </w:r>
    </w:p>
    <w:p>
      <w:pPr>
        <w:jc w:val="both"/>
      </w:pPr>
      <w:r>
        <w:t xml:space="preserve">This report has three objectives. First, it reviews the basics of digital transformation and Industry 4.0 in public transport. Second, it examines AI as a major trend in the industry. Third, it critically compares two recent articles on this trend. The report then discusses the implications for the industry and ends with recommendations.</w:t>
      </w:r>
    </w:p>
    <w:p>
      <w:pPr>
        <w:pStyle w:val="Heading1"/>
      </w:pPr>
      <w:r>
        <w:t xml:space="preserve">2. Literature Review</w:t>
      </w:r>
    </w:p>
    <w:p>
      <w:pPr>
        <w:pStyle w:val="Heading2"/>
      </w:pPr>
      <w:r>
        <w:t xml:space="preserve">Fundamentals of digital transformation</w:t>
      </w:r>
    </w:p>
    <w:p>
      <w:pPr>
        <w:jc w:val="both"/>
      </w:pPr>
      <w:r>
        <w:t xml:space="preserve">Vial (2019) offers a useful chain of cause and effect. New digital technologies create disruption, for example in customer expectations and competition. Organisations respond with a new strategy. This strategy changes how they create value. To deliver it, they must change their structure, culture and skills, and they often meet barriers such as resistance to change. Verhoef et al. (2021) add that transformation needs new resources, such as data and digital skills, and new capabilities, such as fast decision-making. The key lesson from both authors is that digital transformation is first a strategic and organisational challenge, and only second a technical one.</w:t>
      </w:r>
    </w:p>
    <w:p>
      <w:pPr>
        <w:jc w:val="both"/>
      </w:pPr>
      <w:r>
        <w:t xml:space="preserve">The literature also warns about two common mistakes. The first is "technology push", where an organisation buys a tool first and looks for a problem later. The second is treating transformation as a one-time project. Both authors suggest the opposite: start from a strategic problem, such as unreliable services, and build the capability to keep improving over time. This idea matches the strategic management loop, where results are measured and fed back into the next plan.</w:t>
      </w:r>
    </w:p>
    <w:p>
      <w:pPr>
        <w:pStyle w:val="Heading2"/>
      </w:pPr>
      <w:r>
        <w:t xml:space="preserve">Application to public transport</w:t>
      </w:r>
    </w:p>
    <w:p>
      <w:pPr>
        <w:jc w:val="both"/>
      </w:pPr>
      <w:r>
        <w:t xml:space="preserve">Public transport has already passed through the three steps of Verhoef et al. (2021). Paper tickets were digitised into smart cards, such as the nol card in Dubai. Processes were then digitalised through vehicle tracking and real-time arrival screens. The industry is now in the transformation step. Operators are moving from fixed timetables towards flexible services based on real demand. Mobility-as-a-Service (MaaS) apps are a clear sign of this. They let passengers plan, book and pay for metro, bus, taxi and other modes in one place. RTA's S'hail journey-planning app is one example of this direction.</w:t>
      </w:r>
    </w:p>
    <w:p>
      <w:pPr>
        <w:jc w:val="both"/>
      </w:pPr>
      <w:r>
        <w:t xml:space="preserve">Several Industry 4.0 technologies work together in this system. IoT sensors on vehicles and stations report location, passenger numbers and equipment condition. Cloud platforms store and share the data. Big data analytics shows how people really travel. Cybersecurity protects ticketing and signalling, because an attack can stop a whole network. AI sits on top of all these technologies and uses their data to predict and decide. For this reason, this review chooses AI as its focus trend.</w:t>
      </w:r>
    </w:p>
    <w:p>
      <w:pPr>
        <w:pStyle w:val="Heading2"/>
      </w:pPr>
      <w:r>
        <w:t xml:space="preserve">Industry context</w:t>
      </w:r>
    </w:p>
    <w:p>
      <w:pPr>
        <w:jc w:val="both"/>
      </w:pPr>
      <w:r>
        <w:t xml:space="preserve">Interest in AI is not new. In a UITP survey of 48 public transport organisations in Asia-Pacific, 62% were already involved in AI projects, but half of these projects were still trials (UITP, 2018). The main barriers were poor data quality, lack of AI skills, privacy concerns and weak support from top management. Today the trend has moved from trials to strategy. In 2025, Dubai's RTA launched an AI Strategy 2030 with 81 projects and initiatives. Its targets include cutting travel times by 20–30%, reducing costs by 10–20% through predictive maintenance, and raising customer satisfaction by 35%. RTA also reported more than 40 AI and big data applications already in use, such as predictive bus maintenance and passenger sentiment analysis (Tahawul Tech, 2025). This shows AI becoming a core part of transport strategy, not an IT side project.</w:t>
      </w:r>
    </w:p>
    <w:p>
      <w:pPr>
        <w:pStyle w:val="Heading1"/>
      </w:pPr>
      <w:r>
        <w:t xml:space="preserve">3. Selected Trend: AI in Public Transport</w:t>
      </w:r>
    </w:p>
    <w:p>
      <w:pPr>
        <w:pStyle w:val="Heading2"/>
      </w:pPr>
      <w:r>
        <w:t xml:space="preserve">Trend overview</w:t>
      </w:r>
    </w:p>
    <w:p>
      <w:pPr>
        <w:jc w:val="both"/>
      </w:pPr>
      <w:r>
        <w:t xml:space="preserve">AI in public transport can be grouped into five simple jobs. AI can </w:t>
      </w:r>
      <w:r>
        <w:rPr>
          <w:b/>
          <w:bCs/>
        </w:rPr>
        <w:t xml:space="preserve">predict</w:t>
      </w:r>
      <w:r>
        <w:t xml:space="preserve">, for example bus arrival times, passenger demand and crowding. It can </w:t>
      </w:r>
      <w:r>
        <w:rPr>
          <w:b/>
          <w:bCs/>
        </w:rPr>
        <w:t xml:space="preserve">sense</w:t>
      </w:r>
      <w:r>
        <w:t xml:space="preserve"> the current situation, such as how full a train is. It can </w:t>
      </w:r>
      <w:r>
        <w:rPr>
          <w:b/>
          <w:bCs/>
        </w:rPr>
        <w:t xml:space="preserve">decide</w:t>
      </w:r>
      <w:r>
        <w:t xml:space="preserve"> how to use resources, for example by improving timetables, staff rosters or the dispatch of an extra bus. It can </w:t>
      </w:r>
      <w:r>
        <w:rPr>
          <w:b/>
          <w:bCs/>
        </w:rPr>
        <w:t xml:space="preserve">maintain</w:t>
      </w:r>
      <w:r>
        <w:t xml:space="preserve"> assets by spotting faults before a breakdown. Finally, it can </w:t>
      </w:r>
      <w:r>
        <w:rPr>
          <w:b/>
          <w:bCs/>
        </w:rPr>
        <w:t xml:space="preserve">personalise</w:t>
      </w:r>
      <w:r>
        <w:t xml:space="preserve"> the journey, for example by suggesting the best door-to-door route in a MaaS app or answering questions through a chatbot.</w:t>
      </w:r>
    </w:p>
    <w:p>
      <w:pPr>
        <w:pStyle w:val="Heading2"/>
      </w:pPr>
      <w:r>
        <w:t xml:space="preserve">Technological implications: pros and cons</w:t>
      </w:r>
    </w:p>
    <w:p>
      <w:pPr>
        <w:jc w:val="both"/>
      </w:pPr>
      <w:r>
        <w:t xml:space="preserve">The benefits reach three groups. Passengers get more reliable services and better information, such as live crowding levels. Operators save money because predictive maintenance keeps more vehicles in service and reduces emergency repairs. Cities can plan networks using real travel patterns instead of old surveys. However, there are real risks. AI needs large amounts of clean and connected data, but many operators still have data spread across separate systems. Travel data can reveal where a person lives and works, so privacy is a serious issue. Some AI models are a "black box", which makes them hard to explain to managers or the public. If services are designed only for smartphone users, older passengers, people of determination and people without digital access may be left behind. More connected systems also create more targets for cyber attacks.</w:t>
      </w:r>
    </w:p>
    <w:p>
      <w:pPr>
        <w:pStyle w:val="Heading2"/>
      </w:pPr>
      <w:r>
        <w:t xml:space="preserve">Relevance to Industry 4.0</w:t>
      </w:r>
    </w:p>
    <w:p>
      <w:pPr>
        <w:jc w:val="both"/>
      </w:pPr>
      <w:r>
        <w:t xml:space="preserve">AI in public transport shows the main idea of Industry 4.0 very clearly. Sensors collect data, the cloud processes it, AI makes a decision, and the physical system acts on it, for example when an extra bus is sent to a busy stop. Decisions also move closer to real time: plans that were once reviewed every year can now change within the same day. In Vial's (2019) terms, this changes the way value is created. The operator moves from running a fixed timetable to offering a responsive mobility service. This is transformation, not only efficiency.</w:t>
      </w:r>
    </w:p>
    <w:p>
      <w:pPr>
        <w:jc w:val="both"/>
      </w:pPr>
      <w:r>
        <w:t xml:space="preserve">A simple scenario shows how this works in practice. After a large event, sensors and smart-card taps show that one metro station is becoming crowded. An AI model predicts that the crowding will last for 40 minutes. The control room adds trains, nearby feeder buses are adjusted, and a MaaS app suggests other routes to passengers. Each step uses a different Industry 4.0 technology, but the value comes from connecting them.</w:t>
      </w:r>
    </w:p>
    <w:p>
      <w:pPr>
        <w:pStyle w:val="Heading1"/>
      </w:pPr>
      <w:r>
        <w:t xml:space="preserve">4. Article Review and Comparative Analysis</w:t>
      </w:r>
    </w:p>
    <w:p>
      <w:pPr>
        <w:pStyle w:val="Heading2"/>
      </w:pPr>
      <w:r>
        <w:t xml:space="preserve">Article 1: Jevinger et al. (2024)</w:t>
      </w:r>
    </w:p>
    <w:p>
      <w:pPr>
        <w:jc w:val="both"/>
      </w:pPr>
      <w:r>
        <w:t xml:space="preserve">Jevinger et al. (2024) carried out a systematic mapping study. They searched three databases (Scopus, IEEE Xplore and Web of Science) and analysed 87 peer-reviewed papers. They grouped each paper by AI method, purpose and type of transport. Prediction was the most common use of AI, followed by estimating the current situation and allocating resources. Machine learning appeared in 77% of the papers. Most research focused on buses and on improving the travel service, such as arrival-time prediction. Very few papers aimed mainly to save costs, raise revenue or automate operations. The authors also found that most solutions stayed at the research stage and named data quality and privacy as key challenges.</w:t>
      </w:r>
    </w:p>
    <w:p>
      <w:pPr>
        <w:pStyle w:val="Heading2"/>
      </w:pPr>
      <w:r>
        <w:t xml:space="preserve">Article 2: Qian et al. (2026)</w:t>
      </w:r>
    </w:p>
    <w:p>
      <w:pPr>
        <w:jc w:val="both"/>
      </w:pPr>
      <w:r>
        <w:t xml:space="preserve">Qian et al. (2026) surveyed transport professionals in the United States and analysed 270 complete answers with latent class cluster analysis, a method that groups people with similar views. They found four groups: AI neutral, AI optimist, AI pessimist and AI sceptic. Most respondents believed AI can improve efficiency, reduce costs and improve the traveller experience. However, views on fairness were mixed. Many felt that AI ethics are not well understood in the transport sector and that AI could increase existing inequality. A person's group was linked to their age, education and level of AI knowledge.</w:t>
      </w:r>
    </w:p>
    <w:p>
      <w:pPr>
        <w:pStyle w:val="Heading2"/>
      </w:pPr>
      <w:r>
        <w:t xml:space="preserve">Critical analysis</w:t>
      </w:r>
    </w:p>
    <w:p>
      <w:pPr>
        <w:jc w:val="both"/>
      </w:pPr>
      <w:r>
        <w:t xml:space="preserve">The two articles agree on three points. Both see the biggest value of AI in efficiency and the passenger experience. Both show a gap between promise and real use. Both suggest that the hardest problems are not technical but involve privacy, ethics and trust.</w:t>
      </w:r>
    </w:p>
    <w:p>
      <w:pPr>
        <w:jc w:val="both"/>
      </w:pPr>
      <w:r>
        <w:t xml:space="preserve">The differences are more interesting. Jevinger et al. (2024) look at what researchers build; Qian et al. (2026) look at what practitioners believe. Putting them side by side reveals a mismatch. Practitioners expect AI to cut costs, but researchers rarely make cost saving their main goal. Research is therefore not fully aligned with the needs of the people who must pay for and use it. This may help explain why few solutions are deployed.</w:t>
      </w:r>
    </w:p>
    <w:p>
      <w:pPr>
        <w:jc w:val="both"/>
      </w:pPr>
      <w:r>
        <w:t xml:space="preserve">Each article also has limits. Jevinger et al. (2024) use a clear and repeatable method and cover international research. However, they include only English-language academic papers. Many real projects, such as those run by operators like RTA, are reported in the news or not at all, so the study may make the implementation gap look larger than it is. It also counts studies without testing whether the solutions work. Qian et al. (2026) add the human side and the question of fairness, which the first article mostly ignores. Their segmentation is also practical, because it shows managers which staff groups need more training or reassurance before a new system is introduced. However, their data comes from one country and one moment in time, it reflects opinions rather than results, and it covers transport in general rather than public transport only. Importantly, neither article measures real outcomes, such as minutes saved or costs reduced. This is the evidence that decision-makers need most.</w:t>
      </w:r>
    </w:p>
    <w:p>
      <w:pPr>
        <w:pStyle w:val="Heading2"/>
      </w:pPr>
      <w:r>
        <w:t xml:space="preserve">Synthesis</w:t>
      </w:r>
    </w:p>
    <w:p>
      <w:pPr>
        <w:jc w:val="both"/>
      </w:pPr>
      <w:r>
        <w:t xml:space="preserve">Together, the articles suggest that AI success depends on three layers: technology, organisation and society. Jevinger et al. (2024) show that the technology layer is well researched. Qian et al. (2026) show that the organisation and society layers are weaker, because people with less AI knowledge are less ready to adopt it and fairness is not well understood. This supports Vial (2019) and Verhoef et al. (2021), who argue that transformation is limited by skills, culture and governance. Dubai's strategy reflects this lesson, because it pairs AI projects with measurable targets and a governance framework (Tahawul Tech, 2025). The real test will be whether such targets are later measured and published.</w:t>
      </w:r>
    </w:p>
    <w:p>
      <w:pPr>
        <w:pStyle w:val="Heading1"/>
      </w:pPr>
      <w:r>
        <w:t xml:space="preserve">5. Implications for the Industry</w:t>
      </w:r>
    </w:p>
    <w:p>
      <w:pPr>
        <w:pStyle w:val="Heading2"/>
      </w:pPr>
      <w:r>
        <w:t xml:space="preserve">Strategic implications</w:t>
      </w:r>
    </w:p>
    <w:p>
      <w:pPr>
        <w:jc w:val="both"/>
      </w:pPr>
      <w:r>
        <w:t xml:space="preserve">Transport organisations should manage AI as a strategy, not as a technology purchase. Each AI project should support a clear objective and be measured with a balanced set of indicators: customer measures such as on-time performance and satisfaction, process measures such as fleet availability, financial measures such as maintenance cost, and learning measures such as staff AI skills. Data should be treated as a strategic asset, with shared standards across metro, bus, taxi and partner services. Operators should also co-develop solutions with suppliers and universities through small pilots with clear success criteria, and then scale what works. Leaders should also explain AI decisions to staff and passengers in simple language, because trust grows when people understand how a system works. This also builds internal knowledge, which Qian et al. (2026) link to more positive and realistic attitudes.</w:t>
      </w:r>
    </w:p>
    <w:p>
      <w:pPr>
        <w:pStyle w:val="Heading2"/>
      </w:pPr>
      <w:r>
        <w:t xml:space="preserve">Opportunities and challenges</w:t>
      </w:r>
    </w:p>
    <w:p>
      <w:pPr>
        <w:jc w:val="both"/>
      </w:pPr>
      <w:r>
        <w:t xml:space="preserve">The main opportunities are more reliable services, live crowding information, lower maintenance costs, demand-responsive buses and integrated MaaS apps that make public transport a real alternative to the private car. AI can also support sustainability goals, because fuller vehicles and smarter routes reduce energy use per passenger. The main challenges are old systems that do not share data, privacy laws, a shortage of AI skills, slow procurement and the need to keep public trust. Fairness must be designed in from the start, so that services also work for people who do not use apps.</w:t>
      </w:r>
    </w:p>
    <w:p>
      <w:pPr>
        <w:pStyle w:val="Heading2"/>
      </w:pPr>
      <w:r>
        <w:t xml:space="preserve">Future outlook</w:t>
      </w:r>
    </w:p>
    <w:p>
      <w:pPr>
        <w:jc w:val="both"/>
      </w:pPr>
      <w:r>
        <w:t xml:space="preserve">AI will likely move from predicting problems to recommending and then automating responses. Digital twins of whole networks, generative AI travel assistants and, later, autonomous vehicles will extend this trend. Regulation will shape how fast it happens. For example, the EU AI Act sets stricter rules for AI used to manage critical infrastructure, including road traffic (European Union, 2024). Operators that invest early in data governance and transparency will be able to scale AI more safely.</w:t>
      </w:r>
    </w:p>
    <w:p>
      <w:pPr>
        <w:pStyle w:val="Heading1"/>
      </w:pPr>
      <w:r>
        <w:t xml:space="preserve">6. Conclusion</w:t>
      </w:r>
    </w:p>
    <w:p>
      <w:pPr>
        <w:jc w:val="both"/>
      </w:pPr>
      <w:r>
        <w:t xml:space="preserve">This review found that AI is the most wide-reaching Industry 4.0 trend in urban public transport, because it turns data from smart cards, sensors and apps into decisions. Research is strong in prediction and resource planning, and practitioners are mostly optimistic. However, both articles show a clear gap between promise and practice. The causes are mainly organisational: weak data foundations, limited AI knowledge, and unclear rules on privacy and fairness. Dubai's AI Strategy 2030 shows that leading operators are now responding at the strategic level. Overall, AI can change public transport from a fixed service that passengers must adapt to into a flexible service that adapts to passengers. Whether this happens depends on how well organisations manage data, people and trust.</w:t>
      </w:r>
    </w:p>
    <w:p>
      <w:pPr>
        <w:jc w:val="both"/>
      </w:pPr>
      <w:r>
        <w:t xml:space="preserve">Five recommendations follow for industry players:</w:t>
      </w:r>
    </w:p>
    <w:p>
      <w:pPr>
        <w:pStyle w:val="ListParagraph"/>
        <w:numPr>
          <w:ilvl w:val="0"/>
          <w:numId w:val="2"/>
        </w:numPr>
        <w:jc w:val="both"/>
      </w:pPr>
      <w:r>
        <w:t xml:space="preserve">Start with high-value prediction uses, such as arrival times, crowding and maintenance, and set clear KPIs for each one.</w:t>
      </w:r>
    </w:p>
    <w:p>
      <w:pPr>
        <w:pStyle w:val="ListParagraph"/>
        <w:numPr>
          <w:ilvl w:val="0"/>
          <w:numId w:val="2"/>
        </w:numPr>
        <w:jc w:val="both"/>
      </w:pPr>
      <w:r>
        <w:t xml:space="preserve">Build shared data foundations and governance before investing in advanced models.</w:t>
      </w:r>
    </w:p>
    <w:p>
      <w:pPr>
        <w:pStyle w:val="ListParagraph"/>
        <w:numPr>
          <w:ilvl w:val="0"/>
          <w:numId w:val="2"/>
        </w:numPr>
        <w:jc w:val="both"/>
      </w:pPr>
      <w:r>
        <w:t xml:space="preserve">Train staff and leaders in AI, not only the data team.</w:t>
      </w:r>
    </w:p>
    <w:p>
      <w:pPr>
        <w:pStyle w:val="ListParagraph"/>
        <w:numPr>
          <w:ilvl w:val="0"/>
          <w:numId w:val="2"/>
        </w:numPr>
        <w:jc w:val="both"/>
      </w:pPr>
      <w:r>
        <w:t xml:space="preserve">Check every AI system for privacy, ethics and fairness, and keep non-digital service options.</w:t>
      </w:r>
    </w:p>
    <w:p>
      <w:pPr>
        <w:pStyle w:val="ListParagraph"/>
        <w:numPr>
          <w:ilvl w:val="0"/>
          <w:numId w:val="2"/>
        </w:numPr>
        <w:jc w:val="both"/>
      </w:pPr>
      <w:r>
        <w:t xml:space="preserve">Measure and publish real results, so that research and practice can learn from each other.</w:t>
      </w:r>
    </w:p>
    <w:p>
      <w:pPr>
        <w:pStyle w:val="Heading1"/>
        <w:pageBreakBefore/>
      </w:pPr>
      <w:r>
        <w:t xml:space="preserve">References</w:t>
      </w:r>
    </w:p>
    <w:p>
      <w:pPr>
        <w:spacing w:after="160" w:line="300"/>
        <w:ind w:left="567" w:hanging="567"/>
      </w:pPr>
      <w:r>
        <w:t xml:space="preserve">Dubai Media Office (2026) 'RTA records 802 million riders using public transport, shared mobility and taxis in 2025', </w:t>
      </w:r>
      <w:r>
        <w:rPr>
          <w:i/>
          <w:iCs/>
        </w:rPr>
        <w:t xml:space="preserve">Dubai Media Office</w:t>
      </w:r>
      <w:r>
        <w:t xml:space="preserve">, 15 February. Available at: https://www.mediaoffice.ae/en/news/2026/february/15-02/rta-records-802-riders-in-dubai-2025 (Accessed: 2 October 2026).</w:t>
      </w:r>
    </w:p>
    <w:p>
      <w:pPr>
        <w:spacing w:after="160" w:line="300"/>
        <w:ind w:left="567" w:hanging="567"/>
      </w:pPr>
      <w:r>
        <w:t xml:space="preserve">European Union (2024) 'Regulation (EU) 2024/1689 of the European Parliament and of the Council of 13 June 2024 laying down harmonised rules on artificial intelligence (Artificial Intelligence Act)', </w:t>
      </w:r>
      <w:r>
        <w:rPr>
          <w:i/>
          <w:iCs/>
        </w:rPr>
        <w:t xml:space="preserve">Official Journal of the European Union</w:t>
      </w:r>
      <w:r>
        <w:t xml:space="preserve">, L series, 12 July. Available at: https://eur-lex.europa.eu/eli/reg/2024/1689/oj (Accessed: 2 October 2026).</w:t>
      </w:r>
    </w:p>
    <w:p>
      <w:pPr>
        <w:spacing w:after="160" w:line="300"/>
        <w:ind w:left="567" w:hanging="567"/>
      </w:pPr>
      <w:r>
        <w:t xml:space="preserve">Jevinger, Å., Zhao, C., Persson, J.A. and Davidsson, P. (2024) 'Artificial intelligence for improving public transport: a mapping study', </w:t>
      </w:r>
      <w:r>
        <w:rPr>
          <w:i/>
          <w:iCs/>
        </w:rPr>
        <w:t xml:space="preserve">Public Transport</w:t>
      </w:r>
      <w:r>
        <w:t xml:space="preserve">, 16(1), pp. 99–158. Available at: https://doi.org/10.1007/s12469-023-00334-7.</w:t>
      </w:r>
    </w:p>
    <w:p>
      <w:pPr>
        <w:spacing w:after="160" w:line="300"/>
        <w:ind w:left="567" w:hanging="567"/>
      </w:pPr>
      <w:r>
        <w:t xml:space="preserve">Qian, Y., Polimetla, T., Sanchez, T.W. and Yan, X. (2026) 'How do transportation professionals perceive the impacts of AI applications in transportation? A latent class cluster analysis', </w:t>
      </w:r>
      <w:r>
        <w:rPr>
          <w:i/>
          <w:iCs/>
        </w:rPr>
        <w:t xml:space="preserve">Transportation</w:t>
      </w:r>
      <w:r>
        <w:t xml:space="preserve">, 53(5), pp. 2933–2958. Available at: https://doi.org/10.1007/s11116-025-10588-8.</w:t>
      </w:r>
    </w:p>
    <w:p>
      <w:pPr>
        <w:spacing w:after="160" w:line="300"/>
        <w:ind w:left="567" w:hanging="567"/>
      </w:pPr>
      <w:r>
        <w:t xml:space="preserve">Schwab, K. (2016) </w:t>
      </w:r>
      <w:r>
        <w:rPr>
          <w:i/>
          <w:iCs/>
        </w:rPr>
        <w:t xml:space="preserve">The fourth industrial revolution</w:t>
      </w:r>
      <w:r>
        <w:t xml:space="preserve">. Geneva: World Economic Forum. Available at: https://www3.weforum.org/docs/WEF_The_Fourth_Industrial_Revolution.pdf (Accessed: 2 October 2026).</w:t>
      </w:r>
    </w:p>
    <w:p>
      <w:pPr>
        <w:spacing w:after="160" w:line="300"/>
        <w:ind w:left="567" w:hanging="567"/>
      </w:pPr>
      <w:r>
        <w:t xml:space="preserve">Tahawul Tech (2025) 'RTA launches AI Strategy 2030 featuring 81 projects and initiatives', </w:t>
      </w:r>
      <w:r>
        <w:rPr>
          <w:i/>
          <w:iCs/>
        </w:rPr>
        <w:t xml:space="preserve">Tahawul Tech</w:t>
      </w:r>
      <w:r>
        <w:t xml:space="preserve">. Available at: https://www.tahawultech.com/news/rta-launches-ai-strategy-2030-featuring-81-projects-and-initiatives/ (Accessed: 2 October 2026).</w:t>
      </w:r>
    </w:p>
    <w:p>
      <w:pPr>
        <w:spacing w:after="160" w:line="300"/>
        <w:ind w:left="567" w:hanging="567"/>
      </w:pPr>
      <w:r>
        <w:t xml:space="preserve">UITP (2018) </w:t>
      </w:r>
      <w:r>
        <w:rPr>
          <w:i/>
          <w:iCs/>
        </w:rPr>
        <w:t xml:space="preserve">Artificial intelligence in mass public transport: Asia-Pacific report (executive summary)</w:t>
      </w:r>
      <w:r>
        <w:t xml:space="preserve">. Singapore: UITP Asia-Pacific Centre for Transport Excellence. Available at: https://www.uitp.org/wp-content/uploads/sites/7/2025/04/AI_PT_ExecutiveSummary_UITP_APCTE.pdf (Accessed: 2 October 2026).</w:t>
      </w:r>
    </w:p>
    <w:p>
      <w:pPr>
        <w:spacing w:after="160" w:line="300"/>
        <w:ind w:left="567" w:hanging="567"/>
      </w:pPr>
      <w:r>
        <w:t xml:space="preserve">Verhoef, P.C., Broekhuizen, T., Bart, Y., Bhattacharya, A., Qi Dong, J., Fabian, N. and Haenlein, M. (2021) 'Digital transformation: a multidisciplinary reflection and research agenda', </w:t>
      </w:r>
      <w:r>
        <w:rPr>
          <w:i/>
          <w:iCs/>
        </w:rPr>
        <w:t xml:space="preserve">Journal of Business Research</w:t>
      </w:r>
      <w:r>
        <w:t xml:space="preserve">, 122, pp. 889–901. Available at: https://doi.org/10.1016/j.jbusres.2019.09.022.</w:t>
      </w:r>
    </w:p>
    <w:p>
      <w:pPr>
        <w:spacing w:after="160" w:line="300"/>
        <w:ind w:left="567" w:hanging="567"/>
      </w:pPr>
      <w:r>
        <w:t xml:space="preserve">Vial, G. (2019) 'Understanding digital transformation: a review and a research agenda', </w:t>
      </w:r>
      <w:r>
        <w:rPr>
          <w:i/>
          <w:iCs/>
        </w:rPr>
        <w:t xml:space="preserve">The Journal of Strategic Information Systems</w:t>
      </w:r>
      <w:r>
        <w:t xml:space="preserve">, 28(2), pp. 118–144. Available at: https://doi.org/10.1016/j.jsis.2019.01.003.</w:t>
      </w:r>
    </w:p>
    <w:sectPr>
      <w:footerReference w:type="default" r:id="rId7"/>
      <w:footerReference w:type="first" r:id="rId8"/>
      <w:pgSz w:w="11906" w:h="16838" w:orient="portrait"/>
      <w:pgMar w:top="1440" w:right="1440" w:bottom="1440" w:left="1440"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46C"/>
        <w:sz w:val="18"/>
        <w:szCs w:val="18"/>
      </w:rPr>
      <w:t xml:space="preserve">Hesham Faragallah · 1510587 · Page </w:t>
    </w:r>
    <w:r>
      <w:rPr>
        <w:color w:val="52646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6B6B"/>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323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Urban Public Transport: Promise, Practice and the Gap Between Them</dc:title>
  <dc:creator>Hesham Faragallah</dc:creator>
  <cp:lastModifiedBy>Un-named</cp:lastModifiedBy>
  <cp:revision>1</cp:revision>
  <dcterms:created xsi:type="dcterms:W3CDTF">2026-10-02T10:39:39.708Z</dcterms:created>
  <dcterms:modified xsi:type="dcterms:W3CDTF">2026-10-02T10:39:39.709Z</dcterms:modified>
</cp:coreProperties>
</file>

<file path=docProps/custom.xml><?xml version="1.0" encoding="utf-8"?>
<Properties xmlns="http://schemas.openxmlformats.org/officeDocument/2006/custom-properties" xmlns:vt="http://schemas.openxmlformats.org/officeDocument/2006/docPropsVTypes"/>
</file>