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2"/>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r>
        <w:t>H</w:t>
      </w:r>
      <w:r w:rsidR="00305B96">
        <w:t>e</w:t>
      </w:r>
      <w:r>
        <w:t>sham Naiem</w:t>
      </w:r>
      <w:r w:rsidR="00E97402">
        <w:t xml:space="preserve">, and </w:t>
      </w:r>
      <w:r>
        <w:t>Mostafa Izz</w:t>
      </w:r>
      <w:r w:rsidR="00E97402">
        <w:t xml:space="preserve">, </w:t>
      </w:r>
    </w:p>
    <w:p w:rsidR="0082494D" w:rsidRDefault="0082494D" w:rsidP="00305B96">
      <w:pPr>
        <w:pStyle w:val="Authors"/>
        <w:framePr w:wrap="notBeside"/>
        <w:spacing w:after="0"/>
        <w:rPr>
          <w:rStyle w:val="MemberType"/>
        </w:rPr>
      </w:pPr>
      <w:r>
        <w:rPr>
          <w:rStyle w:val="MemberType"/>
        </w:rPr>
        <w:t xml:space="preserve">(em_cmp_eng </w:t>
      </w:r>
      <w:r w:rsidR="00E97402">
        <w:rPr>
          <w:rStyle w:val="MemberType"/>
        </w:rPr>
        <w:t>,</w:t>
      </w:r>
      <w:r>
        <w:rPr>
          <w:rStyle w:val="MemberType"/>
        </w:rPr>
        <w:t xml:space="preserve"> </w:t>
      </w:r>
      <w:r w:rsidR="00305B96">
        <w:rPr>
          <w:rStyle w:val="MemberType"/>
        </w:rPr>
        <w:t>he</w:t>
      </w:r>
      <w:r>
        <w:rPr>
          <w:rStyle w:val="MemberType"/>
        </w:rPr>
        <w:t>sham.naiem)@yahoo.com),mostafa.3ez@gmail.com,</w:t>
      </w:r>
    </w:p>
    <w:p w:rsidR="00E97402" w:rsidRDefault="0082494D" w:rsidP="0082494D">
      <w:pPr>
        <w:pStyle w:val="Authors"/>
        <w:framePr w:wrap="notBeside"/>
        <w:spacing w:after="0"/>
      </w:pPr>
      <w:r>
        <w:rPr>
          <w:rStyle w:val="MemberType"/>
        </w:rPr>
        <w:t>Faculty of Engineering, Cairo University</w:t>
      </w:r>
    </w:p>
    <w:p w:rsidR="00E97402" w:rsidRDefault="00E97402" w:rsidP="008A5993">
      <w:pPr>
        <w:pStyle w:val="Abstract"/>
      </w:pPr>
      <w:r>
        <w:rPr>
          <w:i/>
          <w:iCs/>
        </w:rPr>
        <w:t>Abstract</w:t>
      </w:r>
      <w:r>
        <w:t>—</w:t>
      </w:r>
      <w:r w:rsidR="0082494D">
        <w:t xml:space="preserve"> </w:t>
      </w:r>
      <w:r w:rsidR="008A5993" w:rsidRPr="008A5993">
        <w:t>Providing high turnout rate in elections is a desirable goal to reach democracy. In this paper we are extending some literature studies that were trying to provide equity between voters across all precincts which will result in reducing maximum waiting time between voters. In this paper we are extending the simulation model used in literature to study voting queues and in the same time we are comparing the results of the state of the art technique in distributing voting machines across precincts (namely GIA which is simulation based greedy algorithm) with our simple algorithm (RA which is Random Algorithm based on some heuristics for improvements) on a data conducted from 2004 US presidential election in one county.</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 election boards are limited in their ability to procure additional equipment.</w:t>
      </w:r>
    </w:p>
    <w:p w:rsidR="00E91F48" w:rsidRDefault="009133BD" w:rsidP="00E91F48">
      <w:pPr>
        <w:pStyle w:val="Text"/>
      </w:pPr>
      <w:r>
        <w:t>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voting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 xml:space="preserve">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w:t>
      </w:r>
      <w:r w:rsidR="006C44F2" w:rsidRPr="009133BD">
        <w:t>queuing</w:t>
      </w:r>
      <w:r w:rsidRPr="009133BD">
        <w:t xml:space="preserve">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and discusses several analysis options for this problem. Section 4 describes the setup of the simulation model and </w:t>
      </w:r>
      <w:r w:rsidRPr="009133BD">
        <w:lastRenderedPageBreak/>
        <w:t>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Default="00BD5788" w:rsidP="00BD578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707637">
        <w:fldChar w:fldCharType="begin"/>
      </w:r>
      <w:r>
        <w:instrText xml:space="preserve"> REF _Ref294469133 \r \h </w:instrText>
      </w:r>
      <w:r w:rsidR="00707637">
        <w:fldChar w:fldCharType="separate"/>
      </w:r>
      <w:r>
        <w:t>[4]</w:t>
      </w:r>
      <w:r w:rsidR="00707637">
        <w:fldChar w:fldCharType="end"/>
      </w:r>
      <w:r>
        <w:t xml:space="preserve"> – namely GIA - outperforms UEM (Utilization Equalization Method) which have been used in US 2004 presidential election in many counties. In this paper we are extending the simulation model used in </w:t>
      </w:r>
      <w:r w:rsidR="00707637">
        <w:fldChar w:fldCharType="begin"/>
      </w:r>
      <w:r>
        <w:instrText xml:space="preserve"> REF _Ref294469133 \r \h </w:instrText>
      </w:r>
      <w:r w:rsidR="00707637">
        <w:fldChar w:fldCharType="separate"/>
      </w:r>
      <w:r>
        <w:rPr>
          <w:cs/>
        </w:rPr>
        <w:t>‎</w:t>
      </w:r>
      <w:r>
        <w:t>[4]</w:t>
      </w:r>
      <w:r w:rsidR="00707637">
        <w:fldChar w:fldCharType="end"/>
      </w:r>
      <w:r>
        <w:t xml:space="preserve"> and comparing the results of our algorithm RA with the algorithm described in </w:t>
      </w:r>
      <w:r w:rsidR="00707637">
        <w:fldChar w:fldCharType="begin"/>
      </w:r>
      <w:r>
        <w:instrText xml:space="preserve"> REF _Ref294469133 \r \h </w:instrText>
      </w:r>
      <w:r w:rsidR="00707637">
        <w:fldChar w:fldCharType="separate"/>
      </w:r>
      <w:r>
        <w:rPr>
          <w:cs/>
        </w:rPr>
        <w:t>‎</w:t>
      </w:r>
      <w:r>
        <w:t>[4]</w:t>
      </w:r>
      <w:r w:rsidR="00707637">
        <w:fldChar w:fldCharType="end"/>
      </w:r>
      <w:r>
        <w:t xml:space="preserve"> GIA.</w:t>
      </w:r>
    </w:p>
    <w:p w:rsidR="00EA4D9A" w:rsidRDefault="00EA4D9A" w:rsidP="007E017B">
      <w:pPr>
        <w:ind w:firstLine="202"/>
        <w:jc w:val="both"/>
      </w:pPr>
    </w:p>
    <w:p w:rsidR="00D83625" w:rsidRDefault="00EA4D9A" w:rsidP="00D83625">
      <w:pPr>
        <w:pStyle w:val="Heading1"/>
      </w:pPr>
      <w:r>
        <w:t>Suggested Solution</w:t>
      </w:r>
    </w:p>
    <w:p w:rsidR="00D83625" w:rsidRDefault="00D83625" w:rsidP="00D83625">
      <w:pPr>
        <w:pStyle w:val="Heading2"/>
      </w:pPr>
      <w:r>
        <w:t>Queuing Model</w:t>
      </w:r>
    </w:p>
    <w:p w:rsidR="00D83625" w:rsidRDefault="00D83625" w:rsidP="00D83625">
      <w:pPr>
        <w:pStyle w:val="Heading3"/>
      </w:pPr>
      <w:r>
        <w:t>Model Logic</w:t>
      </w:r>
    </w:p>
    <w:p w:rsidR="00B65D72" w:rsidRPr="00B65D72" w:rsidRDefault="00B65D72" w:rsidP="00B65D72"/>
    <w:p w:rsidR="001C28F0" w:rsidRDefault="001C28F0" w:rsidP="00B65D72">
      <w:pPr>
        <w:ind w:firstLine="202"/>
        <w:jc w:val="both"/>
      </w:pPr>
      <w:r>
        <w:t>On the Election Day, all precincts in Ohio open at 6:30 am and close at 7:30 pm.</w:t>
      </w:r>
      <w:r w:rsidR="00B65D72">
        <w:t xml:space="preserve"> Once a voter arrives at a precinct, the voter enters a single queue waiting for a DRE machine to be free. If time to close reached and there are voters waiting in queue, then the precinct must be open until all voters finishes and not allowing any new voter to enter queue during that time.</w:t>
      </w:r>
      <w:r>
        <w:t xml:space="preserve"> </w:t>
      </w:r>
    </w:p>
    <w:p w:rsidR="00B65D72" w:rsidRDefault="00B65D72" w:rsidP="00B65D72">
      <w:pPr>
        <w:ind w:firstLine="202"/>
        <w:jc w:val="both"/>
      </w:pPr>
      <w:r>
        <w:t>There can be one or more</w:t>
      </w:r>
      <w:r w:rsidRPr="00250634">
        <w:t xml:space="preserve"> DRE voting machines </w:t>
      </w:r>
      <w:r>
        <w:t>inside each</w:t>
      </w:r>
      <w:r w:rsidRPr="00250634">
        <w:t xml:space="preserve"> precinct. We assume that all DRE voting machines are identical and shared by all</w:t>
      </w:r>
      <w:r>
        <w:t xml:space="preserve"> voters within a precinct and assume</w:t>
      </w:r>
      <w:r>
        <w:rPr>
          <w:rFonts w:ascii="NimbusRomNo9L-Regu" w:hAnsi="NimbusRomNo9L-Regu" w:cs="NimbusRomNo9L-Regu"/>
        </w:rPr>
        <w:t xml:space="preserve"> that voting machines are working all the time without failure.</w:t>
      </w:r>
    </w:p>
    <w:p w:rsidR="00B65D72" w:rsidRDefault="00B65D72" w:rsidP="00B65D72">
      <w:pPr>
        <w:ind w:firstLine="202"/>
        <w:jc w:val="both"/>
      </w:pPr>
      <w:r w:rsidRPr="00250634">
        <w:t>Our simulation model provides the expected waiting time in each precinct for a given number of a</w:t>
      </w:r>
      <w:r>
        <w:t>llocated</w:t>
      </w:r>
      <w:r w:rsidRPr="00250634">
        <w:t xml:space="preserve"> voting machines. The numbers</w:t>
      </w:r>
      <w:r>
        <w:t xml:space="preserve"> of DRE voting machines allocated</w:t>
      </w:r>
      <w:r w:rsidRPr="00250634">
        <w:t xml:space="preserve"> to each precinct are our decision variables.</w:t>
      </w:r>
    </w:p>
    <w:p w:rsidR="00B65D72" w:rsidRDefault="00B65D72" w:rsidP="00B65D72">
      <w:pPr>
        <w:ind w:firstLine="202"/>
        <w:jc w:val="both"/>
      </w:pPr>
    </w:p>
    <w:p w:rsidR="00B65D72" w:rsidRPr="00250634" w:rsidRDefault="00B65D72" w:rsidP="00B65D72">
      <w:pPr>
        <w:ind w:firstLine="202"/>
        <w:jc w:val="both"/>
      </w:pPr>
    </w:p>
    <w:p w:rsidR="00D83625" w:rsidRDefault="00D83625" w:rsidP="00D83625">
      <w:pPr>
        <w:pStyle w:val="Text"/>
      </w:pPr>
    </w:p>
    <w:p w:rsidR="00D83625" w:rsidRDefault="00D83625" w:rsidP="00B65D72">
      <w:pPr>
        <w:pStyle w:val="Heading3"/>
      </w:pPr>
      <w:r>
        <w:lastRenderedPageBreak/>
        <w:t>Input Distribution Assumptions</w:t>
      </w:r>
    </w:p>
    <w:p w:rsidR="00B65D72" w:rsidRPr="00B65D72" w:rsidRDefault="00B65D72" w:rsidP="00B65D72"/>
    <w:p w:rsidR="00B65D72" w:rsidRDefault="00D83625" w:rsidP="00D83625">
      <w:pPr>
        <w:ind w:firstLine="202"/>
        <w:jc w:val="both"/>
      </w:pPr>
      <w:r w:rsidRPr="00250634">
        <w:t xml:space="preserve">We use a data set based on statistics from the 2004 election in Franklin County, Ohio (available at &lt;http://copperas.com/fcelection/&gt;). </w:t>
      </w:r>
    </w:p>
    <w:p w:rsidR="00636ACB" w:rsidRDefault="0061418D" w:rsidP="0061418D">
      <w:pPr>
        <w:ind w:firstLine="202"/>
        <w:jc w:val="both"/>
      </w:pPr>
      <w:r>
        <w:t>For the number of voter,</w:t>
      </w:r>
      <w:r w:rsidR="00D83625" w:rsidRPr="00250634">
        <w:t xml:space="preserve"> we fit a normal distribution with mean 1070 and standard deviation 319 to the number of registered voters in each precinct</w:t>
      </w:r>
      <w:r>
        <w:t>, then generate the number of voters at</w:t>
      </w:r>
      <w:r w:rsidR="00D83625" w:rsidRPr="00250634">
        <w:t xml:space="preserve"> each precinct independently from this fitted normal distribution. </w:t>
      </w:r>
    </w:p>
    <w:p w:rsidR="00636ACB" w:rsidRDefault="0061418D" w:rsidP="0061418D">
      <w:pPr>
        <w:ind w:firstLine="202"/>
        <w:jc w:val="both"/>
        <w:rPr>
          <w:color w:val="000000" w:themeColor="text1"/>
        </w:rPr>
      </w:pPr>
      <w:r w:rsidRPr="0061418D">
        <w:rPr>
          <w:color w:val="000000" w:themeColor="text1"/>
        </w:rPr>
        <w:t xml:space="preserve">For the voter turnout rate, we fit </w:t>
      </w:r>
      <w:r w:rsidR="00636ACB" w:rsidRPr="0061418D">
        <w:rPr>
          <w:color w:val="000000" w:themeColor="text1"/>
        </w:rPr>
        <w:t>a Weibull distribution with Shape Parameter α=6.9514 and Scale Parameter β=60.884 to turn</w:t>
      </w:r>
      <w:r w:rsidRPr="0061418D">
        <w:rPr>
          <w:color w:val="000000" w:themeColor="text1"/>
        </w:rPr>
        <w:t>out percentage in each precinct.</w:t>
      </w:r>
    </w:p>
    <w:p w:rsidR="00B74C44" w:rsidRDefault="0061418D" w:rsidP="00B74C44">
      <w:pPr>
        <w:ind w:firstLine="202"/>
        <w:jc w:val="both"/>
        <w:rPr>
          <w:color w:val="000000" w:themeColor="text1"/>
        </w:rPr>
      </w:pPr>
      <w:r>
        <w:rPr>
          <w:color w:val="000000" w:themeColor="text1"/>
        </w:rPr>
        <w:t xml:space="preserve">For the voting service time in every precinct we use a gamma distribution with shape parameter of 5.71 and scale parameter of </w:t>
      </w:r>
      <w:r w:rsidRPr="0061418D">
        <w:rPr>
          <w:color w:val="000000" w:themeColor="text1"/>
        </w:rPr>
        <w:t xml:space="preserve">1.05 and 0.58 according to </w:t>
      </w:r>
      <w:r w:rsidR="00B74C44" w:rsidRPr="0081542F">
        <w:t>data from the 2006 Ohio gubernatorial electio</w:t>
      </w:r>
      <w:r w:rsidR="00B74C44">
        <w:t xml:space="preserve">n from </w:t>
      </w:r>
      <w:r w:rsidR="00B74C44" w:rsidRPr="0081542F">
        <w:t>sample of Election System</w:t>
      </w:r>
      <w:r w:rsidR="00B74C44">
        <w:t xml:space="preserve">s &amp; Software machines. </w:t>
      </w:r>
      <w:r w:rsidR="00B74C44" w:rsidRPr="0081542F">
        <w:t xml:space="preserve">Actual voter service times will depend on the length of the ballot </w:t>
      </w:r>
      <w:r w:rsidR="00B74C44">
        <w:t>which requires the voter to read and take decision of his vote, but in our simulation w</w:t>
      </w:r>
      <w:r w:rsidR="00B74C44" w:rsidRPr="0081542F">
        <w:t>e assume that voting times in every precinct follow this same gamma distribution.</w:t>
      </w:r>
    </w:p>
    <w:p w:rsidR="0061418D" w:rsidRPr="0061418D" w:rsidRDefault="0061418D" w:rsidP="0061418D">
      <w:pPr>
        <w:ind w:firstLine="202"/>
        <w:jc w:val="both"/>
        <w:rPr>
          <w:color w:val="000000" w:themeColor="text1"/>
        </w:rPr>
      </w:pPr>
      <w:r>
        <w:rPr>
          <w:color w:val="000000" w:themeColor="text1"/>
        </w:rPr>
        <w:t>The arrival of the voters to each precinct is a non-stationary arrival process since it is not predicted due to some variables such as time of day, traffic and working hours for voters. There is difference in arrivals during the time of the day.</w:t>
      </w:r>
    </w:p>
    <w:p w:rsidR="0061418D" w:rsidRDefault="00D83625" w:rsidP="00D83625">
      <w:pPr>
        <w:ind w:firstLine="202"/>
        <w:jc w:val="both"/>
      </w:pPr>
      <w:r w:rsidRPr="00A5319A">
        <w:t xml:space="preserve">The Voting Experience Survey (Feldman and Belcher 2005; Mebane 2005), which is based on a sample of voters throughout Ohio, provides the percentages of turnout voter arrivals by the time of day (see Table 1). </w:t>
      </w:r>
    </w:p>
    <w:p w:rsidR="00D83625" w:rsidRDefault="00D83625" w:rsidP="0061418D">
      <w:pPr>
        <w:ind w:firstLine="202"/>
        <w:jc w:val="both"/>
      </w:pPr>
      <w:r w:rsidRPr="00A5319A">
        <w:t xml:space="preserve">We assume that in each time period the number of arriving voters follows a Poisson distribution. The timing and size of these </w:t>
      </w:r>
      <w:r w:rsidR="0061418D">
        <w:t>times of day</w:t>
      </w:r>
      <w:r w:rsidRPr="00A5319A">
        <w:t xml:space="preserve"> may not be the same across all precinct</w:t>
      </w:r>
      <w:r w:rsidR="0061418D">
        <w:t>s due to differences in voters’ differences</w:t>
      </w:r>
      <w:r w:rsidRPr="00A5319A">
        <w:t>, but here we assume that all precincts experience similar arrival patterns.</w:t>
      </w: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707637" w:rsidRPr="0081542F">
        <w:rPr>
          <w:b w:val="0"/>
          <w:bCs w:val="0"/>
          <w:color w:val="auto"/>
        </w:rPr>
        <w:fldChar w:fldCharType="begin"/>
      </w:r>
      <w:r w:rsidRPr="0081542F">
        <w:rPr>
          <w:b w:val="0"/>
          <w:bCs w:val="0"/>
          <w:color w:val="auto"/>
        </w:rPr>
        <w:instrText xml:space="preserve"> SEQ Table \* ARABIC </w:instrText>
      </w:r>
      <w:r w:rsidR="00707637" w:rsidRPr="0081542F">
        <w:rPr>
          <w:b w:val="0"/>
          <w:bCs w:val="0"/>
          <w:color w:val="auto"/>
        </w:rPr>
        <w:fldChar w:fldCharType="separate"/>
      </w:r>
      <w:r>
        <w:rPr>
          <w:b w:val="0"/>
          <w:bCs w:val="0"/>
          <w:noProof/>
          <w:color w:val="auto"/>
        </w:rPr>
        <w:t>1</w:t>
      </w:r>
      <w:r w:rsidR="00707637"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A878B2">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A878B2">
            <w:pPr>
              <w:jc w:val="center"/>
              <w:cnfStyle w:val="100000000000"/>
              <w:rPr>
                <w:b w:val="0"/>
                <w:bCs w:val="0"/>
              </w:rPr>
            </w:pPr>
            <w:r w:rsidRPr="00A5319A">
              <w:rPr>
                <w:b w:val="0"/>
                <w:bCs w:val="0"/>
              </w:rPr>
              <w:t>Percentage of Turnout Voters</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20.61</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8 a.m. – 11 a.m.</w:t>
            </w:r>
          </w:p>
        </w:tc>
        <w:tc>
          <w:tcPr>
            <w:tcW w:w="2866" w:type="dxa"/>
          </w:tcPr>
          <w:p w:rsidR="00D83625" w:rsidRPr="00A5319A" w:rsidRDefault="00D83625" w:rsidP="00A878B2">
            <w:pPr>
              <w:jc w:val="center"/>
              <w:cnfStyle w:val="000000000000"/>
            </w:pPr>
            <w:r>
              <w:t>27.34</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24.05</w:t>
            </w:r>
          </w:p>
        </w:tc>
      </w:tr>
      <w:tr w:rsidR="00D83625" w:rsidRPr="00A5319A" w:rsidTr="00A878B2">
        <w:trPr>
          <w:jc w:val="center"/>
        </w:trPr>
        <w:tc>
          <w:tcPr>
            <w:cnfStyle w:val="001000000000"/>
            <w:tcW w:w="1594" w:type="dxa"/>
          </w:tcPr>
          <w:p w:rsidR="00D83625" w:rsidRPr="00A5319A" w:rsidRDefault="00D83625" w:rsidP="00A878B2">
            <w:pPr>
              <w:jc w:val="center"/>
              <w:rPr>
                <w:b w:val="0"/>
                <w:bCs w:val="0"/>
              </w:rPr>
            </w:pPr>
            <w:r>
              <w:rPr>
                <w:b w:val="0"/>
                <w:bCs w:val="0"/>
              </w:rPr>
              <w:t>3 p.m. – 5 p.m.</w:t>
            </w:r>
          </w:p>
        </w:tc>
        <w:tc>
          <w:tcPr>
            <w:tcW w:w="2866" w:type="dxa"/>
          </w:tcPr>
          <w:p w:rsidR="00D83625" w:rsidRPr="00A5319A" w:rsidRDefault="00D83625" w:rsidP="00A878B2">
            <w:pPr>
              <w:jc w:val="center"/>
              <w:cnfStyle w:val="000000000000"/>
            </w:pPr>
            <w:r>
              <w:t>13.26</w:t>
            </w:r>
          </w:p>
        </w:tc>
      </w:tr>
      <w:tr w:rsidR="00D83625" w:rsidRPr="00A5319A" w:rsidTr="00A878B2">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A878B2">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A878B2">
            <w:pPr>
              <w:jc w:val="center"/>
              <w:cnfStyle w:val="000000100000"/>
            </w:pPr>
            <w:r>
              <w:t>13.87</w:t>
            </w:r>
          </w:p>
        </w:tc>
      </w:tr>
    </w:tbl>
    <w:p w:rsidR="00D83625" w:rsidRPr="00250634" w:rsidRDefault="00D83625" w:rsidP="00D83625">
      <w:pPr>
        <w:ind w:firstLine="202"/>
        <w:jc w:val="both"/>
      </w:pPr>
    </w:p>
    <w:p w:rsidR="001C4CFD" w:rsidRPr="001C4CFD" w:rsidRDefault="00D83625" w:rsidP="001C4CFD">
      <w:pPr>
        <w:pStyle w:val="Heading2"/>
      </w:pPr>
      <w:r>
        <w:t>The Greedy Improvement Algorithm</w:t>
      </w:r>
    </w:p>
    <w:p w:rsidR="0007624C" w:rsidRDefault="00537BDC" w:rsidP="0007624C">
      <w:pPr>
        <w:pStyle w:val="Text"/>
      </w:pPr>
      <w:r>
        <w:t>The Greedy Improvement Algorithm (GIA) was proposed in [4]. We used it to compare our new proposed method with it.</w:t>
      </w:r>
    </w:p>
    <w:p w:rsidR="001C4CFD" w:rsidRDefault="0007624C" w:rsidP="0007624C">
      <w:pPr>
        <w:pStyle w:val="Text"/>
      </w:pPr>
      <w:r>
        <w:t>It is</w:t>
      </w:r>
      <w:r w:rsidR="00D83625" w:rsidRPr="0081542F">
        <w:t xml:space="preserve"> a heuristic method to allocate voting machines to precincts. </w:t>
      </w:r>
      <w:r>
        <w:t xml:space="preserve">It contains two phases: </w:t>
      </w:r>
      <w:r>
        <w:rPr>
          <w:rFonts w:ascii="NimbusRomNo9L-Regu" w:hAnsi="NimbusRomNo9L-Regu" w:cs="NimbusRomNo9L-Regu"/>
        </w:rPr>
        <w:t>Phase I is a simple greedy heuristic and Phase II is a local improvement search.  For more information refer to [4].</w:t>
      </w:r>
    </w:p>
    <w:p w:rsidR="001C4CFD" w:rsidRDefault="001C4CFD" w:rsidP="00D83625"/>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Pr="001C4CFD" w:rsidRDefault="001C4CFD" w:rsidP="001C4CFD">
      <w:pPr>
        <w:pStyle w:val="ListParagraph"/>
        <w:keepNext/>
        <w:numPr>
          <w:ilvl w:val="1"/>
          <w:numId w:val="31"/>
        </w:numPr>
        <w:spacing w:before="120" w:after="60"/>
        <w:ind w:left="144"/>
        <w:contextualSpacing w:val="0"/>
        <w:outlineLvl w:val="1"/>
        <w:rPr>
          <w:i/>
          <w:iCs/>
          <w:vanish/>
        </w:rPr>
      </w:pPr>
    </w:p>
    <w:p w:rsidR="001C4CFD" w:rsidRDefault="001C4CFD" w:rsidP="001C4CFD">
      <w:pPr>
        <w:pStyle w:val="Heading2"/>
        <w:numPr>
          <w:ilvl w:val="1"/>
          <w:numId w:val="31"/>
        </w:numPr>
      </w:pPr>
      <w:r>
        <w:t>The Random Algorithm</w:t>
      </w:r>
    </w:p>
    <w:p w:rsidR="001C4CFD" w:rsidRDefault="0007624C" w:rsidP="0007624C">
      <w:pPr>
        <w:pStyle w:val="Text"/>
        <w:rPr>
          <w:rFonts w:asciiTheme="majorBidi" w:hAnsiTheme="majorBidi" w:cstheme="majorBidi"/>
        </w:rPr>
      </w:pPr>
      <w:r>
        <w:rPr>
          <w:rFonts w:asciiTheme="majorBidi" w:hAnsiTheme="majorBidi" w:cstheme="majorBidi"/>
        </w:rPr>
        <w:t xml:space="preserve">This is our proposed method for allocating machines across precincts. It works by </w:t>
      </w:r>
      <w:r w:rsidR="001C4CFD" w:rsidRPr="00DB4F84">
        <w:rPr>
          <w:rFonts w:asciiTheme="majorBidi" w:hAnsiTheme="majorBidi" w:cstheme="majorBidi"/>
        </w:rPr>
        <w:t>creat</w:t>
      </w:r>
      <w:r>
        <w:rPr>
          <w:rFonts w:asciiTheme="majorBidi" w:hAnsiTheme="majorBidi" w:cstheme="majorBidi"/>
        </w:rPr>
        <w:t>ing</w:t>
      </w:r>
      <w:r w:rsidR="001C4CFD" w:rsidRPr="00DB4F84">
        <w:rPr>
          <w:rFonts w:asciiTheme="majorBidi" w:hAnsiTheme="majorBidi" w:cstheme="majorBidi"/>
        </w:rPr>
        <w:t xml:space="preserve"> 4 combinations of machine </w:t>
      </w:r>
      <w:r w:rsidR="00537BDC">
        <w:rPr>
          <w:rFonts w:asciiTheme="majorBidi" w:hAnsiTheme="majorBidi" w:cstheme="majorBidi"/>
        </w:rPr>
        <w:t>allocation</w:t>
      </w:r>
      <w:r w:rsidR="001C4CFD" w:rsidRPr="00DB4F84">
        <w:rPr>
          <w:rFonts w:asciiTheme="majorBidi" w:hAnsiTheme="majorBidi" w:cstheme="majorBidi"/>
        </w:rPr>
        <w:t xml:space="preserve"> in precincts by using t</w:t>
      </w:r>
      <w:r>
        <w:rPr>
          <w:rFonts w:asciiTheme="majorBidi" w:hAnsiTheme="majorBidi" w:cstheme="majorBidi"/>
        </w:rPr>
        <w:t>he random method, then choosing</w:t>
      </w:r>
      <w:r w:rsidR="001C4CFD" w:rsidRPr="00DB4F84">
        <w:rPr>
          <w:rFonts w:asciiTheme="majorBidi" w:hAnsiTheme="majorBidi" w:cstheme="majorBidi"/>
        </w:rPr>
        <w:t xml:space="preserve"> the best distribution that result in minimizing the max waiting time in all precincts, </w:t>
      </w:r>
      <w:r>
        <w:rPr>
          <w:rFonts w:asciiTheme="majorBidi" w:hAnsiTheme="majorBidi" w:cstheme="majorBidi"/>
        </w:rPr>
        <w:t xml:space="preserve">which will </w:t>
      </w:r>
      <w:r>
        <w:rPr>
          <w:rFonts w:asciiTheme="majorBidi" w:hAnsiTheme="majorBidi" w:cstheme="majorBidi"/>
        </w:rPr>
        <w:lastRenderedPageBreak/>
        <w:t xml:space="preserve">result to minimize </w:t>
      </w:r>
      <w:r w:rsidR="001C4CFD" w:rsidRPr="00DB4F84">
        <w:rPr>
          <w:rFonts w:asciiTheme="majorBidi" w:hAnsiTheme="majorBidi" w:cstheme="majorBidi"/>
        </w:rPr>
        <w:t>the equity After that we combine this random method with some local search to improve the results.</w:t>
      </w:r>
    </w:p>
    <w:p w:rsidR="001C4CFD" w:rsidRDefault="001C4CFD" w:rsidP="001C4CFD">
      <w:pPr>
        <w:pStyle w:val="Text"/>
        <w:ind w:left="202" w:firstLine="0"/>
        <w:rPr>
          <w:rFonts w:asciiTheme="majorBidi" w:hAnsiTheme="majorBidi" w:cstheme="majorBidi"/>
        </w:rPr>
      </w:pPr>
      <w:r w:rsidRPr="00173C2A">
        <w:rPr>
          <w:rFonts w:asciiTheme="majorBidi" w:hAnsiTheme="majorBidi" w:cstheme="majorBidi"/>
        </w:rPr>
        <w:t xml:space="preserve">Phase I: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1C4CFD" w:rsidRDefault="001C4CFD" w:rsidP="00537BDC">
      <w:pPr>
        <w:ind w:left="360"/>
        <w:rPr>
          <w:rFonts w:asciiTheme="majorBidi" w:eastAsiaTheme="minorEastAsia" w:hAnsiTheme="majorBidi" w:cstheme="majorBidi"/>
        </w:rPr>
      </w:pPr>
      <w:r w:rsidRPr="00173C2A">
        <w:rPr>
          <w:rFonts w:asciiTheme="majorBidi" w:hAnsiTheme="majorBidi" w:cstheme="majorBidi"/>
        </w:rPr>
        <w:t xml:space="preserve">Step 1.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2.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3. If </w:t>
      </w:r>
      <m:oMath>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hAnsiTheme="majorBidi" w:cstheme="majorBidi"/>
        </w:rPr>
        <w:t xml:space="preserve">Step 4.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1C4CFD" w:rsidRPr="00173C2A"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 xml:space="preserve">Step 5.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1C4CFD" w:rsidRDefault="001C4CFD" w:rsidP="001C4CFD">
      <w:pPr>
        <w:spacing w:line="276" w:lineRule="auto"/>
        <w:ind w:left="360"/>
        <w:rPr>
          <w:rFonts w:asciiTheme="majorBidi" w:eastAsiaTheme="minorEastAsia" w:hAnsiTheme="majorBidi" w:cstheme="majorBidi"/>
        </w:rPr>
      </w:pPr>
      <w:r w:rsidRPr="00173C2A">
        <w:rPr>
          <w:rFonts w:asciiTheme="majorBidi" w:eastAsiaTheme="minorEastAsia" w:hAnsiTheme="majorBidi" w:cstheme="majorBidi"/>
        </w:rPr>
        <w:t>Step 6. Choose the combination with the min waiting time</w:t>
      </w:r>
    </w:p>
    <w:p w:rsidR="001C4CFD" w:rsidRDefault="001C4CFD" w:rsidP="001C4CFD">
      <w:pPr>
        <w:spacing w:line="276" w:lineRule="auto"/>
        <w:ind w:firstLine="202"/>
        <w:rPr>
          <w:rFonts w:asciiTheme="majorBidi" w:hAnsiTheme="majorBidi" w:cstheme="majorBidi"/>
        </w:rPr>
      </w:pPr>
      <w:r>
        <w:rPr>
          <w:rFonts w:asciiTheme="majorBidi" w:hAnsiTheme="majorBidi" w:cstheme="majorBidi"/>
        </w:rPr>
        <w:t>Phase II: Iterative improvement that works as follow</w:t>
      </w:r>
    </w:p>
    <w:p w:rsidR="001C4CFD" w:rsidRDefault="001C4CFD" w:rsidP="001C4CFD">
      <w:pPr>
        <w:tabs>
          <w:tab w:val="left" w:pos="360"/>
        </w:tabs>
        <w:spacing w:line="276" w:lineRule="auto"/>
        <w:ind w:left="360"/>
        <w:rPr>
          <w:rFonts w:asciiTheme="majorBidi" w:hAnsiTheme="majorBidi" w:cstheme="majorBidi"/>
        </w:rPr>
      </w:pPr>
      <w:r>
        <w:rPr>
          <w:rFonts w:asciiTheme="majorBidi" w:hAnsiTheme="majorBidi" w:cstheme="majorBidi"/>
        </w:rPr>
        <w:t>Step 1. Add Machine to the precinct with the maximum waiting time and remove one from the precinct with the minimum waiting time</w:t>
      </w:r>
    </w:p>
    <w:p w:rsidR="00537BDC" w:rsidRDefault="001C4CFD" w:rsidP="00537BDC">
      <w:pPr>
        <w:tabs>
          <w:tab w:val="left" w:pos="360"/>
        </w:tabs>
        <w:spacing w:line="276" w:lineRule="auto"/>
        <w:ind w:left="360"/>
        <w:rPr>
          <w:rFonts w:asciiTheme="majorBidi" w:hAnsiTheme="majorBidi" w:cstheme="majorBidi"/>
        </w:rPr>
      </w:pPr>
      <w:r>
        <w:rPr>
          <w:rFonts w:asciiTheme="majorBidi" w:hAnsiTheme="majorBidi" w:cstheme="majorBidi"/>
        </w:rPr>
        <w:t>Step 2. Run the simulation and calculate the equity (new equity)</w:t>
      </w:r>
    </w:p>
    <w:p w:rsidR="001C4CFD" w:rsidRDefault="001C4CFD" w:rsidP="00537BDC">
      <w:pPr>
        <w:tabs>
          <w:tab w:val="left" w:pos="360"/>
        </w:tabs>
        <w:spacing w:line="276" w:lineRule="auto"/>
        <w:ind w:left="360"/>
      </w:pPr>
      <w:r>
        <w:rPr>
          <w:rFonts w:asciiTheme="majorBidi" w:hAnsiTheme="majorBidi" w:cstheme="majorBidi"/>
        </w:rPr>
        <w:t>Step 3. Repeat while (new equity &lt; old equity); otherwise stop.</w:t>
      </w:r>
    </w:p>
    <w:p w:rsidR="001C4CFD" w:rsidRDefault="001C4CFD" w:rsidP="001C4CFD"/>
    <w:p w:rsidR="001C4CFD" w:rsidRDefault="001C4CFD" w:rsidP="00D83625"/>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Pr="001C4CFD" w:rsidRDefault="001C4CFD" w:rsidP="001C4CFD">
      <w:pPr>
        <w:pStyle w:val="ListParagraph"/>
        <w:keepNext/>
        <w:numPr>
          <w:ilvl w:val="1"/>
          <w:numId w:val="33"/>
        </w:numPr>
        <w:spacing w:before="120" w:after="60"/>
        <w:ind w:left="144"/>
        <w:contextualSpacing w:val="0"/>
        <w:outlineLvl w:val="1"/>
        <w:rPr>
          <w:i/>
          <w:iCs/>
          <w:vanish/>
        </w:rPr>
      </w:pPr>
    </w:p>
    <w:p w:rsidR="001C4CFD" w:rsidRDefault="001C4CFD" w:rsidP="001C4CFD">
      <w:pPr>
        <w:pStyle w:val="Heading2"/>
        <w:numPr>
          <w:ilvl w:val="1"/>
          <w:numId w:val="33"/>
        </w:numPr>
      </w:pPr>
      <w:r>
        <w:t>Implementation</w:t>
      </w:r>
    </w:p>
    <w:p w:rsidR="001C4CFD" w:rsidRDefault="001C4CFD" w:rsidP="001C4CFD">
      <w:pPr>
        <w:pStyle w:val="Text"/>
      </w:pPr>
    </w:p>
    <w:p w:rsidR="0007624C" w:rsidRDefault="0007624C" w:rsidP="00566AD2">
      <w:pPr>
        <w:pStyle w:val="Text"/>
      </w:pPr>
      <w:r>
        <w:t xml:space="preserve">We had two options to implement the simulation model which are: 1) Ready </w:t>
      </w:r>
      <w:r w:rsidRPr="0081542F">
        <w:t>simulation</w:t>
      </w:r>
      <w:r>
        <w:t xml:space="preserve"> </w:t>
      </w:r>
      <w:r w:rsidRPr="0081542F">
        <w:t xml:space="preserve">modeling software </w:t>
      </w:r>
      <w:r>
        <w:t>such as</w:t>
      </w:r>
      <w:r w:rsidRPr="0081542F">
        <w:t xml:space="preserve"> Arena</w:t>
      </w:r>
      <w:r>
        <w:t>. 2) Standard Programming Language</w:t>
      </w:r>
      <w:r w:rsidR="00566AD2">
        <w:t xml:space="preserve"> such as C++ or Java</w:t>
      </w:r>
      <w:r>
        <w:t>.</w:t>
      </w:r>
    </w:p>
    <w:p w:rsidR="0007624C" w:rsidRDefault="0007624C" w:rsidP="008D3EEF">
      <w:pPr>
        <w:pStyle w:val="Text"/>
      </w:pPr>
      <w:r>
        <w:t>The Ready simulat</w:t>
      </w:r>
      <w:r w:rsidR="008D3EEF">
        <w:t xml:space="preserve">ion software doesn’t require great effort to simulate queues and obtain waiting times, but needs greater work to build an algorithm in it because it is not designed as a programming language. On the other hand, programming languages can simulate algorithms very easily but needs greater effort to simulate queues and obtain waiting time. </w:t>
      </w:r>
    </w:p>
    <w:p w:rsidR="00EA4D9A" w:rsidRDefault="001C4CFD" w:rsidP="008D3EEF">
      <w:pPr>
        <w:pStyle w:val="Text"/>
      </w:pPr>
      <w:r>
        <w:t>We preferred to use a general purpose programming language to implement the simulation model (namely C# .Net) with the help of open source .Net simulation library called</w:t>
      </w:r>
      <w:r w:rsidR="004C6A61">
        <w:t xml:space="preserve"> React..NET [10]</w:t>
      </w:r>
      <w:r>
        <w:t>.</w:t>
      </w:r>
      <w:r w:rsidR="008D3EEF">
        <w:t xml:space="preserve"> </w:t>
      </w:r>
      <w:r w:rsidR="0007624C">
        <w:t>We implemented the GIA and RA method using this library</w:t>
      </w:r>
      <w:r w:rsidR="008D3EEF">
        <w:t>.</w:t>
      </w:r>
    </w:p>
    <w:p w:rsidR="008D3EEF" w:rsidRDefault="008D3EEF" w:rsidP="008D3EEF">
      <w:pPr>
        <w:pStyle w:val="Text"/>
      </w:pPr>
    </w:p>
    <w:p w:rsidR="00EA4D9A" w:rsidRDefault="00EA4D9A" w:rsidP="00EA4D9A">
      <w:pPr>
        <w:pStyle w:val="Heading1"/>
      </w:pPr>
      <w:r>
        <w:t>[Example]</w:t>
      </w:r>
    </w:p>
    <w:p w:rsidR="00EA4D9A" w:rsidRPr="00EA4D9A" w:rsidRDefault="00EA4D9A" w:rsidP="00EA4D9A"/>
    <w:p w:rsidR="00EA4D9A" w:rsidRDefault="00EA4D9A" w:rsidP="00EA4D9A"/>
    <w:p w:rsidR="00EA4D9A" w:rsidRDefault="00EA4D9A" w:rsidP="00EA4D9A">
      <w:pPr>
        <w:pStyle w:val="Heading1"/>
      </w:pPr>
      <w:r w:rsidRPr="00EA4D9A">
        <w:t>Performance Measurement and Analysis</w:t>
      </w:r>
    </w:p>
    <w:p w:rsidR="00B32860" w:rsidRDefault="00B32860" w:rsidP="00B32860">
      <w:pPr>
        <w:pStyle w:val="Heading2"/>
      </w:pPr>
      <w:r>
        <w:t xml:space="preserve">Performance Metric </w:t>
      </w:r>
    </w:p>
    <w:p w:rsidR="00B32860" w:rsidRDefault="00E8788C" w:rsidP="00B32860">
      <w:pPr>
        <w:pStyle w:val="Text"/>
      </w:pPr>
      <w:r>
        <w:t xml:space="preserve">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w:t>
      </w:r>
      <w:r>
        <w:lastRenderedPageBreak/>
        <w:t>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r w:rsidRPr="00A24283">
        <w:rPr>
          <w:i/>
          <w:iCs/>
        </w:rPr>
        <w:t>i</w:t>
      </w:r>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r w:rsidRPr="00A24283">
        <w:rPr>
          <w:i/>
          <w:iCs/>
        </w:rPr>
        <w:t>i</w:t>
      </w:r>
      <w:r w:rsidRPr="0021023A">
        <w:t>.</w:t>
      </w:r>
    </w:p>
    <w:p w:rsidR="00D56B51" w:rsidRDefault="00D56B51" w:rsidP="00D56B51">
      <w:pPr>
        <w:pStyle w:val="Text"/>
      </w:pPr>
      <w:r>
        <w:t>To find the allocation that provides the best equity we need to solve the following optimization problem:</w:t>
      </w:r>
    </w:p>
    <w:p w:rsidR="00D56B51" w:rsidRDefault="00707637"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707637"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707637" w:rsidRPr="00B37DD6">
        <w:rPr>
          <w:b w:val="0"/>
          <w:bCs w:val="0"/>
          <w:color w:val="auto"/>
        </w:rPr>
        <w:fldChar w:fldCharType="begin"/>
      </w:r>
      <w:r w:rsidRPr="00B37DD6">
        <w:rPr>
          <w:b w:val="0"/>
          <w:bCs w:val="0"/>
          <w:color w:val="auto"/>
        </w:rPr>
        <w:instrText xml:space="preserve"> SEQ Table \* ARABIC </w:instrText>
      </w:r>
      <w:r w:rsidR="00707637" w:rsidRPr="00B37DD6">
        <w:rPr>
          <w:b w:val="0"/>
          <w:bCs w:val="0"/>
          <w:color w:val="auto"/>
        </w:rPr>
        <w:fldChar w:fldCharType="separate"/>
      </w:r>
      <w:r w:rsidRPr="00B37DD6">
        <w:rPr>
          <w:b w:val="0"/>
          <w:bCs w:val="0"/>
          <w:noProof/>
          <w:color w:val="auto"/>
        </w:rPr>
        <w:t>2</w:t>
      </w:r>
      <w:r w:rsidR="00707637"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A878B2">
        <w:trPr>
          <w:cnfStyle w:val="100000000000"/>
          <w:jc w:val="center"/>
        </w:trPr>
        <w:tc>
          <w:tcPr>
            <w:cnfStyle w:val="001000000000"/>
            <w:tcW w:w="2448" w:type="dxa"/>
          </w:tcPr>
          <w:p w:rsidR="00D83625" w:rsidRPr="009C049A" w:rsidRDefault="00D83625" w:rsidP="00A878B2">
            <w:pPr>
              <w:pStyle w:val="Text"/>
              <w:ind w:firstLine="0"/>
              <w:jc w:val="center"/>
            </w:pPr>
            <w:r w:rsidRPr="009C049A">
              <w:t>Factors</w:t>
            </w:r>
          </w:p>
        </w:tc>
        <w:tc>
          <w:tcPr>
            <w:tcW w:w="1288" w:type="dxa"/>
          </w:tcPr>
          <w:p w:rsidR="00D83625" w:rsidRPr="009C049A" w:rsidRDefault="00D83625" w:rsidP="00A878B2">
            <w:pPr>
              <w:pStyle w:val="Text"/>
              <w:ind w:firstLine="0"/>
              <w:jc w:val="center"/>
              <w:cnfStyle w:val="100000000000"/>
            </w:pPr>
            <w:r w:rsidRPr="009C049A">
              <w:t>Possible Values</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Number of Precincts</w:t>
            </w:r>
          </w:p>
        </w:tc>
        <w:tc>
          <w:tcPr>
            <w:tcW w:w="1288" w:type="dxa"/>
          </w:tcPr>
          <w:p w:rsidR="00D83625" w:rsidRDefault="00D83625" w:rsidP="00A878B2">
            <w:pPr>
              <w:pStyle w:val="Text"/>
              <w:ind w:firstLine="0"/>
              <w:jc w:val="center"/>
              <w:cnfStyle w:val="000000100000"/>
            </w:pPr>
            <w:r>
              <w:t>20 – 30 - 50 Precincts</w:t>
            </w:r>
          </w:p>
        </w:tc>
      </w:tr>
      <w:tr w:rsidR="00D83625" w:rsidTr="00A878B2">
        <w:trPr>
          <w:jc w:val="center"/>
        </w:trPr>
        <w:tc>
          <w:tcPr>
            <w:cnfStyle w:val="001000000000"/>
            <w:tcW w:w="2448" w:type="dxa"/>
          </w:tcPr>
          <w:p w:rsidR="00D83625" w:rsidRDefault="00D83625" w:rsidP="00A878B2">
            <w:pPr>
              <w:pStyle w:val="Text"/>
              <w:ind w:firstLine="0"/>
              <w:jc w:val="center"/>
            </w:pPr>
            <w:r>
              <w:t>Voting Time</w:t>
            </w:r>
          </w:p>
          <w:p w:rsidR="00D83625" w:rsidRDefault="00D83625" w:rsidP="00A878B2">
            <w:pPr>
              <w:pStyle w:val="Text"/>
              <w:ind w:firstLine="0"/>
              <w:jc w:val="center"/>
            </w:pPr>
            <w:r>
              <w:t>(Scale Parameter of Gamma Distribution)</w:t>
            </w:r>
          </w:p>
        </w:tc>
        <w:tc>
          <w:tcPr>
            <w:tcW w:w="1288" w:type="dxa"/>
          </w:tcPr>
          <w:p w:rsidR="00D83625" w:rsidRDefault="00D83625" w:rsidP="00A878B2">
            <w:pPr>
              <w:pStyle w:val="Text"/>
              <w:ind w:firstLine="0"/>
              <w:jc w:val="center"/>
              <w:cnfStyle w:val="000000000000"/>
            </w:pPr>
          </w:p>
          <w:p w:rsidR="00D83625" w:rsidRDefault="00D83625" w:rsidP="00A878B2">
            <w:pPr>
              <w:pStyle w:val="Text"/>
              <w:ind w:firstLine="0"/>
              <w:jc w:val="center"/>
              <w:cnfStyle w:val="000000000000"/>
            </w:pPr>
            <w:r>
              <w:t>0.58 - 1.05</w:t>
            </w:r>
          </w:p>
        </w:tc>
      </w:tr>
      <w:tr w:rsidR="00D83625" w:rsidTr="00A878B2">
        <w:trPr>
          <w:cnfStyle w:val="000000100000"/>
          <w:jc w:val="center"/>
        </w:trPr>
        <w:tc>
          <w:tcPr>
            <w:cnfStyle w:val="001000000000"/>
            <w:tcW w:w="2448" w:type="dxa"/>
          </w:tcPr>
          <w:p w:rsidR="00D83625" w:rsidRDefault="00D83625" w:rsidP="00A878B2">
            <w:pPr>
              <w:pStyle w:val="Text"/>
              <w:ind w:firstLine="0"/>
              <w:jc w:val="center"/>
            </w:pPr>
            <w:r>
              <w:t>#Machines/#Precincts</w:t>
            </w:r>
          </w:p>
        </w:tc>
        <w:tc>
          <w:tcPr>
            <w:tcW w:w="1288" w:type="dxa"/>
          </w:tcPr>
          <w:p w:rsidR="00D83625" w:rsidRDefault="00D83625" w:rsidP="00A878B2">
            <w:pPr>
              <w:pStyle w:val="Text"/>
              <w:ind w:firstLine="0"/>
              <w:jc w:val="center"/>
              <w:cnfStyle w:val="000000100000"/>
            </w:pPr>
            <w:r>
              <w:t>2 - 3.6</w:t>
            </w:r>
          </w:p>
        </w:tc>
      </w:tr>
      <w:tr w:rsidR="00D83625" w:rsidTr="00A878B2">
        <w:trPr>
          <w:jc w:val="center"/>
        </w:trPr>
        <w:tc>
          <w:tcPr>
            <w:cnfStyle w:val="001000000000"/>
            <w:tcW w:w="2448" w:type="dxa"/>
          </w:tcPr>
          <w:p w:rsidR="00D83625" w:rsidRDefault="00D83625" w:rsidP="00A878B2">
            <w:pPr>
              <w:pStyle w:val="Text"/>
              <w:ind w:firstLine="0"/>
              <w:jc w:val="center"/>
            </w:pPr>
            <w:r>
              <w:lastRenderedPageBreak/>
              <w:t>Allocation Strategy</w:t>
            </w:r>
          </w:p>
        </w:tc>
        <w:tc>
          <w:tcPr>
            <w:tcW w:w="1288" w:type="dxa"/>
          </w:tcPr>
          <w:p w:rsidR="00D83625" w:rsidRDefault="00D83625" w:rsidP="00A878B2">
            <w:pPr>
              <w:pStyle w:val="Text"/>
              <w:ind w:firstLine="0"/>
              <w:jc w:val="center"/>
              <w:cnfStyle w:val="000000000000"/>
            </w:pPr>
            <w:r>
              <w:t>RA - GIA</w:t>
            </w:r>
          </w:p>
        </w:tc>
      </w:tr>
    </w:tbl>
    <w:p w:rsidR="00D83625" w:rsidRDefault="00D83625" w:rsidP="00D83625">
      <w:pPr>
        <w:pStyle w:val="Text"/>
      </w:pPr>
    </w:p>
    <w:p w:rsidR="00D83625" w:rsidRDefault="00D83625" w:rsidP="005A4A3C">
      <w:pPr>
        <w:pStyle w:val="Text"/>
      </w:pPr>
      <w:r w:rsidRPr="00B37DD6">
        <w:t xml:space="preserve">To obtain the allocations for each combination of </w:t>
      </w:r>
      <w:r>
        <w:t>design factors</w:t>
      </w:r>
      <w:r w:rsidRPr="00B37DD6">
        <w:t xml:space="preserve">, we run the </w:t>
      </w:r>
      <w:r>
        <w:t>RA and GIA using the React.Net Library</w:t>
      </w:r>
      <w:r w:rsidR="005A4A3C">
        <w:t xml:space="preserve"> [10]</w:t>
      </w:r>
      <w:r w:rsidRPr="00B37DD6">
        <w:t xml:space="preserve">. We use 50 replications for each scenario so that the 95% confidence-interval half width will be less than 10% of the average waiting time in a precinct. </w:t>
      </w:r>
    </w:p>
    <w:p w:rsidR="00D83625" w:rsidRDefault="00D83625" w:rsidP="005A4A3C">
      <w:pPr>
        <w:pStyle w:val="Text"/>
      </w:pPr>
      <w:r w:rsidRPr="00B37DD6">
        <w:t xml:space="preserve">There are </w:t>
      </w:r>
      <w:r>
        <w:t>12</w:t>
      </w:r>
      <w:r w:rsidRPr="00B37DD6">
        <w:t xml:space="preserve"> design points in</w:t>
      </w:r>
      <w:r>
        <w:t xml:space="preserve"> total (see Table 3). We run 50</w:t>
      </w:r>
      <w:r w:rsidRPr="00B37DD6">
        <w:t xml:space="preserve"> repl</w:t>
      </w:r>
      <w:r>
        <w:t>ications for each design point. Different random number</w:t>
      </w:r>
      <w:r w:rsidR="005A4A3C">
        <w:t>s</w:t>
      </w:r>
      <w:r>
        <w:t xml:space="preserve"> </w:t>
      </w:r>
      <w:r w:rsidRPr="00B37DD6">
        <w:t>are used for different design points to ensure that the design points are independent.</w:t>
      </w:r>
    </w:p>
    <w:p w:rsidR="003F5DB8" w:rsidRDefault="003F5DB8" w:rsidP="00D83625">
      <w:pPr>
        <w:pStyle w:val="Text"/>
      </w:pPr>
    </w:p>
    <w:p w:rsidR="003F5DB8" w:rsidRDefault="003F5DB8" w:rsidP="003F5DB8">
      <w:pPr>
        <w:pStyle w:val="Caption"/>
        <w:keepNext/>
        <w:jc w:val="center"/>
      </w:pPr>
      <w:r w:rsidRPr="00B37DD6">
        <w:rPr>
          <w:b w:val="0"/>
          <w:bCs w:val="0"/>
          <w:color w:val="auto"/>
        </w:rPr>
        <w:t xml:space="preserve">Table </w:t>
      </w:r>
      <w:r>
        <w:rPr>
          <w:b w:val="0"/>
          <w:bCs w:val="0"/>
          <w:color w:val="auto"/>
        </w:rPr>
        <w:t>3</w:t>
      </w:r>
      <w:r w:rsidRPr="00B37DD6">
        <w:rPr>
          <w:b w:val="0"/>
          <w:bCs w:val="0"/>
          <w:color w:val="auto"/>
        </w:rPr>
        <w:t xml:space="preserve">: </w:t>
      </w:r>
      <w:r>
        <w:rPr>
          <w:b w:val="0"/>
          <w:bCs w:val="0"/>
          <w:color w:val="auto"/>
        </w:rPr>
        <w:t>Design Points</w:t>
      </w:r>
    </w:p>
    <w:tbl>
      <w:tblPr>
        <w:tblStyle w:val="TableGrid"/>
        <w:tblW w:w="0" w:type="auto"/>
        <w:jc w:val="center"/>
        <w:tblBorders>
          <w:left w:val="none" w:sz="0" w:space="0" w:color="auto"/>
          <w:right w:val="none" w:sz="0" w:space="0" w:color="auto"/>
        </w:tblBorders>
        <w:tblLook w:val="04A0"/>
      </w:tblPr>
      <w:tblGrid>
        <w:gridCol w:w="1002"/>
        <w:gridCol w:w="1094"/>
        <w:gridCol w:w="1013"/>
        <w:gridCol w:w="1039"/>
      </w:tblGrid>
      <w:tr w:rsidR="003F5DB8" w:rsidTr="003F5DB8">
        <w:trPr>
          <w:jc w:val="center"/>
        </w:trPr>
        <w:tc>
          <w:tcPr>
            <w:tcW w:w="1002"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Design Point</w:t>
            </w:r>
          </w:p>
        </w:tc>
        <w:tc>
          <w:tcPr>
            <w:tcW w:w="1094"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Voting Time</w:t>
            </w:r>
          </w:p>
        </w:tc>
        <w:tc>
          <w:tcPr>
            <w:tcW w:w="1013"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Precincts</w:t>
            </w:r>
          </w:p>
        </w:tc>
        <w:tc>
          <w:tcPr>
            <w:tcW w:w="1016" w:type="dxa"/>
            <w:shd w:val="clear" w:color="auto" w:fill="D9D9D9" w:themeFill="background1" w:themeFillShade="D9"/>
          </w:tcPr>
          <w:p w:rsidR="003F5DB8" w:rsidRPr="00EB24D8" w:rsidRDefault="003F5DB8" w:rsidP="003F5DB8">
            <w:pPr>
              <w:pStyle w:val="Text"/>
              <w:ind w:firstLine="0"/>
              <w:jc w:val="center"/>
              <w:rPr>
                <w:b/>
                <w:bCs/>
              </w:rPr>
            </w:pPr>
            <w:r w:rsidRPr="00EB24D8">
              <w:rPr>
                <w:b/>
                <w:bCs/>
              </w:rPr>
              <w:t>No. of Machines</w:t>
            </w:r>
          </w:p>
        </w:tc>
      </w:tr>
      <w:tr w:rsidR="003F5DB8" w:rsidTr="003F5DB8">
        <w:trPr>
          <w:jc w:val="center"/>
        </w:trPr>
        <w:tc>
          <w:tcPr>
            <w:tcW w:w="1002" w:type="dxa"/>
          </w:tcPr>
          <w:p w:rsidR="003F5DB8" w:rsidRDefault="003F5DB8" w:rsidP="003F5DB8">
            <w:pPr>
              <w:pStyle w:val="Text"/>
              <w:ind w:firstLine="0"/>
              <w:jc w:val="center"/>
            </w:pPr>
            <w:r>
              <w:t>1</w:t>
            </w:r>
          </w:p>
        </w:tc>
        <w:tc>
          <w:tcPr>
            <w:tcW w:w="1094" w:type="dxa"/>
          </w:tcPr>
          <w:p w:rsidR="003F5DB8" w:rsidRDefault="003F5DB8" w:rsidP="003F5DB8">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40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2</w:t>
            </w:r>
          </w:p>
        </w:tc>
        <w:tc>
          <w:tcPr>
            <w:tcW w:w="1094" w:type="dxa"/>
            <w:shd w:val="clear" w:color="auto" w:fill="D9D9D9" w:themeFill="background1" w:themeFillShade="D9"/>
          </w:tcPr>
          <w:p w:rsidR="003F5DB8" w:rsidRDefault="003F5DB8" w:rsidP="003F5DB8">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40</w:t>
            </w:r>
          </w:p>
        </w:tc>
      </w:tr>
      <w:tr w:rsidR="003F5DB8" w:rsidTr="003F5DB8">
        <w:trPr>
          <w:jc w:val="center"/>
        </w:trPr>
        <w:tc>
          <w:tcPr>
            <w:tcW w:w="1002" w:type="dxa"/>
          </w:tcPr>
          <w:p w:rsidR="003F5DB8" w:rsidRDefault="003F5DB8" w:rsidP="003F5DB8">
            <w:pPr>
              <w:pStyle w:val="Text"/>
              <w:ind w:firstLine="0"/>
              <w:jc w:val="center"/>
            </w:pPr>
            <w:r>
              <w:t>3</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60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4</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60</w:t>
            </w:r>
          </w:p>
        </w:tc>
      </w:tr>
      <w:tr w:rsidR="003F5DB8" w:rsidTr="003F5DB8">
        <w:trPr>
          <w:jc w:val="center"/>
        </w:trPr>
        <w:tc>
          <w:tcPr>
            <w:tcW w:w="1002" w:type="dxa"/>
          </w:tcPr>
          <w:p w:rsidR="003F5DB8" w:rsidRDefault="003F5DB8" w:rsidP="003F5DB8">
            <w:pPr>
              <w:pStyle w:val="Text"/>
              <w:ind w:firstLine="0"/>
              <w:jc w:val="center"/>
            </w:pPr>
            <w:r>
              <w:t>5</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100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6</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100</w:t>
            </w:r>
          </w:p>
        </w:tc>
      </w:tr>
      <w:tr w:rsidR="003F5DB8" w:rsidTr="003F5DB8">
        <w:trPr>
          <w:jc w:val="center"/>
        </w:trPr>
        <w:tc>
          <w:tcPr>
            <w:tcW w:w="1002" w:type="dxa"/>
          </w:tcPr>
          <w:p w:rsidR="003F5DB8" w:rsidRDefault="003F5DB8" w:rsidP="003F5DB8">
            <w:pPr>
              <w:pStyle w:val="Text"/>
              <w:ind w:firstLine="0"/>
              <w:jc w:val="center"/>
            </w:pPr>
            <w:r>
              <w:t>7</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20</w:t>
            </w:r>
          </w:p>
        </w:tc>
        <w:tc>
          <w:tcPr>
            <w:tcW w:w="1016" w:type="dxa"/>
          </w:tcPr>
          <w:p w:rsidR="003F5DB8" w:rsidRDefault="003F5DB8" w:rsidP="003F5DB8">
            <w:pPr>
              <w:pStyle w:val="Text"/>
              <w:ind w:firstLine="0"/>
              <w:jc w:val="center"/>
            </w:pPr>
            <w:r>
              <w:t>72</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8</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20</w:t>
            </w:r>
          </w:p>
        </w:tc>
        <w:tc>
          <w:tcPr>
            <w:tcW w:w="1016" w:type="dxa"/>
            <w:shd w:val="clear" w:color="auto" w:fill="D9D9D9" w:themeFill="background1" w:themeFillShade="D9"/>
          </w:tcPr>
          <w:p w:rsidR="003F5DB8" w:rsidRDefault="003F5DB8" w:rsidP="003F5DB8">
            <w:pPr>
              <w:pStyle w:val="Text"/>
              <w:ind w:firstLine="0"/>
              <w:jc w:val="center"/>
            </w:pPr>
            <w:r>
              <w:t>72</w:t>
            </w:r>
          </w:p>
        </w:tc>
      </w:tr>
      <w:tr w:rsidR="003F5DB8" w:rsidTr="003F5DB8">
        <w:trPr>
          <w:jc w:val="center"/>
        </w:trPr>
        <w:tc>
          <w:tcPr>
            <w:tcW w:w="1002" w:type="dxa"/>
          </w:tcPr>
          <w:p w:rsidR="003F5DB8" w:rsidRDefault="003F5DB8" w:rsidP="003F5DB8">
            <w:pPr>
              <w:pStyle w:val="Text"/>
              <w:ind w:firstLine="0"/>
              <w:jc w:val="center"/>
            </w:pPr>
            <w:r>
              <w:t>9</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30</w:t>
            </w:r>
          </w:p>
        </w:tc>
        <w:tc>
          <w:tcPr>
            <w:tcW w:w="1016" w:type="dxa"/>
          </w:tcPr>
          <w:p w:rsidR="003F5DB8" w:rsidRDefault="003F5DB8" w:rsidP="003F5DB8">
            <w:pPr>
              <w:pStyle w:val="Text"/>
              <w:ind w:firstLine="0"/>
              <w:jc w:val="center"/>
            </w:pPr>
            <w:r>
              <w:t>108</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10</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30</w:t>
            </w:r>
          </w:p>
        </w:tc>
        <w:tc>
          <w:tcPr>
            <w:tcW w:w="1016" w:type="dxa"/>
            <w:shd w:val="clear" w:color="auto" w:fill="D9D9D9" w:themeFill="background1" w:themeFillShade="D9"/>
          </w:tcPr>
          <w:p w:rsidR="003F5DB8" w:rsidRDefault="003F5DB8" w:rsidP="003F5DB8">
            <w:pPr>
              <w:pStyle w:val="Text"/>
              <w:ind w:firstLine="0"/>
              <w:jc w:val="center"/>
            </w:pPr>
            <w:r>
              <w:t>108</w:t>
            </w:r>
          </w:p>
        </w:tc>
      </w:tr>
      <w:tr w:rsidR="003F5DB8" w:rsidTr="003F5DB8">
        <w:trPr>
          <w:jc w:val="center"/>
        </w:trPr>
        <w:tc>
          <w:tcPr>
            <w:tcW w:w="1002" w:type="dxa"/>
          </w:tcPr>
          <w:p w:rsidR="003F5DB8" w:rsidRDefault="003F5DB8" w:rsidP="003F5DB8">
            <w:pPr>
              <w:pStyle w:val="Text"/>
              <w:ind w:firstLine="0"/>
              <w:jc w:val="center"/>
            </w:pPr>
            <w:r>
              <w:t>11</w:t>
            </w:r>
          </w:p>
        </w:tc>
        <w:tc>
          <w:tcPr>
            <w:tcW w:w="1094" w:type="dxa"/>
          </w:tcPr>
          <w:p w:rsidR="003F5DB8" w:rsidRDefault="003F5DB8" w:rsidP="00A878B2">
            <w:pPr>
              <w:pStyle w:val="Text"/>
              <w:jc w:val="center"/>
            </w:pPr>
            <w:r>
              <w:t>0.583</w:t>
            </w:r>
          </w:p>
        </w:tc>
        <w:tc>
          <w:tcPr>
            <w:tcW w:w="1013" w:type="dxa"/>
          </w:tcPr>
          <w:p w:rsidR="003F5DB8" w:rsidRDefault="003F5DB8" w:rsidP="003F5DB8">
            <w:pPr>
              <w:pStyle w:val="Text"/>
              <w:ind w:firstLine="0"/>
              <w:jc w:val="center"/>
            </w:pPr>
            <w:r>
              <w:t>50</w:t>
            </w:r>
          </w:p>
        </w:tc>
        <w:tc>
          <w:tcPr>
            <w:tcW w:w="1016" w:type="dxa"/>
          </w:tcPr>
          <w:p w:rsidR="003F5DB8" w:rsidRDefault="003F5DB8" w:rsidP="003F5DB8">
            <w:pPr>
              <w:pStyle w:val="Text"/>
              <w:ind w:firstLine="0"/>
              <w:jc w:val="center"/>
            </w:pPr>
            <w:r>
              <w:t>180</w:t>
            </w:r>
          </w:p>
        </w:tc>
      </w:tr>
      <w:tr w:rsidR="003F5DB8" w:rsidTr="003F5DB8">
        <w:trPr>
          <w:jc w:val="center"/>
        </w:trPr>
        <w:tc>
          <w:tcPr>
            <w:tcW w:w="1002" w:type="dxa"/>
            <w:shd w:val="clear" w:color="auto" w:fill="D9D9D9" w:themeFill="background1" w:themeFillShade="D9"/>
          </w:tcPr>
          <w:p w:rsidR="003F5DB8" w:rsidRDefault="003F5DB8" w:rsidP="003F5DB8">
            <w:pPr>
              <w:pStyle w:val="Text"/>
              <w:ind w:firstLine="0"/>
              <w:jc w:val="center"/>
            </w:pPr>
            <w:r>
              <w:t>12</w:t>
            </w:r>
          </w:p>
        </w:tc>
        <w:tc>
          <w:tcPr>
            <w:tcW w:w="1094" w:type="dxa"/>
            <w:shd w:val="clear" w:color="auto" w:fill="D9D9D9" w:themeFill="background1" w:themeFillShade="D9"/>
          </w:tcPr>
          <w:p w:rsidR="003F5DB8" w:rsidRDefault="003F5DB8" w:rsidP="00A878B2">
            <w:pPr>
              <w:pStyle w:val="Text"/>
              <w:jc w:val="center"/>
            </w:pPr>
            <w:r>
              <w:t>1.05</w:t>
            </w:r>
          </w:p>
        </w:tc>
        <w:tc>
          <w:tcPr>
            <w:tcW w:w="1013" w:type="dxa"/>
            <w:shd w:val="clear" w:color="auto" w:fill="D9D9D9" w:themeFill="background1" w:themeFillShade="D9"/>
          </w:tcPr>
          <w:p w:rsidR="003F5DB8" w:rsidRDefault="003F5DB8" w:rsidP="003F5DB8">
            <w:pPr>
              <w:pStyle w:val="Text"/>
              <w:ind w:firstLine="0"/>
              <w:jc w:val="center"/>
            </w:pPr>
            <w:r>
              <w:t>50</w:t>
            </w:r>
          </w:p>
        </w:tc>
        <w:tc>
          <w:tcPr>
            <w:tcW w:w="1016" w:type="dxa"/>
            <w:shd w:val="clear" w:color="auto" w:fill="D9D9D9" w:themeFill="background1" w:themeFillShade="D9"/>
          </w:tcPr>
          <w:p w:rsidR="003F5DB8" w:rsidRDefault="003F5DB8" w:rsidP="003F5DB8">
            <w:pPr>
              <w:pStyle w:val="Text"/>
              <w:ind w:firstLine="0"/>
              <w:jc w:val="center"/>
            </w:pPr>
            <w:r>
              <w:t>180</w:t>
            </w:r>
          </w:p>
        </w:tc>
      </w:tr>
    </w:tbl>
    <w:p w:rsidR="003F5DB8" w:rsidRDefault="003F5DB8" w:rsidP="00D83625">
      <w:pPr>
        <w:pStyle w:val="Text"/>
      </w:pPr>
    </w:p>
    <w:p w:rsidR="00D83625" w:rsidRDefault="00D83625" w:rsidP="00D83625">
      <w:pPr>
        <w:pStyle w:val="Heading2"/>
      </w:pPr>
      <w:r>
        <w:t>Results</w:t>
      </w:r>
    </w:p>
    <w:p w:rsidR="005A4A3C" w:rsidRDefault="005A4A3C" w:rsidP="005A4A3C">
      <w:pPr>
        <w:pStyle w:val="Text"/>
        <w:rPr>
          <w:color w:val="000000" w:themeColor="text1"/>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w:t>
      </w:r>
      <w:r w:rsidR="00A878B2">
        <w:rPr>
          <w:color w:val="000000" w:themeColor="text1"/>
        </w:rPr>
        <w:t xml:space="preserve"> one replication, and the RA method allocates them random at Phase 1 of it.</w:t>
      </w:r>
      <w:r>
        <w:rPr>
          <w:color w:val="000000" w:themeColor="text1"/>
        </w:rPr>
        <w:t xml:space="preserve"> For example if we have 100 DRE Machines and 50 replications, the simulation will run for about 100*50 times in Phase 1 only which is a lot of time. So the RA outperforms the GIA in the speed of simulation.</w:t>
      </w:r>
    </w:p>
    <w:p w:rsidR="005A4A3C" w:rsidRDefault="005A4A3C" w:rsidP="005A4A3C">
      <w:pPr>
        <w:pStyle w:val="Text"/>
        <w:rPr>
          <w:color w:val="000000" w:themeColor="text1"/>
        </w:rPr>
      </w:pPr>
      <w:r>
        <w:rPr>
          <w:color w:val="000000" w:themeColor="text1"/>
        </w:rPr>
        <w:t>The results of the experimental design are shown inside Table 4 which contains the equity and confidence interval (CI) of the RA vs. GIA method through 50 replications of the simulation.</w:t>
      </w:r>
    </w:p>
    <w:p w:rsidR="00EB24D8" w:rsidRDefault="005A4A3C" w:rsidP="006B175D">
      <w:pPr>
        <w:pStyle w:val="Text"/>
      </w:pPr>
      <w:r>
        <w:rPr>
          <w:color w:val="000000" w:themeColor="text1"/>
        </w:rPr>
        <w:t>From the results we can say that RA method is</w:t>
      </w:r>
      <w:r w:rsidR="00A878B2">
        <w:rPr>
          <w:color w:val="000000" w:themeColor="text1"/>
        </w:rPr>
        <w:t xml:space="preserve"> </w:t>
      </w:r>
      <w:r w:rsidR="00A878B2" w:rsidRPr="00A878B2">
        <w:rPr>
          <w:color w:val="000000" w:themeColor="text1"/>
        </w:rPr>
        <w:t xml:space="preserve">significantly </w:t>
      </w:r>
      <w:r>
        <w:rPr>
          <w:color w:val="000000" w:themeColor="text1"/>
        </w:rPr>
        <w:t xml:space="preserve">better than </w:t>
      </w:r>
      <w:r w:rsidR="00A878B2">
        <w:rPr>
          <w:color w:val="000000" w:themeColor="text1"/>
        </w:rPr>
        <w:t xml:space="preserve">GIA at large numbers of DRE Machines which is 6 out of 12 combinations of design points, and in small numbers of DRE machines the GIA is </w:t>
      </w:r>
      <w:r w:rsidR="00A878B2" w:rsidRPr="00A878B2">
        <w:rPr>
          <w:color w:val="000000" w:themeColor="text1"/>
        </w:rPr>
        <w:t>slightly</w:t>
      </w:r>
      <w:r w:rsidR="00A878B2">
        <w:rPr>
          <w:color w:val="000000" w:themeColor="text1"/>
        </w:rPr>
        <w:t xml:space="preserve"> better than RA in 6 out of 12 combinations of design points</w:t>
      </w:r>
      <w:r w:rsidR="006B175D">
        <w:rPr>
          <w:color w:val="000000" w:themeColor="text1"/>
        </w:rPr>
        <w:t xml:space="preserve"> and at the best result the equity is better with about 5 minutes less than RA equity result (First Design Point).</w:t>
      </w:r>
    </w:p>
    <w:p w:rsidR="00EB24D8" w:rsidRPr="00EB24D8" w:rsidRDefault="00EB24D8" w:rsidP="00EB24D8"/>
    <w:p w:rsidR="003F5DB8" w:rsidRDefault="00F26791" w:rsidP="00EB24D8">
      <w:pPr>
        <w:pStyle w:val="Caption"/>
        <w:keepNext/>
        <w:jc w:val="center"/>
        <w:rPr>
          <w:color w:val="FF0000"/>
        </w:rPr>
      </w:pPr>
      <w:r w:rsidRPr="00B37DD6">
        <w:rPr>
          <w:b w:val="0"/>
          <w:bCs w:val="0"/>
          <w:color w:val="auto"/>
        </w:rPr>
        <w:t xml:space="preserve">Table </w:t>
      </w:r>
      <w:r w:rsidR="00EB24D8">
        <w:rPr>
          <w:b w:val="0"/>
          <w:bCs w:val="0"/>
          <w:color w:val="auto"/>
        </w:rPr>
        <w:t>4</w:t>
      </w:r>
      <w:r w:rsidRPr="00B37DD6">
        <w:rPr>
          <w:b w:val="0"/>
          <w:bCs w:val="0"/>
          <w:color w:val="auto"/>
        </w:rPr>
        <w:t xml:space="preserve">: </w:t>
      </w:r>
      <w:r>
        <w:rPr>
          <w:b w:val="0"/>
          <w:bCs w:val="0"/>
          <w:color w:val="auto"/>
        </w:rPr>
        <w:t>Results of Experimental Design</w:t>
      </w:r>
    </w:p>
    <w:tbl>
      <w:tblPr>
        <w:tblStyle w:val="TableGrid"/>
        <w:tblW w:w="0" w:type="auto"/>
        <w:tblBorders>
          <w:left w:val="none" w:sz="0" w:space="0" w:color="auto"/>
          <w:right w:val="none" w:sz="0" w:space="0" w:color="auto"/>
        </w:tblBorders>
        <w:tblLayout w:type="fixed"/>
        <w:tblLook w:val="04A0"/>
      </w:tblPr>
      <w:tblGrid>
        <w:gridCol w:w="468"/>
        <w:gridCol w:w="810"/>
        <w:gridCol w:w="1440"/>
        <w:gridCol w:w="900"/>
        <w:gridCol w:w="1471"/>
      </w:tblGrid>
      <w:tr w:rsidR="00303ECC" w:rsidTr="00EB24D8">
        <w:tc>
          <w:tcPr>
            <w:tcW w:w="468" w:type="dxa"/>
            <w:shd w:val="clear" w:color="auto" w:fill="D9D9D9" w:themeFill="background1" w:themeFillShade="D9"/>
          </w:tcPr>
          <w:p w:rsidR="00F26791" w:rsidRPr="00EB24D8" w:rsidRDefault="00303ECC" w:rsidP="00EB24D8">
            <w:pPr>
              <w:pStyle w:val="Text"/>
              <w:ind w:firstLine="0"/>
              <w:jc w:val="center"/>
              <w:rPr>
                <w:b/>
                <w:bCs/>
                <w:color w:val="000000" w:themeColor="text1"/>
              </w:rPr>
            </w:pPr>
            <w:r w:rsidRPr="00EB24D8">
              <w:rPr>
                <w:b/>
                <w:bCs/>
                <w:color w:val="000000" w:themeColor="text1"/>
              </w:rPr>
              <w:t>DP</w:t>
            </w:r>
          </w:p>
        </w:tc>
        <w:tc>
          <w:tcPr>
            <w:tcW w:w="810" w:type="dxa"/>
          </w:tcPr>
          <w:p w:rsidR="00F26791" w:rsidRPr="00EB24D8" w:rsidRDefault="00F26791" w:rsidP="00EB24D8">
            <w:pPr>
              <w:pStyle w:val="Text"/>
              <w:ind w:firstLine="0"/>
              <w:jc w:val="center"/>
              <w:rPr>
                <w:b/>
                <w:bCs/>
                <w:color w:val="000000" w:themeColor="text1"/>
              </w:rPr>
            </w:pPr>
            <w:r w:rsidRPr="00EB24D8">
              <w:rPr>
                <w:b/>
                <w:bCs/>
                <w:color w:val="000000" w:themeColor="text1"/>
              </w:rPr>
              <w:t>RA-</w:t>
            </w:r>
            <w:r w:rsidR="00303ECC" w:rsidRPr="00EB24D8">
              <w:rPr>
                <w:b/>
                <w:bCs/>
                <w:color w:val="000000" w:themeColor="text1"/>
              </w:rPr>
              <w:t xml:space="preserve"> </w:t>
            </w:r>
            <w:r w:rsidRPr="00EB24D8">
              <w:rPr>
                <w:b/>
                <w:bCs/>
                <w:color w:val="000000" w:themeColor="text1"/>
              </w:rPr>
              <w:t>Equity</w:t>
            </w:r>
          </w:p>
        </w:tc>
        <w:tc>
          <w:tcPr>
            <w:tcW w:w="1440" w:type="dxa"/>
          </w:tcPr>
          <w:p w:rsidR="00F26791" w:rsidRPr="00EB24D8" w:rsidRDefault="00F26791" w:rsidP="00EB24D8">
            <w:pPr>
              <w:pStyle w:val="Text"/>
              <w:ind w:firstLine="0"/>
              <w:jc w:val="center"/>
              <w:rPr>
                <w:b/>
                <w:bCs/>
                <w:color w:val="000000" w:themeColor="text1"/>
              </w:rPr>
            </w:pPr>
            <w:r w:rsidRPr="00EB24D8">
              <w:rPr>
                <w:b/>
                <w:bCs/>
                <w:color w:val="000000" w:themeColor="text1"/>
              </w:rPr>
              <w:t>RA - CI</w:t>
            </w:r>
          </w:p>
        </w:tc>
        <w:tc>
          <w:tcPr>
            <w:tcW w:w="900"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w:t>
            </w:r>
            <w:r w:rsidR="00303ECC" w:rsidRPr="00EB24D8">
              <w:rPr>
                <w:b/>
                <w:bCs/>
                <w:color w:val="000000" w:themeColor="text1"/>
              </w:rPr>
              <w:t xml:space="preserve"> </w:t>
            </w:r>
            <w:r w:rsidRPr="00EB24D8">
              <w:rPr>
                <w:b/>
                <w:bCs/>
                <w:color w:val="000000" w:themeColor="text1"/>
              </w:rPr>
              <w:t>-Equity</w:t>
            </w:r>
          </w:p>
        </w:tc>
        <w:tc>
          <w:tcPr>
            <w:tcW w:w="1471" w:type="dxa"/>
            <w:shd w:val="clear" w:color="auto" w:fill="D9D9D9" w:themeFill="background1" w:themeFillShade="D9"/>
          </w:tcPr>
          <w:p w:rsidR="00F26791" w:rsidRPr="00EB24D8" w:rsidRDefault="00F26791" w:rsidP="00EB24D8">
            <w:pPr>
              <w:pStyle w:val="Text"/>
              <w:ind w:firstLine="0"/>
              <w:jc w:val="center"/>
              <w:rPr>
                <w:b/>
                <w:bCs/>
                <w:color w:val="000000" w:themeColor="text1"/>
              </w:rPr>
            </w:pPr>
            <w:r w:rsidRPr="00EB24D8">
              <w:rPr>
                <w:b/>
                <w:bCs/>
                <w:color w:val="000000" w:themeColor="text1"/>
              </w:rPr>
              <w:t>GIA - CI</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34.949</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27.88 to 42.02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30.027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22.25 to 37.80</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w:t>
            </w:r>
          </w:p>
        </w:tc>
        <w:tc>
          <w:tcPr>
            <w:tcW w:w="810" w:type="dxa"/>
          </w:tcPr>
          <w:p w:rsidR="00303ECC" w:rsidRPr="00EB24D8" w:rsidRDefault="00303ECC" w:rsidP="00EB24D8">
            <w:pPr>
              <w:pStyle w:val="Text"/>
              <w:ind w:firstLine="0"/>
              <w:jc w:val="center"/>
              <w:rPr>
                <w:color w:val="000000" w:themeColor="text1"/>
              </w:rPr>
            </w:pPr>
            <w:r w:rsidRPr="00EB24D8">
              <w:rPr>
                <w:color w:val="000000" w:themeColor="text1"/>
              </w:rPr>
              <w:t>67.874</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56.08 to 79.66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65.738</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53.43 to 78.05</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27.857</w:t>
            </w:r>
          </w:p>
        </w:tc>
        <w:tc>
          <w:tcPr>
            <w:tcW w:w="1440" w:type="dxa"/>
          </w:tcPr>
          <w:p w:rsidR="00303ECC" w:rsidRPr="00EB24D8" w:rsidRDefault="00CB7FE0" w:rsidP="00EB24D8">
            <w:pPr>
              <w:pStyle w:val="Text"/>
              <w:ind w:firstLine="0"/>
              <w:jc w:val="center"/>
              <w:rPr>
                <w:color w:val="000000" w:themeColor="text1"/>
              </w:rPr>
            </w:pPr>
            <w:r w:rsidRPr="00EB24D8">
              <w:rPr>
                <w:color w:val="000000" w:themeColor="text1"/>
              </w:rPr>
              <w:t>19.06 to 36.66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26.675</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19.07 to 34.27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55.567</w:t>
            </w:r>
          </w:p>
        </w:tc>
        <w:tc>
          <w:tcPr>
            <w:tcW w:w="1440" w:type="dxa"/>
          </w:tcPr>
          <w:p w:rsidR="00303ECC" w:rsidRPr="00EB24D8" w:rsidRDefault="00036984" w:rsidP="00EB24D8">
            <w:pPr>
              <w:pStyle w:val="Text"/>
              <w:ind w:firstLine="0"/>
              <w:jc w:val="center"/>
              <w:rPr>
                <w:color w:val="000000" w:themeColor="text1"/>
              </w:rPr>
            </w:pPr>
            <w:r w:rsidRPr="00EB24D8">
              <w:rPr>
                <w:color w:val="000000" w:themeColor="text1"/>
              </w:rPr>
              <w:t>46.26 to 64.88</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65.880</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52.18 to 79.58</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lastRenderedPageBreak/>
              <w:t>5</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31.651</w:t>
            </w:r>
          </w:p>
        </w:tc>
        <w:tc>
          <w:tcPr>
            <w:tcW w:w="1440" w:type="dxa"/>
          </w:tcPr>
          <w:p w:rsidR="00303ECC" w:rsidRPr="00EB24D8" w:rsidRDefault="00A14858" w:rsidP="00EB24D8">
            <w:pPr>
              <w:pStyle w:val="Text"/>
              <w:ind w:firstLine="0"/>
              <w:jc w:val="center"/>
              <w:rPr>
                <w:color w:val="000000" w:themeColor="text1"/>
              </w:rPr>
            </w:pPr>
            <w:r w:rsidRPr="00EB24D8">
              <w:rPr>
                <w:color w:val="000000" w:themeColor="text1"/>
              </w:rPr>
              <w:t>19.86 to 43.44</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29.149</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22.17 to 36.13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28.626</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16.49 to 40.77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69.653</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57.90 to 81.41</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7</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13.354</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7.29 to 19.41</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12.0472</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8.56 to 15.54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8</w:t>
            </w:r>
          </w:p>
        </w:tc>
        <w:tc>
          <w:tcPr>
            <w:tcW w:w="810" w:type="dxa"/>
          </w:tcPr>
          <w:p w:rsidR="00303ECC" w:rsidRPr="00EB24D8" w:rsidRDefault="003F2C0E" w:rsidP="00EB24D8">
            <w:pPr>
              <w:pStyle w:val="Text"/>
              <w:ind w:firstLine="0"/>
              <w:jc w:val="center"/>
              <w:rPr>
                <w:color w:val="000000" w:themeColor="text1"/>
              </w:rPr>
            </w:pPr>
            <w:r w:rsidRPr="00EB24D8">
              <w:rPr>
                <w:color w:val="000000" w:themeColor="text1"/>
              </w:rPr>
              <w:t>32.961</w:t>
            </w:r>
          </w:p>
        </w:tc>
        <w:tc>
          <w:tcPr>
            <w:tcW w:w="1440" w:type="dxa"/>
          </w:tcPr>
          <w:p w:rsidR="00303ECC" w:rsidRPr="00EB24D8" w:rsidRDefault="00000969" w:rsidP="00EB24D8">
            <w:pPr>
              <w:pStyle w:val="Text"/>
              <w:ind w:firstLine="0"/>
              <w:jc w:val="center"/>
              <w:rPr>
                <w:color w:val="000000" w:themeColor="text1"/>
              </w:rPr>
            </w:pPr>
            <w:r w:rsidRPr="00EB24D8">
              <w:rPr>
                <w:color w:val="000000" w:themeColor="text1"/>
              </w:rPr>
              <w:t>21.26 to 44.66</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36.377</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27.52 to 45.24</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14.867</w:t>
            </w:r>
          </w:p>
        </w:tc>
        <w:tc>
          <w:tcPr>
            <w:tcW w:w="1440" w:type="dxa"/>
          </w:tcPr>
          <w:p w:rsidR="00303ECC" w:rsidRPr="00EB24D8" w:rsidRDefault="00852A77" w:rsidP="00EB24D8">
            <w:pPr>
              <w:pStyle w:val="Text"/>
              <w:ind w:firstLine="0"/>
              <w:jc w:val="center"/>
              <w:rPr>
                <w:color w:val="000000" w:themeColor="text1"/>
              </w:rPr>
            </w:pPr>
            <w:r w:rsidRPr="00EB24D8">
              <w:rPr>
                <w:color w:val="000000" w:themeColor="text1"/>
              </w:rPr>
              <w:t>7.19 to 22.55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16.031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9.74 to 22.32</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10</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21.002</w:t>
            </w:r>
          </w:p>
        </w:tc>
        <w:tc>
          <w:tcPr>
            <w:tcW w:w="1440" w:type="dxa"/>
          </w:tcPr>
          <w:p w:rsidR="00303ECC" w:rsidRPr="00EB24D8" w:rsidRDefault="00D47587" w:rsidP="00EB24D8">
            <w:pPr>
              <w:pStyle w:val="Text"/>
              <w:ind w:firstLine="0"/>
              <w:jc w:val="center"/>
              <w:rPr>
                <w:color w:val="000000" w:themeColor="text1"/>
              </w:rPr>
            </w:pPr>
            <w:r w:rsidRPr="00EB24D8">
              <w:rPr>
                <w:color w:val="000000" w:themeColor="text1"/>
              </w:rPr>
              <w:t>10.98 to 31.02</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45.641</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35.45 to 55.83</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11</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6.689</w:t>
            </w:r>
          </w:p>
        </w:tc>
        <w:tc>
          <w:tcPr>
            <w:tcW w:w="1440" w:type="dxa"/>
          </w:tcPr>
          <w:p w:rsidR="00303ECC" w:rsidRPr="00EB24D8" w:rsidRDefault="00BF6F22" w:rsidP="00EB24D8">
            <w:pPr>
              <w:pStyle w:val="Text"/>
              <w:ind w:firstLine="0"/>
              <w:jc w:val="center"/>
              <w:rPr>
                <w:color w:val="000000" w:themeColor="text1"/>
              </w:rPr>
            </w:pPr>
            <w:r w:rsidRPr="00EB24D8">
              <w:rPr>
                <w:color w:val="000000" w:themeColor="text1"/>
              </w:rPr>
              <w:t>0.0</w:t>
            </w:r>
            <w:r w:rsidR="00C638EF" w:rsidRPr="00EB24D8">
              <w:rPr>
                <w:color w:val="000000" w:themeColor="text1"/>
              </w:rPr>
              <w:t>0 to 13.47</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23.236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16.31 to 30.17</w:t>
            </w:r>
          </w:p>
        </w:tc>
      </w:tr>
      <w:tr w:rsidR="00303ECC" w:rsidTr="00EB24D8">
        <w:tc>
          <w:tcPr>
            <w:tcW w:w="468"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12</w:t>
            </w:r>
          </w:p>
        </w:tc>
        <w:tc>
          <w:tcPr>
            <w:tcW w:w="810" w:type="dxa"/>
          </w:tcPr>
          <w:p w:rsidR="00303ECC" w:rsidRPr="00EB24D8" w:rsidRDefault="00FD70F9" w:rsidP="00EB24D8">
            <w:pPr>
              <w:pStyle w:val="Text"/>
              <w:ind w:firstLine="0"/>
              <w:jc w:val="center"/>
              <w:rPr>
                <w:color w:val="000000" w:themeColor="text1"/>
              </w:rPr>
            </w:pPr>
            <w:r w:rsidRPr="00EB24D8">
              <w:rPr>
                <w:color w:val="000000" w:themeColor="text1"/>
              </w:rPr>
              <w:t>9.106</w:t>
            </w:r>
          </w:p>
        </w:tc>
        <w:tc>
          <w:tcPr>
            <w:tcW w:w="1440" w:type="dxa"/>
          </w:tcPr>
          <w:p w:rsidR="00303ECC" w:rsidRPr="00EB24D8" w:rsidRDefault="00C638EF" w:rsidP="00EB24D8">
            <w:pPr>
              <w:pStyle w:val="Text"/>
              <w:ind w:firstLine="0"/>
              <w:jc w:val="center"/>
              <w:rPr>
                <w:color w:val="000000" w:themeColor="text1"/>
              </w:rPr>
            </w:pPr>
            <w:r w:rsidRPr="00EB24D8">
              <w:rPr>
                <w:color w:val="000000" w:themeColor="text1"/>
              </w:rPr>
              <w:t>2.57 to 15.65</w:t>
            </w:r>
          </w:p>
        </w:tc>
        <w:tc>
          <w:tcPr>
            <w:tcW w:w="900"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41.936</w:t>
            </w:r>
          </w:p>
        </w:tc>
        <w:tc>
          <w:tcPr>
            <w:tcW w:w="1471" w:type="dxa"/>
            <w:shd w:val="clear" w:color="auto" w:fill="D9D9D9" w:themeFill="background1" w:themeFillShade="D9"/>
          </w:tcPr>
          <w:p w:rsidR="00303ECC" w:rsidRPr="00EB24D8" w:rsidRDefault="00303ECC" w:rsidP="00EB24D8">
            <w:pPr>
              <w:pStyle w:val="Text"/>
              <w:ind w:firstLine="0"/>
              <w:jc w:val="center"/>
              <w:rPr>
                <w:color w:val="000000" w:themeColor="text1"/>
              </w:rPr>
            </w:pPr>
            <w:r w:rsidRPr="00EB24D8">
              <w:rPr>
                <w:color w:val="000000" w:themeColor="text1"/>
              </w:rPr>
              <w:t>32.85 to 51.03</w:t>
            </w:r>
          </w:p>
        </w:tc>
      </w:tr>
    </w:tbl>
    <w:p w:rsidR="003F5DB8" w:rsidRDefault="003F5DB8" w:rsidP="00636ACB">
      <w:pPr>
        <w:pStyle w:val="Text"/>
        <w:rPr>
          <w:color w:val="FF0000"/>
        </w:rPr>
      </w:pPr>
    </w:p>
    <w:p w:rsidR="003F5DB8" w:rsidRDefault="003F5DB8" w:rsidP="00636ACB">
      <w:pPr>
        <w:pStyle w:val="Text"/>
        <w:rPr>
          <w:color w:val="FF0000"/>
        </w:rPr>
      </w:pPr>
    </w:p>
    <w:p w:rsidR="005B6066" w:rsidRDefault="00636ACB" w:rsidP="005B6066">
      <w:pPr>
        <w:pStyle w:val="Text"/>
      </w:pPr>
      <w:r w:rsidRPr="009C049A">
        <w:t xml:space="preserve">Figure 1 </w:t>
      </w:r>
      <w:r w:rsidR="006B175D">
        <w:t>and Figure 2</w:t>
      </w:r>
      <w:r w:rsidRPr="009C049A">
        <w:t xml:space="preserve"> displays 95% confidence intervals and the range of</w:t>
      </w:r>
      <w:r>
        <w:t xml:space="preserve"> </w:t>
      </w:r>
      <w:r w:rsidRPr="009C049A">
        <w:t xml:space="preserve">the </w:t>
      </w:r>
      <w:r w:rsidR="005B6066">
        <w:t>equity</w:t>
      </w:r>
      <w:r w:rsidRPr="009C049A">
        <w:t xml:space="preserve"> values against the</w:t>
      </w:r>
      <w:r w:rsidR="006B175D">
        <w:t xml:space="preserve"> allocations </w:t>
      </w:r>
      <w:r w:rsidR="005B6066">
        <w:t>set by</w:t>
      </w:r>
      <w:r w:rsidR="006B175D">
        <w:t xml:space="preserve"> the RA</w:t>
      </w:r>
      <w:r w:rsidRPr="009C049A">
        <w:t xml:space="preserve"> and the </w:t>
      </w:r>
      <w:r w:rsidR="006B175D">
        <w:t>GIA</w:t>
      </w:r>
      <w:r w:rsidRPr="009C049A">
        <w:t xml:space="preserve">. </w:t>
      </w:r>
    </w:p>
    <w:p w:rsidR="005B6066" w:rsidRDefault="006B175D" w:rsidP="005B6066">
      <w:pPr>
        <w:pStyle w:val="Text"/>
      </w:pPr>
      <w:r w:rsidRPr="009C049A">
        <w:t xml:space="preserve">Figure 1 </w:t>
      </w:r>
      <w:r w:rsidR="005B6066" w:rsidRPr="009C049A">
        <w:t>show</w:t>
      </w:r>
      <w:r w:rsidRPr="009C049A">
        <w:t xml:space="preserve"> the scenario </w:t>
      </w:r>
      <w:r>
        <w:t>for design point 10</w:t>
      </w:r>
      <w:r w:rsidR="005B6066">
        <w:t xml:space="preserve">, where RA is better than GIA and </w:t>
      </w:r>
      <w:r w:rsidR="00636ACB">
        <w:t xml:space="preserve">Figure 2 </w:t>
      </w:r>
      <w:r w:rsidR="005B6066" w:rsidRPr="009C049A">
        <w:t xml:space="preserve">show the scenario </w:t>
      </w:r>
      <w:r w:rsidR="005B6066">
        <w:t>for design point 1, where GIA is better than RA, but the difference between the confidence interval is very small.</w:t>
      </w:r>
      <w:r w:rsidR="005B6066" w:rsidRPr="009C049A">
        <w:t xml:space="preserve"> </w:t>
      </w:r>
    </w:p>
    <w:p w:rsidR="005B6066" w:rsidRDefault="005B6066" w:rsidP="00636ACB">
      <w:pPr>
        <w:pStyle w:val="Text"/>
      </w:pPr>
    </w:p>
    <w:p w:rsidR="005B6066" w:rsidRDefault="005B6066" w:rsidP="00636ACB">
      <w:pPr>
        <w:pStyle w:val="Text"/>
      </w:pPr>
    </w:p>
    <w:p w:rsidR="005B6066" w:rsidRDefault="005B6066" w:rsidP="00636ACB">
      <w:pPr>
        <w:pStyle w:val="Text"/>
      </w:pPr>
    </w:p>
    <w:p w:rsidR="00EA1DB3" w:rsidRDefault="00EA1DB3" w:rsidP="00636ACB">
      <w:pPr>
        <w:pStyle w:val="Text"/>
      </w:pPr>
    </w:p>
    <w:p w:rsidR="00EA1DB3" w:rsidRDefault="00EA1DB3" w:rsidP="00EA1DB3">
      <w:pPr>
        <w:pStyle w:val="Text"/>
        <w:jc w:val="center"/>
      </w:pPr>
      <w:r>
        <w:rPr>
          <w:rFonts w:ascii="NimbusRomNo9L-Regu" w:hAnsi="NimbusRomNo9L-Regu" w:cs="NimbusRomNo9L-Regu"/>
        </w:rPr>
        <w:t>Figure 1: GIA vs. RA Allocation Strategies Confidence Interval of Design Point 10</w:t>
      </w:r>
    </w:p>
    <w:p w:rsidR="00EA1DB3" w:rsidRDefault="00EA1DB3" w:rsidP="00EA1DB3">
      <w:pPr>
        <w:pStyle w:val="Text"/>
      </w:pPr>
      <w:r w:rsidRPr="00EA1DB3">
        <w:drawing>
          <wp:inline distT="0" distB="0" distL="0" distR="0">
            <wp:extent cx="2609850" cy="1666875"/>
            <wp:effectExtent l="19050" t="0" r="19050" b="0"/>
            <wp:docPr id="15"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D83625" w:rsidRPr="00D83625" w:rsidRDefault="00D83625" w:rsidP="00D83625"/>
    <w:p w:rsidR="00D56B51" w:rsidRPr="00D56B51" w:rsidRDefault="00D56B51" w:rsidP="00D56B51"/>
    <w:p w:rsidR="00EA1DB3" w:rsidRDefault="00EA1DB3" w:rsidP="00935AD1">
      <w:pPr>
        <w:ind w:firstLine="202"/>
        <w:jc w:val="center"/>
      </w:pPr>
      <w:r>
        <w:rPr>
          <w:rFonts w:ascii="NimbusRomNo9L-Regu" w:hAnsi="NimbusRomNo9L-Regu" w:cs="NimbusRomNo9L-Regu"/>
        </w:rPr>
        <w:t>Figure 2: GIA vs. RA Allocation Strategies Confidence Interval of Design Point 1</w:t>
      </w:r>
    </w:p>
    <w:p w:rsidR="00EA1DB3" w:rsidRDefault="00EA1DB3" w:rsidP="007E017B">
      <w:pPr>
        <w:ind w:firstLine="202"/>
        <w:jc w:val="both"/>
      </w:pPr>
      <w:r w:rsidRPr="00EA1DB3">
        <w:drawing>
          <wp:inline distT="0" distB="0" distL="0" distR="0">
            <wp:extent cx="2609850" cy="1581150"/>
            <wp:effectExtent l="19050" t="0" r="19050" b="0"/>
            <wp:docPr id="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A1DB3" w:rsidRDefault="00EA1DB3" w:rsidP="007E017B">
      <w:pPr>
        <w:ind w:firstLine="202"/>
        <w:jc w:val="both"/>
      </w:pPr>
    </w:p>
    <w:p w:rsidR="00EA1DB3" w:rsidRDefault="00EA1DB3" w:rsidP="007E017B">
      <w:pPr>
        <w:ind w:firstLine="202"/>
        <w:jc w:val="both"/>
      </w:pPr>
    </w:p>
    <w:p w:rsidR="00EA1DB3" w:rsidRDefault="00EA1DB3" w:rsidP="007E017B">
      <w:pPr>
        <w:ind w:firstLine="202"/>
        <w:jc w:val="both"/>
      </w:pPr>
    </w:p>
    <w:p w:rsidR="00EA1DB3" w:rsidRDefault="00EA1DB3" w:rsidP="007E017B">
      <w:pPr>
        <w:ind w:firstLine="202"/>
        <w:jc w:val="both"/>
      </w:pPr>
    </w:p>
    <w:p w:rsidR="00EA1DB3" w:rsidRPr="007E017B" w:rsidRDefault="00EA1DB3" w:rsidP="007E017B">
      <w:pPr>
        <w:ind w:firstLine="202"/>
        <w:jc w:val="both"/>
      </w:pPr>
    </w:p>
    <w:p w:rsidR="00E97402" w:rsidRDefault="007E017B">
      <w:pPr>
        <w:pStyle w:val="Heading1"/>
      </w:pPr>
      <w:r>
        <w:t>Related Work</w:t>
      </w:r>
    </w:p>
    <w:p w:rsidR="009133BD" w:rsidRDefault="009133BD">
      <w:pPr>
        <w:pStyle w:val="Text"/>
      </w:pPr>
    </w:p>
    <w:p w:rsidR="00F41896" w:rsidRDefault="00F41896" w:rsidP="00F41896">
      <w:pPr>
        <w:pStyle w:val="Text"/>
        <w:rPr>
          <w:rFonts w:asciiTheme="majorBidi" w:hAnsiTheme="majorBidi" w:cstheme="majorBidi"/>
        </w:rPr>
      </w:pPr>
      <w:r w:rsidRPr="00B473B9">
        <w:rPr>
          <w:rFonts w:asciiTheme="majorBidi" w:hAnsiTheme="majorBidi" w:cstheme="majorBidi"/>
        </w:rPr>
        <w:t>There are a few papers that deal with the voting machine allocation problem in order to avoid long lines for voters and provide equity</w:t>
      </w:r>
      <w:r>
        <w:rPr>
          <w:rFonts w:asciiTheme="majorBidi" w:hAnsiTheme="majorBidi" w:cstheme="majorBidi"/>
        </w:rPr>
        <w:t>.</w:t>
      </w:r>
    </w:p>
    <w:p w:rsidR="00F41896" w:rsidRDefault="00F41896" w:rsidP="00F41896">
      <w:pPr>
        <w:pStyle w:val="Text"/>
        <w:rPr>
          <w:rFonts w:asciiTheme="majorBidi" w:hAnsiTheme="majorBidi" w:cstheme="majorBidi"/>
        </w:rPr>
      </w:pPr>
      <w:r w:rsidRPr="00B473B9">
        <w:rPr>
          <w:rFonts w:asciiTheme="majorBidi" w:hAnsiTheme="majorBidi" w:cstheme="majorBidi"/>
        </w:rPr>
        <w:t>The first one that we developed our research using it is</w:t>
      </w:r>
      <w:r>
        <w:rPr>
          <w:rFonts w:asciiTheme="majorBidi" w:hAnsiTheme="majorBidi" w:cstheme="majorBidi"/>
        </w:rPr>
        <w:t xml:space="preserve"> </w:t>
      </w:r>
      <w:r>
        <w:rPr>
          <w:rFonts w:asciiTheme="majorBidi" w:hAnsiTheme="majorBidi" w:cstheme="majorBidi"/>
        </w:rPr>
        <w:lastRenderedPageBreak/>
        <w:t>[4], where</w:t>
      </w:r>
      <w:r w:rsidRPr="00B473B9">
        <w:rPr>
          <w:rFonts w:asciiTheme="majorBidi" w:hAnsiTheme="majorBidi" w:cstheme="majorBidi"/>
        </w:rPr>
        <w:t xml:space="preserve">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F41896" w:rsidRDefault="00F41896" w:rsidP="00F41896">
      <w:pPr>
        <w:pStyle w:val="Text"/>
        <w:rPr>
          <w:rFonts w:asciiTheme="majorBidi" w:hAnsiTheme="majorBidi" w:cstheme="majorBidi"/>
        </w:rPr>
      </w:pPr>
      <w:r w:rsidRPr="00B473B9">
        <w:rPr>
          <w:rFonts w:asciiTheme="majorBidi" w:hAnsiTheme="majorBidi" w:cstheme="majorBidi"/>
        </w:rPr>
        <w:t>One of the problems in simulating the voting system is that voters do not arrive according to a stationary arrival process, so they used data set based on statistics from the 2004 election in Franklin County, Ohio and the</w:t>
      </w:r>
      <w:r>
        <w:rPr>
          <w:rFonts w:asciiTheme="majorBidi" w:hAnsiTheme="majorBidi" w:cstheme="majorBidi"/>
        </w:rPr>
        <w:t>y</w:t>
      </w:r>
      <w:r w:rsidRPr="00B473B9">
        <w:rPr>
          <w:rFonts w:asciiTheme="majorBidi" w:hAnsiTheme="majorBidi" w:cstheme="majorBidi"/>
        </w:rPr>
        <w:t xml:space="preserve"> fit a normal distribution and generated a turnout rate, they also found that the election day is divided into periods and assumed that each time period the number of arriving voters follows a Poisson distribution; as for the voting time a gamma distribution fits the data acceptably.</w:t>
      </w:r>
      <w:r>
        <w:rPr>
          <w:rFonts w:asciiTheme="majorBidi" w:hAnsiTheme="majorBidi" w:cstheme="majorBidi"/>
        </w:rPr>
        <w:t xml:space="preserve"> </w:t>
      </w:r>
    </w:p>
    <w:p w:rsidR="00F41896" w:rsidRPr="00B473B9" w:rsidRDefault="00F41896" w:rsidP="00F41896">
      <w:pPr>
        <w:pStyle w:val="Text"/>
        <w:rPr>
          <w:rFonts w:asciiTheme="majorBidi" w:hAnsiTheme="majorBidi" w:cstheme="majorBidi"/>
        </w:rPr>
      </w:pPr>
      <w:r w:rsidRPr="00B473B9">
        <w:rPr>
          <w:rFonts w:asciiTheme="majorBidi" w:hAnsiTheme="majorBidi" w:cstheme="majorBidi"/>
        </w:rPr>
        <w:t>Then there are two papers that used simulation to their models Edelstein (2006) and Allen, Bernshteyn (2006b), and this allow them to consider some realistic complications in the model like voting-machine failures and uncoordinated voter arrivals.</w:t>
      </w:r>
    </w:p>
    <w:p w:rsidR="00F41896" w:rsidRDefault="00F41896" w:rsidP="00F41896">
      <w:pPr>
        <w:pStyle w:val="Text"/>
        <w:rPr>
          <w:rFonts w:asciiTheme="majorBidi" w:hAnsiTheme="majorBidi" w:cstheme="majorBidi"/>
        </w:rPr>
      </w:pPr>
      <w:r w:rsidRPr="00B473B9">
        <w:rPr>
          <w:rFonts w:asciiTheme="majorBidi" w:hAnsiTheme="majorBidi" w:cstheme="majorBidi"/>
        </w:rPr>
        <w:t>Edelstein (2006) used a simple method of allocating voting is to allocate machines in proportion to the expected number of voters at each precinct</w:t>
      </w:r>
      <w:r>
        <w:rPr>
          <w:rFonts w:asciiTheme="majorBidi" w:hAnsiTheme="majorBidi" w:cstheme="majorBidi"/>
        </w:rPr>
        <w:t>.</w:t>
      </w:r>
    </w:p>
    <w:p w:rsidR="00F41896" w:rsidRDefault="00F41896" w:rsidP="00F41896">
      <w:pPr>
        <w:pStyle w:val="Text"/>
      </w:pPr>
    </w:p>
    <w:p w:rsidR="00250634" w:rsidRDefault="00250634" w:rsidP="002F13EE">
      <w:pPr>
        <w:pStyle w:val="Text"/>
      </w:pPr>
    </w:p>
    <w:p w:rsidR="00E97402" w:rsidRDefault="0081542F" w:rsidP="0081542F">
      <w:pPr>
        <w:pStyle w:val="Text"/>
      </w:pPr>
      <w:r>
        <w:t xml:space="preserve">  </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In our simulation model we used non-stationary voter arrivals, transient queues, and different turnout rates across all precincts.</w:t>
      </w:r>
    </w:p>
    <w:p w:rsidR="001A0BC7" w:rsidRDefault="001A0BC7" w:rsidP="001A0BC7">
      <w:pPr>
        <w:pStyle w:val="Text"/>
      </w:pPr>
      <w:r w:rsidRPr="001A0BC7">
        <w:t xml:space="preserve">The machine allocation RA method is proposed and illustrated using an example from the 2004 election in Franklin County, Ohio. Then it </w:t>
      </w:r>
      <w:r w:rsidR="005A4A3C">
        <w:t>is compared to the GIA method [4</w:t>
      </w:r>
      <w:r w:rsidRPr="001A0BC7">
        <w:t>].</w:t>
      </w:r>
    </w:p>
    <w:p w:rsidR="00FB0B5C" w:rsidRDefault="001A0BC7" w:rsidP="00FB0B5C">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FB0B5C" w:rsidRDefault="00FB0B5C" w:rsidP="00FB0B5C">
      <w:pPr>
        <w:pStyle w:val="Text"/>
      </w:pPr>
      <w:r>
        <w:t xml:space="preserve">The GIA is better slightly in the case of small number of DRE machines, but the RA is significantly better than GIA in large numbers of DRE machines, which </w:t>
      </w:r>
      <w:r>
        <w:rPr>
          <w:rFonts w:ascii="NimbusRomNo9L-Regu" w:hAnsi="NimbusRomNo9L-Regu" w:cs="NimbusRomNo9L-Regu"/>
        </w:rPr>
        <w:t>indicate that the number of machines affects the performance of machine allocation policies.</w:t>
      </w:r>
    </w:p>
    <w:p w:rsidR="001A0BC7" w:rsidRDefault="001A0BC7" w:rsidP="001A0BC7">
      <w:pPr>
        <w:pStyle w:val="Text"/>
      </w:pPr>
    </w:p>
    <w:p w:rsidR="001A0BC7" w:rsidRDefault="00FB0B5C" w:rsidP="001A0BC7">
      <w:pPr>
        <w:pStyle w:val="Heading1"/>
      </w:pPr>
      <w:r>
        <w:t xml:space="preserve"> Limitations and</w:t>
      </w:r>
      <w:r w:rsidR="001A0BC7" w:rsidRPr="001A0BC7">
        <w:t xml:space="preserve"> Future Work</w:t>
      </w:r>
      <w:r w:rsidR="001A0BC7">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w:t>
      </w:r>
      <w:r w:rsidR="002F114B">
        <w:t>s</w:t>
      </w:r>
      <w:r w:rsidRPr="00305B96">
        <w:t xml:space="preserve">-arrival patterns, and different distributions of </w:t>
      </w:r>
      <w:r w:rsidRPr="00305B96">
        <w:lastRenderedPageBreak/>
        <w:t>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3B2D37" w:rsidRDefault="003B2D37" w:rsidP="00305B96">
      <w:pPr>
        <w:pStyle w:val="Text"/>
        <w:numPr>
          <w:ilvl w:val="0"/>
          <w:numId w:val="18"/>
        </w:numPr>
      </w:pPr>
      <w:r>
        <w:t xml:space="preserve">Compare proposed method to other methods in the literature such as </w:t>
      </w:r>
      <w:r w:rsidR="00FD459D" w:rsidRPr="003B2D37">
        <w:t>Allocating machines to minimize the maximum expected voter waiting time across all precincts.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603678">
      <w:pPr>
        <w:numPr>
          <w:ilvl w:val="0"/>
          <w:numId w:val="19"/>
        </w:numPr>
        <w:rPr>
          <w:sz w:val="16"/>
          <w:szCs w:val="16"/>
        </w:rPr>
      </w:pPr>
      <w:r w:rsidRPr="0078769F">
        <w:rPr>
          <w:sz w:val="16"/>
          <w:szCs w:val="16"/>
        </w:rPr>
        <w:t>Allen, T. T., and M. B. Bernshteyn. 2006a. Mitigating voter waiting times. Chance 19 (4): 25–36.</w:t>
      </w:r>
    </w:p>
    <w:p w:rsidR="00EB0BAE" w:rsidRDefault="0078769F" w:rsidP="00603678">
      <w:pPr>
        <w:numPr>
          <w:ilvl w:val="0"/>
          <w:numId w:val="19"/>
        </w:numPr>
        <w:rPr>
          <w:sz w:val="16"/>
          <w:szCs w:val="16"/>
        </w:rPr>
      </w:pPr>
      <w:r w:rsidRPr="0078769F">
        <w:rPr>
          <w:sz w:val="16"/>
          <w:szCs w:val="16"/>
        </w:rPr>
        <w:t xml:space="preserve">Allen, T. T., and M. B. Bernshteyn.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10" w:history="1">
        <w:r w:rsidR="00EB0BAE" w:rsidRPr="00D51746">
          <w:rPr>
            <w:rStyle w:val="Hyperlink"/>
            <w:sz w:val="16"/>
            <w:szCs w:val="16"/>
          </w:rPr>
          <w:t>http://moritzlaw.osu.edu/electionlaw/news/documents/DREAnalysisforMay2006Primary.pdf</w:t>
        </w:r>
      </w:hyperlink>
    </w:p>
    <w:p w:rsidR="0078769F" w:rsidRDefault="0078769F" w:rsidP="00603678">
      <w:pPr>
        <w:numPr>
          <w:ilvl w:val="0"/>
          <w:numId w:val="19"/>
        </w:numPr>
        <w:rPr>
          <w:sz w:val="16"/>
          <w:szCs w:val="16"/>
        </w:rPr>
      </w:pPr>
      <w:r w:rsidRPr="00EB0BAE">
        <w:rPr>
          <w:sz w:val="16"/>
          <w:szCs w:val="16"/>
        </w:rPr>
        <w:t xml:space="preserve">Anthony, A. A., M. F. Colley, K. E. Marinello, and C. C. Petree. 2004. Election 2004: A report to the community. Franklin County Board of Elections Report. Available via </w:t>
      </w:r>
      <w:hyperlink r:id="rId11" w:history="1">
        <w:r w:rsidR="00EB0BAE" w:rsidRPr="00D51746">
          <w:rPr>
            <w:rStyle w:val="Hyperlink"/>
            <w:sz w:val="16"/>
            <w:szCs w:val="16"/>
          </w:rPr>
          <w:t>http://centralohiovoters.home.att.net/elect2004.htm</w:t>
        </w:r>
      </w:hyperlink>
    </w:p>
    <w:p w:rsidR="00D44AA0" w:rsidRDefault="00D44AA0" w:rsidP="00603678">
      <w:pPr>
        <w:numPr>
          <w:ilvl w:val="0"/>
          <w:numId w:val="19"/>
        </w:numPr>
        <w:rPr>
          <w:sz w:val="16"/>
          <w:szCs w:val="16"/>
        </w:rPr>
      </w:pPr>
      <w:r w:rsidRPr="00D44AA0">
        <w:rPr>
          <w:sz w:val="16"/>
          <w:szCs w:val="16"/>
        </w:rPr>
        <w:t>Muer Yang, Michael J. Fry, W. David Kelton. ARE A</w:t>
      </w:r>
      <w:r>
        <w:rPr>
          <w:sz w:val="16"/>
          <w:szCs w:val="16"/>
        </w:rPr>
        <w:t>LL VOTING QUEUES CREATED EQUAL?</w:t>
      </w:r>
      <w:r w:rsidRPr="00D44AA0">
        <w:rPr>
          <w:sz w:val="16"/>
          <w:szCs w:val="16"/>
        </w:rPr>
        <w:t xml:space="preserve"> in Proceedings of the 2009 Winter Simulation Conference</w:t>
      </w:r>
    </w:p>
    <w:p w:rsidR="00EB0BAE" w:rsidRDefault="00EB0BAE" w:rsidP="00603678">
      <w:pPr>
        <w:numPr>
          <w:ilvl w:val="0"/>
          <w:numId w:val="19"/>
        </w:numPr>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2" w:history="1">
        <w:r w:rsidRPr="00D51746">
          <w:rPr>
            <w:rStyle w:val="Hyperlink"/>
            <w:sz w:val="16"/>
            <w:szCs w:val="16"/>
          </w:rPr>
          <w:t>http://www.nyvv.org/ doc/voterlines.pdf</w:t>
        </w:r>
      </w:hyperlink>
    </w:p>
    <w:p w:rsidR="00EB0BAE" w:rsidRDefault="00EB0BAE" w:rsidP="00603678">
      <w:pPr>
        <w:numPr>
          <w:ilvl w:val="0"/>
          <w:numId w:val="19"/>
        </w:numPr>
        <w:rPr>
          <w:sz w:val="16"/>
          <w:szCs w:val="16"/>
        </w:rPr>
      </w:pPr>
      <w:r w:rsidRPr="00EB0BAE">
        <w:rPr>
          <w:sz w:val="16"/>
          <w:szCs w:val="16"/>
        </w:rPr>
        <w:t xml:space="preserve">Feldman, D., and C. Belcher. 2005. Voting experience survey. In Democracy at Risk: The 2004 Election in Ohio. Democratic National Committee. Available via </w:t>
      </w:r>
      <w:hyperlink r:id="rId13" w:history="1">
        <w:r w:rsidRPr="00D51746">
          <w:rPr>
            <w:rStyle w:val="Hyperlink"/>
            <w:sz w:val="16"/>
            <w:szCs w:val="16"/>
          </w:rPr>
          <w:t>http://www.democrats.org/pdfs/ohvrireport/section03.pdf</w:t>
        </w:r>
      </w:hyperlink>
    </w:p>
    <w:p w:rsidR="0075110C" w:rsidRDefault="00EB0BAE" w:rsidP="00603678">
      <w:pPr>
        <w:numPr>
          <w:ilvl w:val="0"/>
          <w:numId w:val="19"/>
        </w:numPr>
        <w:rPr>
          <w:sz w:val="16"/>
          <w:szCs w:val="16"/>
        </w:rPr>
      </w:pPr>
      <w:r w:rsidRPr="00305B96">
        <w:rPr>
          <w:sz w:val="16"/>
          <w:szCs w:val="16"/>
        </w:rPr>
        <w:t>Houdt, B. V., and C. Blondia. 2005. Approximated transient queue length and waiting time distributions via steady state analysis. Stochastic Models 21:725–744.</w:t>
      </w:r>
    </w:p>
    <w:p w:rsidR="00442200" w:rsidRDefault="00AC6AAF" w:rsidP="00603678">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4" w:history="1">
        <w:r w:rsidRPr="00AC6AAF">
          <w:rPr>
            <w:rStyle w:val="Hyperlink"/>
            <w:sz w:val="16"/>
            <w:szCs w:val="16"/>
          </w:rPr>
          <w:t>http://en.wikipedia.org/wiki/Confidence_interval</w:t>
        </w:r>
      </w:hyperlink>
    </w:p>
    <w:p w:rsidR="001C460F" w:rsidRPr="005A4A3C" w:rsidRDefault="001C460F" w:rsidP="00603678">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5" w:history="1">
        <w:r w:rsidRPr="007B6BF4">
          <w:rPr>
            <w:rStyle w:val="Hyperlink"/>
            <w:sz w:val="16"/>
            <w:szCs w:val="16"/>
          </w:rPr>
          <w:t>http://en.wikipedia.org/wiki/Egyptian_constitutional_referendum,_2011</w:t>
        </w:r>
      </w:hyperlink>
    </w:p>
    <w:p w:rsidR="003B2D37" w:rsidRPr="007A55D7" w:rsidRDefault="005A4A3C" w:rsidP="00603678">
      <w:pPr>
        <w:numPr>
          <w:ilvl w:val="0"/>
          <w:numId w:val="19"/>
        </w:numPr>
        <w:rPr>
          <w:sz w:val="16"/>
          <w:szCs w:val="16"/>
        </w:rPr>
      </w:pPr>
      <w:r w:rsidRPr="007A55D7">
        <w:rPr>
          <w:sz w:val="16"/>
          <w:szCs w:val="16"/>
        </w:rPr>
        <w:t xml:space="preserve">React.NET Discrete Event Simulation Framework, Avilable via: </w:t>
      </w:r>
      <w:hyperlink r:id="rId16" w:history="1">
        <w:r w:rsidRPr="007A55D7">
          <w:rPr>
            <w:rStyle w:val="Hyperlink"/>
            <w:sz w:val="16"/>
            <w:szCs w:val="16"/>
          </w:rPr>
          <w:t>http://reactnet.sourceforge.net/</w:t>
        </w:r>
      </w:hyperlink>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3B2D37" w:rsidRDefault="003B2D37" w:rsidP="0075110C">
      <w:pPr>
        <w:jc w:val="both"/>
        <w:rPr>
          <w:sz w:val="16"/>
          <w:szCs w:val="16"/>
        </w:rPr>
      </w:pPr>
    </w:p>
    <w:p w:rsidR="0075110C" w:rsidRDefault="0075110C" w:rsidP="0075110C">
      <w:pPr>
        <w:pStyle w:val="Heading1"/>
      </w:pPr>
      <w:r>
        <w:lastRenderedPageBreak/>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26"/>
        <w:gridCol w:w="2563"/>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r>
              <w:t>Activites</w:t>
            </w:r>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3B2D37" w:rsidP="003B2D37">
            <w:pPr>
              <w:pStyle w:val="ListParagraph"/>
              <w:numPr>
                <w:ilvl w:val="0"/>
                <w:numId w:val="22"/>
              </w:numPr>
            </w:pPr>
            <w:r>
              <w:t xml:space="preserve">Search for Simulation Library </w:t>
            </w:r>
          </w:p>
          <w:p w:rsidR="003B2D37" w:rsidRDefault="003B2D37" w:rsidP="000F52F6">
            <w:pPr>
              <w:pStyle w:val="ListParagraph"/>
              <w:numPr>
                <w:ilvl w:val="0"/>
                <w:numId w:val="22"/>
              </w:numPr>
            </w:pPr>
            <w:r>
              <w:t>Understand the React.Net Library used.</w:t>
            </w:r>
          </w:p>
          <w:p w:rsidR="003B2D37" w:rsidRDefault="009807AA" w:rsidP="000F52F6">
            <w:pPr>
              <w:pStyle w:val="ListParagraph"/>
              <w:numPr>
                <w:ilvl w:val="0"/>
                <w:numId w:val="22"/>
              </w:numPr>
            </w:pPr>
            <w:r>
              <w:t>Building the main components of the simulation model.</w:t>
            </w:r>
          </w:p>
          <w:p w:rsidR="009807AA" w:rsidRDefault="009807AA" w:rsidP="000F52F6">
            <w:pPr>
              <w:pStyle w:val="ListParagraph"/>
              <w:numPr>
                <w:ilvl w:val="0"/>
                <w:numId w:val="22"/>
              </w:numPr>
            </w:pPr>
            <w:r>
              <w:t>Implementation of the RA method.</w:t>
            </w:r>
          </w:p>
          <w:p w:rsidR="009807AA" w:rsidRDefault="009807AA" w:rsidP="000F52F6">
            <w:pPr>
              <w:pStyle w:val="ListParagraph"/>
              <w:numPr>
                <w:ilvl w:val="0"/>
                <w:numId w:val="22"/>
              </w:numPr>
            </w:pPr>
            <w:r>
              <w:t>Run different iterations of the simulation and collect output</w:t>
            </w:r>
          </w:p>
          <w:p w:rsidR="009807AA" w:rsidRDefault="009807AA" w:rsidP="000F52F6">
            <w:pPr>
              <w:pStyle w:val="ListParagraph"/>
              <w:numPr>
                <w:ilvl w:val="0"/>
                <w:numId w:val="22"/>
              </w:numPr>
            </w:pPr>
            <w:r>
              <w:t>Write the Final Paper</w:t>
            </w:r>
            <w:r w:rsidR="00C4773B">
              <w:t xml:space="preserve"> </w:t>
            </w:r>
            <w:r>
              <w:t xml:space="preserve"> (Related Work, Suggested Solution)</w:t>
            </w:r>
          </w:p>
          <w:p w:rsidR="00BD045F" w:rsidRDefault="00BD045F" w:rsidP="000F52F6">
            <w:pPr>
              <w:pStyle w:val="ListParagraph"/>
              <w:numPr>
                <w:ilvl w:val="0"/>
                <w:numId w:val="22"/>
              </w:numPr>
            </w:pPr>
            <w:r>
              <w:t>Write Poster Presentation</w:t>
            </w:r>
          </w:p>
          <w:p w:rsidR="00BD045F" w:rsidRDefault="00BD045F" w:rsidP="00BD045F">
            <w:pPr>
              <w:pStyle w:val="ListParagraph"/>
            </w:pPr>
          </w:p>
          <w:p w:rsidR="0075110C" w:rsidRDefault="0075110C" w:rsidP="0075110C"/>
        </w:tc>
      </w:tr>
      <w:tr w:rsidR="000F52F6" w:rsidTr="0075110C">
        <w:tc>
          <w:tcPr>
            <w:tcW w:w="2544" w:type="dxa"/>
            <w:shd w:val="clear" w:color="auto" w:fill="F2F2F2" w:themeFill="background1" w:themeFillShade="F2"/>
          </w:tcPr>
          <w:p w:rsidR="0075110C" w:rsidRDefault="000F52F6" w:rsidP="0075110C">
            <w:r>
              <w:t>Hesham Naiem Mamoun,</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r w:rsidR="003B2D37">
              <w:t>.</w:t>
            </w:r>
          </w:p>
          <w:p w:rsidR="003B2D37" w:rsidRDefault="003B2D37" w:rsidP="000F52F6">
            <w:pPr>
              <w:pStyle w:val="ListParagraph"/>
              <w:numPr>
                <w:ilvl w:val="0"/>
                <w:numId w:val="23"/>
              </w:numPr>
            </w:pPr>
            <w:r>
              <w:t>Search for Simulation Library</w:t>
            </w:r>
          </w:p>
          <w:p w:rsidR="003B2D37" w:rsidRDefault="003B2D37" w:rsidP="000F52F6">
            <w:pPr>
              <w:pStyle w:val="ListParagraph"/>
              <w:numPr>
                <w:ilvl w:val="0"/>
                <w:numId w:val="23"/>
              </w:numPr>
            </w:pPr>
            <w:r>
              <w:t>Understand the React.Net Library</w:t>
            </w:r>
          </w:p>
          <w:p w:rsidR="003B2D37" w:rsidRDefault="003B2D37" w:rsidP="000F52F6">
            <w:pPr>
              <w:pStyle w:val="ListParagraph"/>
              <w:numPr>
                <w:ilvl w:val="0"/>
                <w:numId w:val="23"/>
              </w:numPr>
            </w:pPr>
            <w:r>
              <w:t>Search for Data to be used in simulation</w:t>
            </w:r>
            <w:r w:rsidR="009807AA">
              <w:t>.</w:t>
            </w:r>
          </w:p>
          <w:p w:rsidR="009807AA" w:rsidRDefault="009807AA" w:rsidP="000F52F6">
            <w:pPr>
              <w:pStyle w:val="ListParagraph"/>
              <w:numPr>
                <w:ilvl w:val="0"/>
                <w:numId w:val="23"/>
              </w:numPr>
            </w:pPr>
            <w:r>
              <w:t>Implementation of the GIA method.</w:t>
            </w:r>
          </w:p>
          <w:p w:rsidR="009807AA" w:rsidRDefault="009807AA" w:rsidP="000F52F6">
            <w:pPr>
              <w:pStyle w:val="ListParagraph"/>
              <w:numPr>
                <w:ilvl w:val="0"/>
                <w:numId w:val="23"/>
              </w:numPr>
            </w:pPr>
            <w:r>
              <w:t>Run different iterations of the simulation and collect output</w:t>
            </w:r>
          </w:p>
          <w:p w:rsidR="009807AA" w:rsidRDefault="009807AA" w:rsidP="000F52F6">
            <w:pPr>
              <w:pStyle w:val="ListParagraph"/>
              <w:numPr>
                <w:ilvl w:val="0"/>
                <w:numId w:val="23"/>
              </w:numPr>
            </w:pPr>
            <w:r>
              <w:t>Write the Final Paper (</w:t>
            </w:r>
            <w:r w:rsidR="00B711F1">
              <w:t xml:space="preserve">Suggested Solution, </w:t>
            </w:r>
            <w:r>
              <w:t xml:space="preserve">Performance Measurement and Analysis, Conclusions, Limitations and Future Work) </w:t>
            </w:r>
          </w:p>
          <w:p w:rsidR="00BD045F" w:rsidRDefault="00BD045F" w:rsidP="00BD045F">
            <w:pPr>
              <w:pStyle w:val="ListParagraph"/>
              <w:numPr>
                <w:ilvl w:val="0"/>
                <w:numId w:val="23"/>
              </w:numPr>
            </w:pPr>
            <w:r>
              <w:t>Write Poster Presentation</w:t>
            </w:r>
          </w:p>
          <w:p w:rsidR="0075110C" w:rsidRDefault="0075110C" w:rsidP="0075110C"/>
        </w:tc>
      </w:tr>
      <w:tr w:rsidR="000F52F6" w:rsidTr="0075110C">
        <w:tc>
          <w:tcPr>
            <w:tcW w:w="2544" w:type="dxa"/>
          </w:tcPr>
          <w:p w:rsidR="0075110C" w:rsidRDefault="000F52F6" w:rsidP="0075110C">
            <w:r>
              <w:t>Mostafa Mohamed Izz,</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BD045F" w:rsidRDefault="000F52F6" w:rsidP="00BD045F">
            <w:pPr>
              <w:pStyle w:val="ListParagraph"/>
              <w:numPr>
                <w:ilvl w:val="0"/>
                <w:numId w:val="24"/>
              </w:numPr>
            </w:pPr>
            <w:r>
              <w:t>Draft of  Project Proposal (Problem Statement, and Proposed work and plan)</w:t>
            </w:r>
          </w:p>
          <w:p w:rsidR="00BD045F" w:rsidRDefault="003B2D37" w:rsidP="00BD045F">
            <w:pPr>
              <w:pStyle w:val="ListParagraph"/>
              <w:numPr>
                <w:ilvl w:val="0"/>
                <w:numId w:val="24"/>
              </w:numPr>
            </w:pPr>
            <w:r>
              <w:t xml:space="preserve">Study Arena (Simulation </w:t>
            </w:r>
            <w:r w:rsidRPr="0081542F">
              <w:t>modeling software</w:t>
            </w:r>
            <w:r>
              <w:t xml:space="preserve">) </w:t>
            </w:r>
          </w:p>
          <w:p w:rsidR="009807AA" w:rsidRDefault="003B2D37" w:rsidP="00BD045F">
            <w:pPr>
              <w:pStyle w:val="ListParagraph"/>
              <w:numPr>
                <w:ilvl w:val="0"/>
                <w:numId w:val="24"/>
              </w:numPr>
            </w:pPr>
            <w:r>
              <w:t>Understand the React.Net Library</w:t>
            </w:r>
            <w:r w:rsidR="009807AA">
              <w:t xml:space="preserve"> </w:t>
            </w:r>
          </w:p>
          <w:p w:rsidR="009807AA" w:rsidRDefault="003B2D37" w:rsidP="00BD045F">
            <w:pPr>
              <w:pStyle w:val="ListParagraph"/>
              <w:numPr>
                <w:ilvl w:val="0"/>
                <w:numId w:val="24"/>
              </w:numPr>
            </w:pPr>
            <w:r>
              <w:t>Responsible for using svn through google code</w:t>
            </w:r>
            <w:r w:rsidR="009807AA">
              <w:t>.</w:t>
            </w:r>
          </w:p>
          <w:p w:rsidR="009807AA" w:rsidRDefault="009807AA" w:rsidP="00BD045F">
            <w:pPr>
              <w:pStyle w:val="ListParagraph"/>
              <w:numPr>
                <w:ilvl w:val="0"/>
                <w:numId w:val="24"/>
              </w:numPr>
            </w:pPr>
            <w:r>
              <w:t>Responsible for creating data using distributions by the library.</w:t>
            </w:r>
          </w:p>
          <w:p w:rsidR="009807AA" w:rsidRDefault="009807AA" w:rsidP="009807AA">
            <w:pPr>
              <w:pStyle w:val="ListParagraph"/>
              <w:numPr>
                <w:ilvl w:val="0"/>
                <w:numId w:val="24"/>
              </w:numPr>
            </w:pPr>
            <w:r>
              <w:t>Run different iterations of the simulation and collect output</w:t>
            </w:r>
          </w:p>
          <w:p w:rsidR="009807AA" w:rsidRDefault="009807AA" w:rsidP="009807AA">
            <w:pPr>
              <w:pStyle w:val="ListParagraph"/>
              <w:numPr>
                <w:ilvl w:val="0"/>
                <w:numId w:val="24"/>
              </w:numPr>
            </w:pPr>
            <w:r>
              <w:t>Preparing the document template of the conference.</w:t>
            </w:r>
          </w:p>
          <w:p w:rsidR="009807AA" w:rsidRDefault="009807AA" w:rsidP="00C4773B">
            <w:pPr>
              <w:pStyle w:val="ListParagraph"/>
              <w:numPr>
                <w:ilvl w:val="0"/>
                <w:numId w:val="24"/>
              </w:numPr>
            </w:pPr>
            <w:r>
              <w:t>Write the Final Paper</w:t>
            </w:r>
            <w:r w:rsidR="00C4773B">
              <w:t xml:space="preserve"> </w:t>
            </w:r>
            <w:r>
              <w:t>(Abstract,</w:t>
            </w:r>
            <w:r w:rsidR="00BD045F">
              <w:t xml:space="preserve"> Introduction,</w:t>
            </w:r>
            <w:r w:rsidR="00C4773B">
              <w:t xml:space="preserve"> </w:t>
            </w:r>
            <w:r w:rsidR="00BD045F">
              <w:t>Motivation, Problem Definition)</w:t>
            </w:r>
          </w:p>
          <w:p w:rsidR="00BD045F" w:rsidRDefault="00BD045F" w:rsidP="009807AA">
            <w:pPr>
              <w:pStyle w:val="ListParagraph"/>
              <w:numPr>
                <w:ilvl w:val="0"/>
                <w:numId w:val="24"/>
              </w:numPr>
            </w:pPr>
            <w:r>
              <w:t>Present Poster Presentation</w:t>
            </w: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sectPr w:rsidR="00EB0BAE" w:rsidSect="00EB24D8">
      <w:headerReference w:type="default" r:id="rId17"/>
      <w:footerReference w:type="default" r:id="rId18"/>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59D" w:rsidRDefault="00FD459D">
      <w:r>
        <w:separator/>
      </w:r>
    </w:p>
  </w:endnote>
  <w:endnote w:type="continuationSeparator" w:id="1">
    <w:p w:rsidR="00FD459D" w:rsidRDefault="00FD45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altName w:val="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A878B2">
      <w:tc>
        <w:tcPr>
          <w:tcW w:w="918" w:type="dxa"/>
        </w:tcPr>
        <w:p w:rsidR="00A878B2" w:rsidRDefault="00A878B2">
          <w:pPr>
            <w:pStyle w:val="Footer"/>
            <w:jc w:val="right"/>
            <w:rPr>
              <w:b/>
              <w:color w:val="4F81BD" w:themeColor="accent1"/>
              <w:sz w:val="32"/>
              <w:szCs w:val="32"/>
            </w:rPr>
          </w:pPr>
          <w:fldSimple w:instr=" PAGE   \* MERGEFORMAT ">
            <w:r w:rsidR="00C4773B" w:rsidRPr="00C4773B">
              <w:rPr>
                <w:b/>
                <w:noProof/>
                <w:color w:val="4F81BD" w:themeColor="accent1"/>
                <w:sz w:val="32"/>
                <w:szCs w:val="32"/>
              </w:rPr>
              <w:t>6</w:t>
            </w:r>
          </w:fldSimple>
        </w:p>
      </w:tc>
      <w:tc>
        <w:tcPr>
          <w:tcW w:w="7938" w:type="dxa"/>
        </w:tcPr>
        <w:p w:rsidR="00A878B2" w:rsidRDefault="00A878B2">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A878B2" w:rsidRDefault="00A878B2"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59D" w:rsidRDefault="00FD459D"/>
  </w:footnote>
  <w:footnote w:type="continuationSeparator" w:id="1">
    <w:p w:rsidR="00FD459D" w:rsidRDefault="00FD459D">
      <w:r>
        <w:continuationSeparator/>
      </w:r>
    </w:p>
  </w:footnote>
  <w:footnote w:id="2">
    <w:p w:rsidR="00A878B2" w:rsidRDefault="00A878B2" w:rsidP="007E017B">
      <w:pPr>
        <w:pStyle w:val="FootnoteText"/>
      </w:pPr>
      <w:r>
        <w:t>Manuscript received June XX, 20XX; revised July XX, 20XX. (Write the date on which you submitted your paper for review.) This work was supported in part by the U.S. Depart</w:t>
      </w:r>
      <w:r>
        <w:softHyphen/>
        <w:t>ment of Com</w:t>
      </w:r>
      <w:r>
        <w:softHyphen/>
        <w:t xml:space="preserve">merce under Grant BS123456 (sponsor and financial support acknowledgment goes here). 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p>
    <w:p w:rsidR="00A878B2" w:rsidRDefault="00A878B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78B2" w:rsidRDefault="00A878B2"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5380A862"/>
    <w:lvl w:ilvl="0" w:tplc="2AB0FC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51A43"/>
    <w:multiLevelType w:val="hybridMultilevel"/>
    <w:tmpl w:val="73CCBDCE"/>
    <w:lvl w:ilvl="0" w:tplc="14043742">
      <w:start w:val="1"/>
      <w:numFmt w:val="bullet"/>
      <w:lvlText w:val=""/>
      <w:lvlJc w:val="left"/>
      <w:pPr>
        <w:tabs>
          <w:tab w:val="num" w:pos="720"/>
        </w:tabs>
        <w:ind w:left="720" w:hanging="360"/>
      </w:pPr>
      <w:rPr>
        <w:rFonts w:ascii="Wingdings 2" w:hAnsi="Wingdings 2" w:hint="default"/>
      </w:rPr>
    </w:lvl>
    <w:lvl w:ilvl="1" w:tplc="3EC2E1E0" w:tentative="1">
      <w:start w:val="1"/>
      <w:numFmt w:val="bullet"/>
      <w:lvlText w:val=""/>
      <w:lvlJc w:val="left"/>
      <w:pPr>
        <w:tabs>
          <w:tab w:val="num" w:pos="1440"/>
        </w:tabs>
        <w:ind w:left="1440" w:hanging="360"/>
      </w:pPr>
      <w:rPr>
        <w:rFonts w:ascii="Wingdings 2" w:hAnsi="Wingdings 2" w:hint="default"/>
      </w:rPr>
    </w:lvl>
    <w:lvl w:ilvl="2" w:tplc="F70E9FEC" w:tentative="1">
      <w:start w:val="1"/>
      <w:numFmt w:val="bullet"/>
      <w:lvlText w:val=""/>
      <w:lvlJc w:val="left"/>
      <w:pPr>
        <w:tabs>
          <w:tab w:val="num" w:pos="2160"/>
        </w:tabs>
        <w:ind w:left="2160" w:hanging="360"/>
      </w:pPr>
      <w:rPr>
        <w:rFonts w:ascii="Wingdings 2" w:hAnsi="Wingdings 2" w:hint="default"/>
      </w:rPr>
    </w:lvl>
    <w:lvl w:ilvl="3" w:tplc="A730692C" w:tentative="1">
      <w:start w:val="1"/>
      <w:numFmt w:val="bullet"/>
      <w:lvlText w:val=""/>
      <w:lvlJc w:val="left"/>
      <w:pPr>
        <w:tabs>
          <w:tab w:val="num" w:pos="2880"/>
        </w:tabs>
        <w:ind w:left="2880" w:hanging="360"/>
      </w:pPr>
      <w:rPr>
        <w:rFonts w:ascii="Wingdings 2" w:hAnsi="Wingdings 2" w:hint="default"/>
      </w:rPr>
    </w:lvl>
    <w:lvl w:ilvl="4" w:tplc="43CC745E" w:tentative="1">
      <w:start w:val="1"/>
      <w:numFmt w:val="bullet"/>
      <w:lvlText w:val=""/>
      <w:lvlJc w:val="left"/>
      <w:pPr>
        <w:tabs>
          <w:tab w:val="num" w:pos="3600"/>
        </w:tabs>
        <w:ind w:left="3600" w:hanging="360"/>
      </w:pPr>
      <w:rPr>
        <w:rFonts w:ascii="Wingdings 2" w:hAnsi="Wingdings 2" w:hint="default"/>
      </w:rPr>
    </w:lvl>
    <w:lvl w:ilvl="5" w:tplc="DEAE5B12" w:tentative="1">
      <w:start w:val="1"/>
      <w:numFmt w:val="bullet"/>
      <w:lvlText w:val=""/>
      <w:lvlJc w:val="left"/>
      <w:pPr>
        <w:tabs>
          <w:tab w:val="num" w:pos="4320"/>
        </w:tabs>
        <w:ind w:left="4320" w:hanging="360"/>
      </w:pPr>
      <w:rPr>
        <w:rFonts w:ascii="Wingdings 2" w:hAnsi="Wingdings 2" w:hint="default"/>
      </w:rPr>
    </w:lvl>
    <w:lvl w:ilvl="6" w:tplc="43F8E68E" w:tentative="1">
      <w:start w:val="1"/>
      <w:numFmt w:val="bullet"/>
      <w:lvlText w:val=""/>
      <w:lvlJc w:val="left"/>
      <w:pPr>
        <w:tabs>
          <w:tab w:val="num" w:pos="5040"/>
        </w:tabs>
        <w:ind w:left="5040" w:hanging="360"/>
      </w:pPr>
      <w:rPr>
        <w:rFonts w:ascii="Wingdings 2" w:hAnsi="Wingdings 2" w:hint="default"/>
      </w:rPr>
    </w:lvl>
    <w:lvl w:ilvl="7" w:tplc="5E043AC4" w:tentative="1">
      <w:start w:val="1"/>
      <w:numFmt w:val="bullet"/>
      <w:lvlText w:val=""/>
      <w:lvlJc w:val="left"/>
      <w:pPr>
        <w:tabs>
          <w:tab w:val="num" w:pos="5760"/>
        </w:tabs>
        <w:ind w:left="5760" w:hanging="360"/>
      </w:pPr>
      <w:rPr>
        <w:rFonts w:ascii="Wingdings 2" w:hAnsi="Wingdings 2" w:hint="default"/>
      </w:rPr>
    </w:lvl>
    <w:lvl w:ilvl="8" w:tplc="E22EA3BA" w:tentative="1">
      <w:start w:val="1"/>
      <w:numFmt w:val="bullet"/>
      <w:lvlText w:val=""/>
      <w:lvlJc w:val="left"/>
      <w:pPr>
        <w:tabs>
          <w:tab w:val="num" w:pos="6480"/>
        </w:tabs>
        <w:ind w:left="6480" w:hanging="360"/>
      </w:pPr>
      <w:rPr>
        <w:rFonts w:ascii="Wingdings 2" w:hAnsi="Wingdings 2" w:hint="default"/>
      </w:rPr>
    </w:lvl>
  </w:abstractNum>
  <w:abstractNum w:abstractNumId="9">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0">
    <w:nsid w:val="3AAC1CFC"/>
    <w:multiLevelType w:val="singleLevel"/>
    <w:tmpl w:val="3A8EC28E"/>
    <w:lvl w:ilvl="0">
      <w:start w:val="1"/>
      <w:numFmt w:val="decimal"/>
      <w:lvlText w:val="[%1]"/>
      <w:lvlJc w:val="left"/>
      <w:pPr>
        <w:tabs>
          <w:tab w:val="num" w:pos="360"/>
        </w:tabs>
        <w:ind w:left="360" w:hanging="360"/>
      </w:pPr>
    </w:lvl>
  </w:abstractNum>
  <w:abstractNum w:abstractNumId="11">
    <w:nsid w:val="47332F9F"/>
    <w:multiLevelType w:val="singleLevel"/>
    <w:tmpl w:val="488EC81A"/>
    <w:lvl w:ilvl="0">
      <w:start w:val="1"/>
      <w:numFmt w:val="decimal"/>
      <w:lvlText w:val="%1."/>
      <w:legacy w:legacy="1" w:legacySpace="0" w:legacyIndent="360"/>
      <w:lvlJc w:val="left"/>
      <w:pPr>
        <w:ind w:left="360" w:hanging="360"/>
      </w:pPr>
    </w:lvl>
  </w:abstractNum>
  <w:abstractNum w:abstractNumId="12">
    <w:nsid w:val="4D0B59CF"/>
    <w:multiLevelType w:val="singleLevel"/>
    <w:tmpl w:val="4A4223A6"/>
    <w:lvl w:ilvl="0">
      <w:start w:val="1"/>
      <w:numFmt w:val="decimal"/>
      <w:lvlText w:val="%1."/>
      <w:legacy w:legacy="1" w:legacySpace="0" w:legacyIndent="360"/>
      <w:lvlJc w:val="left"/>
      <w:pPr>
        <w:ind w:left="360" w:hanging="360"/>
      </w:pPr>
    </w:lvl>
  </w:abstractNum>
  <w:abstractNum w:abstractNumId="13">
    <w:nsid w:val="55630736"/>
    <w:multiLevelType w:val="singleLevel"/>
    <w:tmpl w:val="0BEC9FB0"/>
    <w:lvl w:ilvl="0">
      <w:start w:val="1"/>
      <w:numFmt w:val="none"/>
      <w:lvlText w:val=""/>
      <w:legacy w:legacy="1" w:legacySpace="0" w:legacyIndent="0"/>
      <w:lvlJc w:val="left"/>
      <w:pPr>
        <w:ind w:left="288"/>
      </w:pPr>
    </w:lvl>
  </w:abstractNum>
  <w:abstractNum w:abstractNumId="14">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3293B"/>
    <w:multiLevelType w:val="singleLevel"/>
    <w:tmpl w:val="3A8EC28E"/>
    <w:lvl w:ilvl="0">
      <w:start w:val="1"/>
      <w:numFmt w:val="decimal"/>
      <w:lvlText w:val="[%1]"/>
      <w:lvlJc w:val="left"/>
      <w:pPr>
        <w:tabs>
          <w:tab w:val="num" w:pos="360"/>
        </w:tabs>
        <w:ind w:left="360" w:hanging="360"/>
      </w:pPr>
    </w:lvl>
  </w:abstractNum>
  <w:abstractNum w:abstractNumId="16">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1"/>
  </w:num>
  <w:num w:numId="7">
    <w:abstractNumId w:val="11"/>
    <w:lvlOverride w:ilvl="0">
      <w:lvl w:ilvl="0">
        <w:start w:val="1"/>
        <w:numFmt w:val="decimal"/>
        <w:lvlText w:val="%1."/>
        <w:legacy w:legacy="1" w:legacySpace="0" w:legacyIndent="360"/>
        <w:lvlJc w:val="left"/>
        <w:pPr>
          <w:ind w:left="360" w:hanging="360"/>
        </w:pPr>
      </w:lvl>
    </w:lvlOverride>
  </w:num>
  <w:num w:numId="8">
    <w:abstractNumId w:val="11"/>
    <w:lvlOverride w:ilvl="0">
      <w:lvl w:ilvl="0">
        <w:start w:val="1"/>
        <w:numFmt w:val="decimal"/>
        <w:lvlText w:val="%1."/>
        <w:legacy w:legacy="1" w:legacySpace="0" w:legacyIndent="360"/>
        <w:lvlJc w:val="left"/>
        <w:pPr>
          <w:ind w:left="360" w:hanging="360"/>
        </w:pPr>
      </w:lvl>
    </w:lvlOverride>
  </w:num>
  <w:num w:numId="9">
    <w:abstractNumId w:val="11"/>
    <w:lvlOverride w:ilvl="0">
      <w:lvl w:ilvl="0">
        <w:start w:val="1"/>
        <w:numFmt w:val="decimal"/>
        <w:lvlText w:val="%1."/>
        <w:legacy w:legacy="1" w:legacySpace="0" w:legacyIndent="360"/>
        <w:lvlJc w:val="left"/>
        <w:pPr>
          <w:ind w:left="360" w:hanging="360"/>
        </w:pPr>
      </w:lvl>
    </w:lvlOverride>
  </w:num>
  <w:num w:numId="10">
    <w:abstractNumId w:val="11"/>
    <w:lvlOverride w:ilvl="0">
      <w:lvl w:ilvl="0">
        <w:start w:val="1"/>
        <w:numFmt w:val="decimal"/>
        <w:lvlText w:val="%1."/>
        <w:legacy w:legacy="1" w:legacySpace="0" w:legacyIndent="360"/>
        <w:lvlJc w:val="left"/>
        <w:pPr>
          <w:ind w:left="360" w:hanging="360"/>
        </w:pPr>
      </w:lvl>
    </w:lvlOverride>
  </w:num>
  <w:num w:numId="11">
    <w:abstractNumId w:val="11"/>
    <w:lvlOverride w:ilvl="0">
      <w:lvl w:ilvl="0">
        <w:start w:val="1"/>
        <w:numFmt w:val="decimal"/>
        <w:lvlText w:val="%1."/>
        <w:legacy w:legacy="1" w:legacySpace="0" w:legacyIndent="360"/>
        <w:lvlJc w:val="left"/>
        <w:pPr>
          <w:ind w:left="360" w:hanging="360"/>
        </w:pPr>
      </w:lvl>
    </w:lvlOverride>
  </w:num>
  <w:num w:numId="12">
    <w:abstractNumId w:val="9"/>
  </w:num>
  <w:num w:numId="13">
    <w:abstractNumId w:val="3"/>
  </w:num>
  <w:num w:numId="14">
    <w:abstractNumId w:val="13"/>
  </w:num>
  <w:num w:numId="15">
    <w:abstractNumId w:val="12"/>
  </w:num>
  <w:num w:numId="16">
    <w:abstractNumId w:val="16"/>
  </w:num>
  <w:num w:numId="17">
    <w:abstractNumId w:val="5"/>
  </w:num>
  <w:num w:numId="18">
    <w:abstractNumId w:val="4"/>
  </w:num>
  <w:num w:numId="19">
    <w:abstractNumId w:val="15"/>
  </w:num>
  <w:num w:numId="20">
    <w:abstractNumId w:val="10"/>
  </w:num>
  <w:num w:numId="21">
    <w:abstractNumId w:val="1"/>
  </w:num>
  <w:num w:numId="22">
    <w:abstractNumId w:val="2"/>
  </w:num>
  <w:num w:numId="23">
    <w:abstractNumId w:val="14"/>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0"/>
    <w:footnote w:id="1"/>
  </w:footnotePr>
  <w:endnotePr>
    <w:endnote w:id="0"/>
    <w:endnote w:id="1"/>
  </w:endnotePr>
  <w:compat/>
  <w:rsids>
    <w:rsidRoot w:val="0091035B"/>
    <w:rsid w:val="00000969"/>
    <w:rsid w:val="00024D8C"/>
    <w:rsid w:val="00036984"/>
    <w:rsid w:val="000469CD"/>
    <w:rsid w:val="0005056E"/>
    <w:rsid w:val="00050AAA"/>
    <w:rsid w:val="000534CA"/>
    <w:rsid w:val="00055223"/>
    <w:rsid w:val="00072B64"/>
    <w:rsid w:val="0007624C"/>
    <w:rsid w:val="00086100"/>
    <w:rsid w:val="000A42CA"/>
    <w:rsid w:val="000F52F6"/>
    <w:rsid w:val="00132532"/>
    <w:rsid w:val="001363E8"/>
    <w:rsid w:val="00144E72"/>
    <w:rsid w:val="00152D62"/>
    <w:rsid w:val="00166369"/>
    <w:rsid w:val="00191EFC"/>
    <w:rsid w:val="001978EA"/>
    <w:rsid w:val="001A0BC7"/>
    <w:rsid w:val="001C28F0"/>
    <w:rsid w:val="001C460F"/>
    <w:rsid w:val="001C4A2A"/>
    <w:rsid w:val="001C4CFD"/>
    <w:rsid w:val="001C5108"/>
    <w:rsid w:val="001F68BF"/>
    <w:rsid w:val="00203AA5"/>
    <w:rsid w:val="0021023A"/>
    <w:rsid w:val="00210E48"/>
    <w:rsid w:val="002434A1"/>
    <w:rsid w:val="00250634"/>
    <w:rsid w:val="00296470"/>
    <w:rsid w:val="002B43F5"/>
    <w:rsid w:val="002B7AB1"/>
    <w:rsid w:val="002F114B"/>
    <w:rsid w:val="002F13EE"/>
    <w:rsid w:val="002F2E2A"/>
    <w:rsid w:val="002F6E31"/>
    <w:rsid w:val="00301C99"/>
    <w:rsid w:val="00303DAB"/>
    <w:rsid w:val="00303ECC"/>
    <w:rsid w:val="00305B96"/>
    <w:rsid w:val="003165AA"/>
    <w:rsid w:val="00326C48"/>
    <w:rsid w:val="003422B3"/>
    <w:rsid w:val="00360269"/>
    <w:rsid w:val="00373501"/>
    <w:rsid w:val="0038157D"/>
    <w:rsid w:val="003916D2"/>
    <w:rsid w:val="003A1347"/>
    <w:rsid w:val="003B2D37"/>
    <w:rsid w:val="003B2DA3"/>
    <w:rsid w:val="003F2C0E"/>
    <w:rsid w:val="003F5DB8"/>
    <w:rsid w:val="004031AA"/>
    <w:rsid w:val="00404E7A"/>
    <w:rsid w:val="00423029"/>
    <w:rsid w:val="0043144F"/>
    <w:rsid w:val="00431BFA"/>
    <w:rsid w:val="00435697"/>
    <w:rsid w:val="00442200"/>
    <w:rsid w:val="00456ED8"/>
    <w:rsid w:val="004631BC"/>
    <w:rsid w:val="00463266"/>
    <w:rsid w:val="00465B4A"/>
    <w:rsid w:val="00472E41"/>
    <w:rsid w:val="004823FD"/>
    <w:rsid w:val="00485CF9"/>
    <w:rsid w:val="004C1E16"/>
    <w:rsid w:val="004C6A61"/>
    <w:rsid w:val="004E7649"/>
    <w:rsid w:val="004F119E"/>
    <w:rsid w:val="00500E43"/>
    <w:rsid w:val="00504CF3"/>
    <w:rsid w:val="00514C72"/>
    <w:rsid w:val="0052750C"/>
    <w:rsid w:val="00537BDC"/>
    <w:rsid w:val="00542DF5"/>
    <w:rsid w:val="00554C61"/>
    <w:rsid w:val="00566AD2"/>
    <w:rsid w:val="00584C7C"/>
    <w:rsid w:val="005A2A15"/>
    <w:rsid w:val="005A2D83"/>
    <w:rsid w:val="005A4A3C"/>
    <w:rsid w:val="005B21DE"/>
    <w:rsid w:val="005B6066"/>
    <w:rsid w:val="00603678"/>
    <w:rsid w:val="00603B29"/>
    <w:rsid w:val="0061418D"/>
    <w:rsid w:val="00625E96"/>
    <w:rsid w:val="00636ACB"/>
    <w:rsid w:val="00654BF9"/>
    <w:rsid w:val="00667358"/>
    <w:rsid w:val="006B10EF"/>
    <w:rsid w:val="006B175D"/>
    <w:rsid w:val="006B6E68"/>
    <w:rsid w:val="006C44F2"/>
    <w:rsid w:val="006E01A7"/>
    <w:rsid w:val="006F347B"/>
    <w:rsid w:val="0070309C"/>
    <w:rsid w:val="00707637"/>
    <w:rsid w:val="00707A3D"/>
    <w:rsid w:val="0072359B"/>
    <w:rsid w:val="007272B3"/>
    <w:rsid w:val="0075110C"/>
    <w:rsid w:val="00765E7A"/>
    <w:rsid w:val="0078769F"/>
    <w:rsid w:val="007A55D7"/>
    <w:rsid w:val="007C4336"/>
    <w:rsid w:val="007C46B6"/>
    <w:rsid w:val="007D76C2"/>
    <w:rsid w:val="007E017B"/>
    <w:rsid w:val="007E5BF4"/>
    <w:rsid w:val="0080588C"/>
    <w:rsid w:val="008113BC"/>
    <w:rsid w:val="0081542F"/>
    <w:rsid w:val="008164F0"/>
    <w:rsid w:val="0082494D"/>
    <w:rsid w:val="00826CA4"/>
    <w:rsid w:val="008433A1"/>
    <w:rsid w:val="00852A77"/>
    <w:rsid w:val="008573E6"/>
    <w:rsid w:val="00862503"/>
    <w:rsid w:val="0087792E"/>
    <w:rsid w:val="0088092B"/>
    <w:rsid w:val="008827DF"/>
    <w:rsid w:val="008A5993"/>
    <w:rsid w:val="008B42FE"/>
    <w:rsid w:val="008B642A"/>
    <w:rsid w:val="008C0E24"/>
    <w:rsid w:val="008C1B65"/>
    <w:rsid w:val="008D1C04"/>
    <w:rsid w:val="008D3EEF"/>
    <w:rsid w:val="00900F71"/>
    <w:rsid w:val="0091035B"/>
    <w:rsid w:val="009133BD"/>
    <w:rsid w:val="009146E9"/>
    <w:rsid w:val="00921BEB"/>
    <w:rsid w:val="00924A94"/>
    <w:rsid w:val="00932437"/>
    <w:rsid w:val="00935AD1"/>
    <w:rsid w:val="00943B41"/>
    <w:rsid w:val="00954C75"/>
    <w:rsid w:val="009807AA"/>
    <w:rsid w:val="00991785"/>
    <w:rsid w:val="00994B68"/>
    <w:rsid w:val="009B5A2C"/>
    <w:rsid w:val="009C049A"/>
    <w:rsid w:val="009C32C3"/>
    <w:rsid w:val="009C7299"/>
    <w:rsid w:val="009D1691"/>
    <w:rsid w:val="009D1779"/>
    <w:rsid w:val="00A10EFA"/>
    <w:rsid w:val="00A14858"/>
    <w:rsid w:val="00A222A3"/>
    <w:rsid w:val="00A24283"/>
    <w:rsid w:val="00A27347"/>
    <w:rsid w:val="00A40B0F"/>
    <w:rsid w:val="00A5319A"/>
    <w:rsid w:val="00A77955"/>
    <w:rsid w:val="00A878B2"/>
    <w:rsid w:val="00AC6AAF"/>
    <w:rsid w:val="00AD4D65"/>
    <w:rsid w:val="00AD663A"/>
    <w:rsid w:val="00AE7410"/>
    <w:rsid w:val="00B13D77"/>
    <w:rsid w:val="00B16B52"/>
    <w:rsid w:val="00B32860"/>
    <w:rsid w:val="00B37DD6"/>
    <w:rsid w:val="00B4729A"/>
    <w:rsid w:val="00B53386"/>
    <w:rsid w:val="00B55088"/>
    <w:rsid w:val="00B65D72"/>
    <w:rsid w:val="00B711F1"/>
    <w:rsid w:val="00B74C44"/>
    <w:rsid w:val="00B81474"/>
    <w:rsid w:val="00B8649F"/>
    <w:rsid w:val="00B94F27"/>
    <w:rsid w:val="00BC663D"/>
    <w:rsid w:val="00BD045F"/>
    <w:rsid w:val="00BD5048"/>
    <w:rsid w:val="00BD5788"/>
    <w:rsid w:val="00BE24BE"/>
    <w:rsid w:val="00BE2C8B"/>
    <w:rsid w:val="00BF6F22"/>
    <w:rsid w:val="00C35FD2"/>
    <w:rsid w:val="00C4773B"/>
    <w:rsid w:val="00C638EF"/>
    <w:rsid w:val="00C94235"/>
    <w:rsid w:val="00CB4B8D"/>
    <w:rsid w:val="00CB7FE0"/>
    <w:rsid w:val="00CD0B6E"/>
    <w:rsid w:val="00CD59EF"/>
    <w:rsid w:val="00CF0AF0"/>
    <w:rsid w:val="00D0320C"/>
    <w:rsid w:val="00D44AA0"/>
    <w:rsid w:val="00D47587"/>
    <w:rsid w:val="00D56935"/>
    <w:rsid w:val="00D56B51"/>
    <w:rsid w:val="00D64B3C"/>
    <w:rsid w:val="00D758C6"/>
    <w:rsid w:val="00D83625"/>
    <w:rsid w:val="00D84095"/>
    <w:rsid w:val="00D87509"/>
    <w:rsid w:val="00D91043"/>
    <w:rsid w:val="00DA58C5"/>
    <w:rsid w:val="00DA5F5B"/>
    <w:rsid w:val="00DB4B7E"/>
    <w:rsid w:val="00DB5DBE"/>
    <w:rsid w:val="00DF2DDE"/>
    <w:rsid w:val="00E00231"/>
    <w:rsid w:val="00E326E1"/>
    <w:rsid w:val="00E34006"/>
    <w:rsid w:val="00E443FD"/>
    <w:rsid w:val="00E44E2D"/>
    <w:rsid w:val="00E50DF6"/>
    <w:rsid w:val="00E8788C"/>
    <w:rsid w:val="00E91F48"/>
    <w:rsid w:val="00E92780"/>
    <w:rsid w:val="00E97402"/>
    <w:rsid w:val="00EA1DB3"/>
    <w:rsid w:val="00EA459F"/>
    <w:rsid w:val="00EA4D9A"/>
    <w:rsid w:val="00EA7E40"/>
    <w:rsid w:val="00EB0BAE"/>
    <w:rsid w:val="00EB24D8"/>
    <w:rsid w:val="00EC670E"/>
    <w:rsid w:val="00ED608F"/>
    <w:rsid w:val="00EF052D"/>
    <w:rsid w:val="00F06486"/>
    <w:rsid w:val="00F07C86"/>
    <w:rsid w:val="00F26791"/>
    <w:rsid w:val="00F35257"/>
    <w:rsid w:val="00F41896"/>
    <w:rsid w:val="00F65266"/>
    <w:rsid w:val="00F73CDE"/>
    <w:rsid w:val="00FB0B5C"/>
    <w:rsid w:val="00FB4FC4"/>
    <w:rsid w:val="00FB7CCD"/>
    <w:rsid w:val="00FD459D"/>
    <w:rsid w:val="00FD70F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ind w:left="144"/>
      <w:outlineLvl w:val="1"/>
    </w:pPr>
    <w:rPr>
      <w:i/>
      <w:iCs/>
    </w:rPr>
  </w:style>
  <w:style w:type="paragraph" w:styleId="Heading3">
    <w:name w:val="heading 3"/>
    <w:basedOn w:val="Normal"/>
    <w:next w:val="Normal"/>
    <w:qFormat/>
    <w:rsid w:val="00F06486"/>
    <w:pPr>
      <w:keepNext/>
      <w:numPr>
        <w:ilvl w:val="2"/>
        <w:numId w:val="1"/>
      </w:numPr>
      <w:ind w:left="288"/>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36145235">
      <w:bodyDiv w:val="1"/>
      <w:marLeft w:val="0"/>
      <w:marRight w:val="0"/>
      <w:marTop w:val="0"/>
      <w:marBottom w:val="0"/>
      <w:divBdr>
        <w:top w:val="none" w:sz="0" w:space="0" w:color="auto"/>
        <w:left w:val="none" w:sz="0" w:space="0" w:color="auto"/>
        <w:bottom w:val="none" w:sz="0" w:space="0" w:color="auto"/>
        <w:right w:val="none" w:sz="0" w:space="0" w:color="auto"/>
      </w:divBdr>
      <w:divsChild>
        <w:div w:id="1539001590">
          <w:marLeft w:val="576"/>
          <w:marRight w:val="0"/>
          <w:marTop w:val="120"/>
          <w:marBottom w:val="0"/>
          <w:divBdr>
            <w:top w:val="none" w:sz="0" w:space="0" w:color="auto"/>
            <w:left w:val="none" w:sz="0" w:space="0" w:color="auto"/>
            <w:bottom w:val="none" w:sz="0" w:space="0" w:color="auto"/>
            <w:right w:val="none" w:sz="0" w:space="0" w:color="auto"/>
          </w:divBdr>
        </w:div>
      </w:divsChild>
    </w:div>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www.democrats.org/pdfs/ohvrireport/section03.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yvv.org/%20doc/voterlines.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actnet.sourceforge.ne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entralohiovoters.home.att.net/elect2004.htm" TargetMode="External"/><Relationship Id="rId5" Type="http://schemas.openxmlformats.org/officeDocument/2006/relationships/webSettings" Target="webSettings.xml"/><Relationship Id="rId15" Type="http://schemas.openxmlformats.org/officeDocument/2006/relationships/hyperlink" Target="http://en.wikipedia.org/wiki/Egyptian_constitutional_referendum,_2011" TargetMode="External"/><Relationship Id="rId10" Type="http://schemas.openxmlformats.org/officeDocument/2006/relationships/hyperlink" Target="http://moritzlaw.osu.edu/electionlaw/news/documents/DREAnalysisforMay2006Primary.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en.wikipedia.org/wiki/Confidence_interval"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31.02</c:v>
                </c:pt>
                <c:pt idx="1">
                  <c:v>55.83</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10.98</c:v>
                </c:pt>
                <c:pt idx="1">
                  <c:v>35.449999999999996</c:v>
                </c:pt>
              </c:numCache>
            </c:numRef>
          </c:val>
        </c:ser>
        <c:hiLowLines/>
        <c:upDownBars>
          <c:gapWidth val="150"/>
          <c:upBars/>
          <c:downBars/>
        </c:upDownBars>
        <c:axId val="77851648"/>
        <c:axId val="77855744"/>
      </c:stockChart>
      <c:catAx>
        <c:axId val="77851648"/>
        <c:scaling>
          <c:orientation val="minMax"/>
        </c:scaling>
        <c:axPos val="b"/>
        <c:numFmt formatCode="m/d/yyyy" sourceLinked="1"/>
        <c:tickLblPos val="nextTo"/>
        <c:crossAx val="77855744"/>
        <c:crosses val="autoZero"/>
        <c:auto val="1"/>
        <c:lblAlgn val="ctr"/>
        <c:lblOffset val="100"/>
      </c:catAx>
      <c:valAx>
        <c:axId val="77855744"/>
        <c:scaling>
          <c:orientation val="minMax"/>
        </c:scaling>
        <c:axPos val="l"/>
        <c:majorGridlines/>
        <c:numFmt formatCode="General" sourceLinked="1"/>
        <c:tickLblPos val="nextTo"/>
        <c:crossAx val="77851648"/>
        <c:crosses val="autoZero"/>
        <c:crossBetween val="between"/>
      </c:valAx>
    </c:plotArea>
    <c:plotVisOnly val="1"/>
  </c:chart>
  <c:spPr>
    <a:ln w="15875">
      <a:solidFill>
        <a:schemeClr val="tx1"/>
      </a:solid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plotArea>
      <c:layout/>
      <c:stockChart>
        <c:ser>
          <c:idx val="0"/>
          <c:order val="0"/>
          <c:tx>
            <c:strRef>
              <c:f>Sheet1!$B$1</c:f>
              <c:strCache>
                <c:ptCount val="1"/>
                <c:pt idx="0">
                  <c:v>Open</c:v>
                </c:pt>
              </c:strCache>
            </c:strRef>
          </c:tx>
          <c:spPr>
            <a:ln w="28575">
              <a:noFill/>
            </a:ln>
          </c:spPr>
          <c:marker>
            <c:symbol val="none"/>
          </c:marker>
          <c:cat>
            <c:strRef>
              <c:f>Sheet1!$A$2:$A$3</c:f>
              <c:strCache>
                <c:ptCount val="2"/>
                <c:pt idx="0">
                  <c:v>RA</c:v>
                </c:pt>
                <c:pt idx="1">
                  <c:v>GIA</c:v>
                </c:pt>
              </c:strCache>
            </c:strRef>
          </c:cat>
          <c:val>
            <c:numRef>
              <c:f>Sheet1!$B$2:$B$3</c:f>
              <c:numCache>
                <c:formatCode>General</c:formatCode>
                <c:ptCount val="2"/>
                <c:pt idx="0">
                  <c:v>42.02</c:v>
                </c:pt>
                <c:pt idx="1">
                  <c:v>37.800000000000004</c:v>
                </c:pt>
              </c:numCache>
            </c:numRef>
          </c:val>
        </c:ser>
        <c:ser>
          <c:idx val="1"/>
          <c:order val="1"/>
          <c:tx>
            <c:strRef>
              <c:f>Sheet1!$C$1</c:f>
              <c:strCache>
                <c:ptCount val="1"/>
                <c:pt idx="0">
                  <c:v>High</c:v>
                </c:pt>
              </c:strCache>
            </c:strRef>
          </c:tx>
          <c:spPr>
            <a:ln w="28575">
              <a:noFill/>
            </a:ln>
          </c:spPr>
          <c:marker>
            <c:symbol val="none"/>
          </c:marker>
          <c:cat>
            <c:strRef>
              <c:f>Sheet1!$A$2:$A$3</c:f>
              <c:strCache>
                <c:ptCount val="2"/>
                <c:pt idx="0">
                  <c:v>RA</c:v>
                </c:pt>
                <c:pt idx="1">
                  <c:v>GIA</c:v>
                </c:pt>
              </c:strCache>
            </c:strRef>
          </c:cat>
          <c:val>
            <c:numRef>
              <c:f>Sheet1!$C$2:$C$3</c:f>
              <c:numCache>
                <c:formatCode>General</c:formatCode>
                <c:ptCount val="2"/>
                <c:pt idx="0">
                  <c:v>79.66</c:v>
                </c:pt>
                <c:pt idx="1">
                  <c:v>81.410000000000025</c:v>
                </c:pt>
              </c:numCache>
            </c:numRef>
          </c:val>
        </c:ser>
        <c:ser>
          <c:idx val="2"/>
          <c:order val="2"/>
          <c:tx>
            <c:strRef>
              <c:f>Sheet1!$D$1</c:f>
              <c:strCache>
                <c:ptCount val="1"/>
                <c:pt idx="0">
                  <c:v>Low</c:v>
                </c:pt>
              </c:strCache>
            </c:strRef>
          </c:tx>
          <c:spPr>
            <a:ln w="28575">
              <a:noFill/>
            </a:ln>
          </c:spPr>
          <c:marker>
            <c:symbol val="none"/>
          </c:marker>
          <c:cat>
            <c:strRef>
              <c:f>Sheet1!$A$2:$A$3</c:f>
              <c:strCache>
                <c:ptCount val="2"/>
                <c:pt idx="0">
                  <c:v>RA</c:v>
                </c:pt>
                <c:pt idx="1">
                  <c:v>GIA</c:v>
                </c:pt>
              </c:strCache>
            </c:strRef>
          </c:cat>
          <c:val>
            <c:numRef>
              <c:f>Sheet1!$D$2:$D$3</c:f>
              <c:numCache>
                <c:formatCode>General</c:formatCode>
                <c:ptCount val="2"/>
                <c:pt idx="0">
                  <c:v>0</c:v>
                </c:pt>
                <c:pt idx="1">
                  <c:v>8.56</c:v>
                </c:pt>
              </c:numCache>
            </c:numRef>
          </c:val>
        </c:ser>
        <c:ser>
          <c:idx val="3"/>
          <c:order val="3"/>
          <c:tx>
            <c:strRef>
              <c:f>Sheet1!$E$1</c:f>
              <c:strCache>
                <c:ptCount val="1"/>
                <c:pt idx="0">
                  <c:v>Close</c:v>
                </c:pt>
              </c:strCache>
            </c:strRef>
          </c:tx>
          <c:spPr>
            <a:ln w="28575">
              <a:noFill/>
            </a:ln>
          </c:spPr>
          <c:marker>
            <c:symbol val="none"/>
          </c:marker>
          <c:cat>
            <c:strRef>
              <c:f>Sheet1!$A$2:$A$3</c:f>
              <c:strCache>
                <c:ptCount val="2"/>
                <c:pt idx="0">
                  <c:v>RA</c:v>
                </c:pt>
                <c:pt idx="1">
                  <c:v>GIA</c:v>
                </c:pt>
              </c:strCache>
            </c:strRef>
          </c:cat>
          <c:val>
            <c:numRef>
              <c:f>Sheet1!$E$2:$E$3</c:f>
              <c:numCache>
                <c:formatCode>General</c:formatCode>
                <c:ptCount val="2"/>
                <c:pt idx="0">
                  <c:v>27.88</c:v>
                </c:pt>
                <c:pt idx="1">
                  <c:v>22.25</c:v>
                </c:pt>
              </c:numCache>
            </c:numRef>
          </c:val>
        </c:ser>
        <c:hiLowLines/>
        <c:upDownBars>
          <c:gapWidth val="150"/>
          <c:upBars/>
          <c:downBars/>
        </c:upDownBars>
        <c:axId val="80675968"/>
        <c:axId val="80704256"/>
      </c:stockChart>
      <c:catAx>
        <c:axId val="80675968"/>
        <c:scaling>
          <c:orientation val="minMax"/>
        </c:scaling>
        <c:axPos val="b"/>
        <c:numFmt formatCode="m/d/yyyy" sourceLinked="1"/>
        <c:tickLblPos val="nextTo"/>
        <c:crossAx val="80704256"/>
        <c:crosses val="autoZero"/>
        <c:auto val="1"/>
        <c:lblAlgn val="ctr"/>
        <c:lblOffset val="100"/>
      </c:catAx>
      <c:valAx>
        <c:axId val="80704256"/>
        <c:scaling>
          <c:orientation val="minMax"/>
        </c:scaling>
        <c:axPos val="l"/>
        <c:majorGridlines/>
        <c:numFmt formatCode="General" sourceLinked="1"/>
        <c:tickLblPos val="nextTo"/>
        <c:crossAx val="80675968"/>
        <c:crosses val="autoZero"/>
        <c:crossBetween val="between"/>
      </c:valAx>
    </c:plotArea>
    <c:plotVisOnly val="1"/>
  </c:chart>
  <c:spPr>
    <a:ln w="15875" cmpd="sng">
      <a:solidFill>
        <a:sysClr val="windowText" lastClr="000000"/>
      </a:solid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DE63CD-711F-4A34-BE3B-C6CDD5805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6</Pages>
  <Words>3852</Words>
  <Characters>21959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25760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boss</cp:lastModifiedBy>
  <cp:revision>47</cp:revision>
  <cp:lastPrinted>2007-05-08T06:48:00Z</cp:lastPrinted>
  <dcterms:created xsi:type="dcterms:W3CDTF">2011-05-28T08:33:00Z</dcterms:created>
  <dcterms:modified xsi:type="dcterms:W3CDTF">2011-05-30T03:52:00Z</dcterms:modified>
</cp:coreProperties>
</file>