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92" w:rsidRDefault="00131792" w:rsidP="00131792">
      <w:pPr>
        <w:pStyle w:val="Text"/>
        <w:ind w:firstLine="0"/>
        <w:rPr>
          <w:sz w:val="18"/>
          <w:szCs w:val="18"/>
        </w:rPr>
      </w:pPr>
      <w:r>
        <w:rPr>
          <w:sz w:val="18"/>
          <w:szCs w:val="18"/>
        </w:rPr>
        <w:footnoteReference w:customMarkFollows="1" w:id="1"/>
        <w:sym w:font="Symbol" w:char="F020"/>
      </w:r>
    </w:p>
    <w:p w:rsidR="00131792" w:rsidRDefault="00131792" w:rsidP="00131792">
      <w:pPr>
        <w:pStyle w:val="Title"/>
        <w:framePr w:wrap="notBeside"/>
      </w:pPr>
      <w:r>
        <w:t>Better Allocation to Reduce Voting Queue Length</w:t>
      </w:r>
    </w:p>
    <w:p w:rsidR="00131792" w:rsidRDefault="00131792" w:rsidP="00131792">
      <w:pPr>
        <w:pStyle w:val="Authors"/>
        <w:framePr w:wrap="notBeside"/>
        <w:spacing w:after="0"/>
      </w:pPr>
      <w:r>
        <w:t xml:space="preserve">Enas Mohamed, Hesham Naiem, and Mostafa Izz, </w:t>
      </w:r>
    </w:p>
    <w:p w:rsidR="00131792" w:rsidRDefault="00131792" w:rsidP="00131792">
      <w:pPr>
        <w:pStyle w:val="Authors"/>
        <w:framePr w:wrap="notBeside"/>
        <w:spacing w:after="0"/>
        <w:rPr>
          <w:rStyle w:val="MemberType"/>
        </w:rPr>
      </w:pPr>
      <w:r>
        <w:rPr>
          <w:rStyle w:val="MemberType"/>
        </w:rPr>
        <w:t>(em_cmp_eng , hesham.naiem)@yahoo.com),mostafa.3ez@gmail.com,</w:t>
      </w:r>
    </w:p>
    <w:p w:rsidR="00131792" w:rsidRDefault="00131792" w:rsidP="00131792">
      <w:pPr>
        <w:pStyle w:val="Authors"/>
        <w:framePr w:wrap="notBeside"/>
        <w:spacing w:after="0"/>
      </w:pPr>
      <w:r>
        <w:rPr>
          <w:rStyle w:val="MemberType"/>
        </w:rPr>
        <w:t>Faculty of Engineering, Cairo University</w:t>
      </w:r>
    </w:p>
    <w:p w:rsidR="00131792" w:rsidRDefault="00131792" w:rsidP="00131792">
      <w:pPr>
        <w:pStyle w:val="Abstract"/>
      </w:pPr>
      <w:r w:rsidRPr="00750FFC">
        <w:rPr>
          <w:i/>
          <w:sz w:val="20"/>
        </w:rPr>
        <w:t>Abstract</w:t>
      </w:r>
      <w:r>
        <w:t xml:space="preserve">— </w:t>
      </w:r>
      <w:r w:rsidRPr="009133BD">
        <w:rPr>
          <w:sz w:val="20"/>
          <w:szCs w:val="20"/>
        </w:rPr>
        <w:t xml:space="preserve">Providing </w:t>
      </w:r>
      <w:r>
        <w:rPr>
          <w:sz w:val="20"/>
          <w:szCs w:val="20"/>
        </w:rPr>
        <w:t>high turnout rate in elections is a desirable goal to reach democracy. In this paper we are extending some literature studies that were trying</w:t>
      </w:r>
      <w:r w:rsidRPr="009133BD">
        <w:rPr>
          <w:sz w:val="20"/>
          <w:szCs w:val="20"/>
        </w:rPr>
        <w:t xml:space="preserve"> to provide equity </w:t>
      </w:r>
      <w:r>
        <w:rPr>
          <w:sz w:val="20"/>
          <w:szCs w:val="20"/>
        </w:rPr>
        <w:t>between</w:t>
      </w:r>
      <w:r w:rsidRPr="009133BD">
        <w:rPr>
          <w:sz w:val="20"/>
          <w:szCs w:val="20"/>
        </w:rPr>
        <w:t xml:space="preserve"> voters </w:t>
      </w:r>
      <w:r>
        <w:rPr>
          <w:sz w:val="20"/>
          <w:szCs w:val="20"/>
        </w:rPr>
        <w:t xml:space="preserve">across all precincts which will result in reducing maximum waiting time between </w:t>
      </w:r>
      <w:r w:rsidRPr="009133BD">
        <w:rPr>
          <w:sz w:val="20"/>
          <w:szCs w:val="20"/>
        </w:rPr>
        <w:t>voters</w:t>
      </w:r>
      <w:r>
        <w:rPr>
          <w:sz w:val="20"/>
          <w:szCs w:val="20"/>
        </w:rPr>
        <w:t>. In this</w:t>
      </w:r>
      <w:r w:rsidRPr="009133BD">
        <w:rPr>
          <w:sz w:val="20"/>
          <w:szCs w:val="20"/>
        </w:rPr>
        <w:t xml:space="preserve"> paper </w:t>
      </w:r>
      <w:r>
        <w:rPr>
          <w:sz w:val="20"/>
          <w:szCs w:val="20"/>
        </w:rPr>
        <w:t>we are extending</w:t>
      </w:r>
      <w:r w:rsidRPr="009133BD">
        <w:rPr>
          <w:sz w:val="20"/>
          <w:szCs w:val="20"/>
        </w:rPr>
        <w:t xml:space="preserve"> the </w:t>
      </w:r>
      <w:r>
        <w:rPr>
          <w:sz w:val="20"/>
          <w:szCs w:val="20"/>
        </w:rPr>
        <w:t>simulation model used in literature to study voting queues and in the same time we are comparing the results of the state</w:t>
      </w:r>
      <w:r w:rsidRPr="009133BD">
        <w:rPr>
          <w:sz w:val="20"/>
          <w:szCs w:val="20"/>
        </w:rPr>
        <w:t xml:space="preserve"> of </w:t>
      </w:r>
      <w:r>
        <w:rPr>
          <w:sz w:val="20"/>
          <w:szCs w:val="20"/>
        </w:rPr>
        <w:t>the art technique in distributing voting machines</w:t>
      </w:r>
      <w:r w:rsidRPr="009133BD">
        <w:rPr>
          <w:sz w:val="20"/>
          <w:szCs w:val="20"/>
        </w:rPr>
        <w:t xml:space="preserve"> across precincts </w:t>
      </w:r>
      <w:r>
        <w:rPr>
          <w:sz w:val="20"/>
          <w:szCs w:val="20"/>
        </w:rPr>
        <w:t>(namely GIA which is</w:t>
      </w:r>
      <w:r w:rsidRPr="009133BD">
        <w:rPr>
          <w:sz w:val="20"/>
          <w:szCs w:val="20"/>
        </w:rPr>
        <w:t xml:space="preserve"> simulation</w:t>
      </w:r>
      <w:r>
        <w:rPr>
          <w:sz w:val="20"/>
          <w:szCs w:val="20"/>
        </w:rPr>
        <w:t xml:space="preserve"> </w:t>
      </w:r>
      <w:r w:rsidRPr="009133BD">
        <w:rPr>
          <w:sz w:val="20"/>
          <w:szCs w:val="20"/>
        </w:rPr>
        <w:t>based greedy algorithm</w:t>
      </w:r>
      <w:r>
        <w:rPr>
          <w:sz w:val="20"/>
          <w:szCs w:val="20"/>
        </w:rPr>
        <w:t>) with</w:t>
      </w:r>
      <w:r w:rsidRPr="009133BD">
        <w:rPr>
          <w:sz w:val="20"/>
          <w:szCs w:val="20"/>
        </w:rPr>
        <w:t xml:space="preserve"> our </w:t>
      </w:r>
      <w:r>
        <w:rPr>
          <w:sz w:val="20"/>
          <w:szCs w:val="20"/>
        </w:rPr>
        <w:t>simple algorithm (RA which is Random Algorithm based on some heuristics for improvements) on</w:t>
      </w:r>
      <w:r w:rsidRPr="009133BD">
        <w:rPr>
          <w:sz w:val="20"/>
          <w:szCs w:val="20"/>
        </w:rPr>
        <w:t xml:space="preserve"> a </w:t>
      </w:r>
      <w:r>
        <w:rPr>
          <w:sz w:val="20"/>
          <w:szCs w:val="20"/>
        </w:rPr>
        <w:t xml:space="preserve">data conducted from 2008 US </w:t>
      </w:r>
      <w:r w:rsidRPr="009133BD">
        <w:rPr>
          <w:sz w:val="20"/>
          <w:szCs w:val="20"/>
        </w:rPr>
        <w:t>presidential election</w:t>
      </w:r>
      <w:r>
        <w:rPr>
          <w:sz w:val="20"/>
          <w:szCs w:val="20"/>
        </w:rPr>
        <w:t xml:space="preserve"> in one county</w:t>
      </w:r>
      <w:r w:rsidRPr="009133BD">
        <w:rPr>
          <w:sz w:val="20"/>
          <w:szCs w:val="20"/>
        </w:rPr>
        <w:t>.</w:t>
      </w:r>
    </w:p>
    <w:p w:rsidR="00131792" w:rsidRDefault="00131792" w:rsidP="00131792"/>
    <w:p w:rsidR="00131792" w:rsidRDefault="00131792" w:rsidP="00131792">
      <w:pPr>
        <w:pStyle w:val="IndexTerms"/>
      </w:pPr>
      <w:bookmarkStart w:id="0" w:name="PointTmp"/>
      <w:r>
        <w:rPr>
          <w:i/>
          <w:iCs/>
        </w:rPr>
        <w:t>Index Terms</w:t>
      </w:r>
      <w:r>
        <w:t>— Voting Queues, Simulation</w:t>
      </w:r>
    </w:p>
    <w:p w:rsidR="00131792" w:rsidRDefault="00131792" w:rsidP="00131792"/>
    <w:bookmarkEnd w:id="0"/>
    <w:p w:rsidR="00131792" w:rsidRDefault="00131792" w:rsidP="00131792">
      <w:pPr>
        <w:pStyle w:val="Heading1"/>
      </w:pPr>
      <w:r>
        <w:t>I</w:t>
      </w:r>
      <w:r>
        <w:rPr>
          <w:sz w:val="16"/>
          <w:szCs w:val="16"/>
        </w:rPr>
        <w:t>NTRODUCTION</w:t>
      </w:r>
    </w:p>
    <w:p w:rsidR="00131792" w:rsidRPr="009133BD" w:rsidRDefault="00131792" w:rsidP="00131792">
      <w:pPr>
        <w:pStyle w:val="Text"/>
      </w:pPr>
      <w:r w:rsidRPr="009133BD">
        <w:t>Election administration is a service provided to the voting public. As with other service systems, waiting lines are non-value</w:t>
      </w:r>
      <w:r>
        <w:t xml:space="preserve"> </w:t>
      </w:r>
      <w:r w:rsidRPr="009133BD">
        <w:t>added activities and waiting time is viewed negatively. As discussed in Mebane (2005), waiting times to vote are directly</w:t>
      </w:r>
      <w:r>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131792" w:rsidRDefault="00131792" w:rsidP="00131792">
      <w:pPr>
        <w:pStyle w:val="Text"/>
        <w:ind w:firstLine="0"/>
      </w:pPr>
      <w:r w:rsidRPr="009133BD">
        <w:t>(DRE) machines (also known as “touch-screen” machines), election boards are limited in their ability to procure additional equipment.</w:t>
      </w:r>
    </w:p>
    <w:p w:rsidR="00131792" w:rsidRDefault="00131792" w:rsidP="00131792">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131792" w:rsidRDefault="00131792" w:rsidP="00131792">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131792" w:rsidRDefault="00131792" w:rsidP="00131792">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w:t>
      </w:r>
      <w:r w:rsidRPr="009133BD">
        <w:lastRenderedPageBreak/>
        <w:t>Section 3 introduces a performance metric for voter equity 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131792" w:rsidRDefault="00131792" w:rsidP="00131792">
      <w:pPr>
        <w:pStyle w:val="Heading1"/>
      </w:pPr>
      <w:r>
        <w:t>Motivation</w:t>
      </w:r>
    </w:p>
    <w:p w:rsidR="00131792" w:rsidRDefault="00131792" w:rsidP="00131792">
      <w:pPr>
        <w:ind w:firstLine="202"/>
        <w:jc w:val="both"/>
      </w:pPr>
    </w:p>
    <w:p w:rsidR="00131792" w:rsidRPr="007E017B" w:rsidRDefault="00131792" w:rsidP="00131792">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131792" w:rsidRDefault="00131792" w:rsidP="00131792">
      <w:pPr>
        <w:pStyle w:val="Heading1"/>
      </w:pPr>
      <w:r>
        <w:t>Problem Definition</w:t>
      </w:r>
    </w:p>
    <w:p w:rsidR="00131792" w:rsidRPr="007E017B" w:rsidRDefault="00131792" w:rsidP="00131792">
      <w:pPr>
        <w:ind w:firstLine="202"/>
        <w:jc w:val="both"/>
      </w:pPr>
      <w:r w:rsidRPr="007E017B">
        <w:t>Election administration is a service to the voting public. And the waiting lines are a non-value-added activities, and waiting time to vote are directly correlated to voter turnout. Long waiting times usually affect negatively on voter turnout, especially in young countries in democracy like Egypt. This administration process have many challenges like limited number of machines used in voting, the distribution of these machines among different counties and precincts, the variation of turnout for different locations and cultures, different arrival rates during day hours, and other challenges. A simulation based Greedy Improvement Algorithm (GIA) is used to address the problem of voting machines allocation in different precincts.</w:t>
      </w:r>
    </w:p>
    <w:p w:rsidR="00131792" w:rsidRDefault="00131792" w:rsidP="00131792">
      <w:pPr>
        <w:pStyle w:val="Heading1"/>
      </w:pPr>
      <w:r>
        <w:t>Related Work</w:t>
      </w:r>
    </w:p>
    <w:p w:rsidR="00131792" w:rsidRDefault="00131792" w:rsidP="00131792">
      <w:pPr>
        <w:pStyle w:val="Text"/>
      </w:pPr>
    </w:p>
    <w:p w:rsidR="00131792" w:rsidRDefault="00131792" w:rsidP="00131792">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131792" w:rsidRDefault="00131792" w:rsidP="00131792">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queuing models to measure voter waiting times for given machine-allocation policies and to improve allocation decisions. They use simple analytical queuing models to predict average waiting times for voters. Allen and Bernshteyn then suggest an optimization model that uses a </w:t>
      </w:r>
      <w:r w:rsidRPr="00E91F48">
        <w:lastRenderedPageBreak/>
        <w:t xml:space="preserve">minimax objective function to allocate voting machines. 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131792" w:rsidRDefault="00131792" w:rsidP="00131792">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131792" w:rsidRDefault="00131792" w:rsidP="00131792">
      <w:pPr>
        <w:pStyle w:val="Heading1"/>
      </w:pPr>
      <w:r>
        <w:t>Analysis Option</w:t>
      </w:r>
    </w:p>
    <w:p w:rsidR="00131792" w:rsidRDefault="00131792" w:rsidP="00131792">
      <w:pPr>
        <w:pStyle w:val="Heading2"/>
      </w:pPr>
      <w:r>
        <w:t xml:space="preserve">Performance Metric </w:t>
      </w:r>
    </w:p>
    <w:p w:rsidR="00131792" w:rsidRDefault="00131792" w:rsidP="00131792">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131792" w:rsidRDefault="00131792" w:rsidP="00131792">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131792" w:rsidRDefault="00131792" w:rsidP="00131792">
      <w:pPr>
        <w:pStyle w:val="Text"/>
      </w:pPr>
    </w:p>
    <w:p w:rsidR="00131792" w:rsidRDefault="00131792" w:rsidP="00131792">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131792" w:rsidRDefault="00131792" w:rsidP="00131792">
      <w:pPr>
        <w:pStyle w:val="Text"/>
      </w:pPr>
    </w:p>
    <w:p w:rsidR="00131792" w:rsidRDefault="00131792" w:rsidP="00131792">
      <w:pPr>
        <w:pStyle w:val="Text"/>
      </w:pPr>
      <w:r w:rsidRPr="0021023A">
        <w:t>Where N is defined as the total number of voti</w:t>
      </w:r>
      <w:r>
        <w:t>ng precincts,</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131792" w:rsidRDefault="00131792" w:rsidP="00131792">
      <w:pPr>
        <w:pStyle w:val="Text"/>
      </w:pPr>
      <w:r w:rsidRPr="00A24283">
        <w:t>Thus, the allocations that provide the best “equity” are the global optimal solutions to the following optimization problem:</w:t>
      </w:r>
    </w:p>
    <w:p w:rsidR="00131792" w:rsidRDefault="00131792" w:rsidP="00131792">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131792" w:rsidRDefault="00131792" w:rsidP="00131792">
      <w:pPr>
        <w:pStyle w:val="Text"/>
      </w:pPr>
    </w:p>
    <w:p w:rsidR="00131792" w:rsidRDefault="00131792" w:rsidP="00131792">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131792" w:rsidRDefault="00131792" w:rsidP="00131792">
      <w:pPr>
        <w:pStyle w:val="Text"/>
      </w:pPr>
    </w:p>
    <w:p w:rsidR="00131792" w:rsidRDefault="00131792" w:rsidP="00131792">
      <w:pPr>
        <w:pStyle w:val="Heading2"/>
      </w:pPr>
      <w:r>
        <w:lastRenderedPageBreak/>
        <w:t>Simulation Model vs. Analytical Model</w:t>
      </w:r>
    </w:p>
    <w:p w:rsidR="00131792" w:rsidRDefault="00131792" w:rsidP="00131792">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131792" w:rsidRDefault="00131792" w:rsidP="00131792">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131792" w:rsidRDefault="00131792" w:rsidP="00131792">
      <w:pPr>
        <w:ind w:firstLine="144"/>
        <w:jc w:val="both"/>
      </w:pPr>
      <w:r w:rsidRPr="00250634">
        <w:t>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Houdt and Blondia 2005). Roughly speaking, two main approaches have been developed to obtain transient distributions. The first method relies on numerically inverting the Laplace transform or generating function involved (Choudhury, Lucantoni, and Whitt 1994; Hofkens, Spaey, and Blondia 2004; Lucantoni, Choudhury, and Whitt 1994). The second method is based on recursive computations. Others (Ny and Sericola 2003; Lee and Li 1990) combine uniformization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131792" w:rsidRPr="00250634" w:rsidRDefault="00131792" w:rsidP="00131792">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131792" w:rsidRDefault="00131792" w:rsidP="00131792">
      <w:pPr>
        <w:pStyle w:val="Heading1"/>
      </w:pPr>
      <w:r>
        <w:t>Simulation Analysis</w:t>
      </w:r>
    </w:p>
    <w:p w:rsidR="00131792" w:rsidRDefault="00131792" w:rsidP="00131792">
      <w:pPr>
        <w:pStyle w:val="Heading2"/>
      </w:pPr>
      <w:r>
        <w:t>Description of Basic Polls Queuing Model</w:t>
      </w:r>
    </w:p>
    <w:p w:rsidR="00131792" w:rsidRDefault="00131792" w:rsidP="00131792">
      <w:pPr>
        <w:pStyle w:val="Heading3"/>
      </w:pPr>
      <w:r>
        <w:t>Model Logic</w:t>
      </w:r>
    </w:p>
    <w:p w:rsidR="00131792" w:rsidRDefault="00131792" w:rsidP="00131792">
      <w:pPr>
        <w:ind w:firstLine="202"/>
        <w:jc w:val="both"/>
      </w:pPr>
      <w:r w:rsidRPr="00250634">
        <w:t xml:space="preserve">Our simulation model provides the expected waiting time in each precinct for a given number of assigned voting </w:t>
      </w:r>
      <w:r w:rsidRPr="00250634">
        <w:lastRenderedPageBreak/>
        <w:t>machines. The numbers of DRE voting machines assigned to each precinct are our decision variables.</w:t>
      </w:r>
    </w:p>
    <w:p w:rsidR="00131792" w:rsidRPr="00250634" w:rsidRDefault="00131792" w:rsidP="00131792">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131792" w:rsidRDefault="00131792" w:rsidP="00131792">
      <w:pPr>
        <w:pStyle w:val="Text"/>
      </w:pPr>
    </w:p>
    <w:p w:rsidR="00131792" w:rsidRDefault="00131792" w:rsidP="00131792">
      <w:pPr>
        <w:pStyle w:val="Heading3"/>
      </w:pPr>
      <w:r>
        <w:t>Input Distribution Assumptions and Data Sources</w:t>
      </w:r>
    </w:p>
    <w:p w:rsidR="00131792" w:rsidRDefault="00131792" w:rsidP="00131792">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131792" w:rsidRDefault="00131792" w:rsidP="00131792">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131792" w:rsidRDefault="00131792" w:rsidP="00131792">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131792" w:rsidRDefault="00131792" w:rsidP="00131792">
      <w:pPr>
        <w:ind w:firstLine="202"/>
        <w:jc w:val="both"/>
      </w:pPr>
    </w:p>
    <w:p w:rsidR="00131792" w:rsidRPr="0081542F" w:rsidRDefault="00131792" w:rsidP="00131792">
      <w:pPr>
        <w:pStyle w:val="Caption"/>
        <w:keepNext/>
        <w:jc w:val="center"/>
        <w:rPr>
          <w:b w:val="0"/>
          <w:bCs w:val="0"/>
          <w:color w:val="auto"/>
        </w:rPr>
      </w:pPr>
      <w:r w:rsidRPr="0081542F">
        <w:rPr>
          <w:b w:val="0"/>
          <w:bCs w:val="0"/>
          <w:color w:val="auto"/>
        </w:rPr>
        <w:t xml:space="preserve">Table </w:t>
      </w:r>
      <w:r w:rsidRPr="0081542F">
        <w:rPr>
          <w:b w:val="0"/>
          <w:bCs w:val="0"/>
          <w:color w:val="auto"/>
        </w:rPr>
        <w:fldChar w:fldCharType="begin"/>
      </w:r>
      <w:r w:rsidRPr="0081542F">
        <w:rPr>
          <w:b w:val="0"/>
          <w:bCs w:val="0"/>
          <w:color w:val="auto"/>
        </w:rPr>
        <w:instrText xml:space="preserve"> SEQ Table \* ARABIC </w:instrText>
      </w:r>
      <w:r w:rsidRPr="0081542F">
        <w:rPr>
          <w:b w:val="0"/>
          <w:bCs w:val="0"/>
          <w:color w:val="auto"/>
        </w:rPr>
        <w:fldChar w:fldCharType="separate"/>
      </w:r>
      <w:r>
        <w:rPr>
          <w:b w:val="0"/>
          <w:bCs w:val="0"/>
          <w:noProof/>
          <w:color w:val="auto"/>
        </w:rPr>
        <w:t>1</w:t>
      </w:r>
      <w:r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131792" w:rsidRPr="00A5319A" w:rsidTr="00805A7D">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131792" w:rsidRPr="00A5319A" w:rsidRDefault="00131792" w:rsidP="00805A7D">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131792" w:rsidRPr="00A5319A" w:rsidRDefault="00131792" w:rsidP="00805A7D">
            <w:pPr>
              <w:jc w:val="center"/>
              <w:cnfStyle w:val="100000000000"/>
              <w:rPr>
                <w:b w:val="0"/>
                <w:bCs w:val="0"/>
              </w:rPr>
            </w:pPr>
            <w:r w:rsidRPr="00A5319A">
              <w:rPr>
                <w:b w:val="0"/>
                <w:bCs w:val="0"/>
              </w:rPr>
              <w:t>Percentage of Turnout Voters</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20.61</w:t>
            </w:r>
          </w:p>
        </w:tc>
      </w:tr>
      <w:tr w:rsidR="00131792" w:rsidRPr="00A5319A" w:rsidTr="00805A7D">
        <w:trPr>
          <w:jc w:val="center"/>
        </w:trPr>
        <w:tc>
          <w:tcPr>
            <w:cnfStyle w:val="001000000000"/>
            <w:tcW w:w="1594" w:type="dxa"/>
          </w:tcPr>
          <w:p w:rsidR="00131792" w:rsidRPr="00A5319A" w:rsidRDefault="00131792" w:rsidP="00805A7D">
            <w:pPr>
              <w:jc w:val="center"/>
              <w:rPr>
                <w:b w:val="0"/>
                <w:bCs w:val="0"/>
              </w:rPr>
            </w:pPr>
            <w:r>
              <w:rPr>
                <w:b w:val="0"/>
                <w:bCs w:val="0"/>
              </w:rPr>
              <w:t>8 a.m. – 11 a.m.</w:t>
            </w:r>
          </w:p>
        </w:tc>
        <w:tc>
          <w:tcPr>
            <w:tcW w:w="2866" w:type="dxa"/>
          </w:tcPr>
          <w:p w:rsidR="00131792" w:rsidRPr="00A5319A" w:rsidRDefault="00131792" w:rsidP="00805A7D">
            <w:pPr>
              <w:jc w:val="center"/>
              <w:cnfStyle w:val="000000000000"/>
            </w:pPr>
            <w:r>
              <w:t>27.34</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Pr>
                <w:b w:val="0"/>
                <w:bCs w:val="0"/>
              </w:rPr>
              <w:t>11 a.m. – 3 p.m.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24.05</w:t>
            </w:r>
          </w:p>
        </w:tc>
      </w:tr>
      <w:tr w:rsidR="00131792" w:rsidRPr="00A5319A" w:rsidTr="00805A7D">
        <w:trPr>
          <w:jc w:val="center"/>
        </w:trPr>
        <w:tc>
          <w:tcPr>
            <w:cnfStyle w:val="001000000000"/>
            <w:tcW w:w="1594" w:type="dxa"/>
          </w:tcPr>
          <w:p w:rsidR="00131792" w:rsidRPr="00A5319A" w:rsidRDefault="00131792" w:rsidP="00805A7D">
            <w:pPr>
              <w:jc w:val="center"/>
              <w:rPr>
                <w:b w:val="0"/>
                <w:bCs w:val="0"/>
              </w:rPr>
            </w:pPr>
            <w:r>
              <w:rPr>
                <w:b w:val="0"/>
                <w:bCs w:val="0"/>
              </w:rPr>
              <w:t>3 p.m. – 5 p.m.</w:t>
            </w:r>
          </w:p>
        </w:tc>
        <w:tc>
          <w:tcPr>
            <w:tcW w:w="2866" w:type="dxa"/>
          </w:tcPr>
          <w:p w:rsidR="00131792" w:rsidRPr="00A5319A" w:rsidRDefault="00131792" w:rsidP="00805A7D">
            <w:pPr>
              <w:jc w:val="center"/>
              <w:cnfStyle w:val="000000000000"/>
            </w:pPr>
            <w:r>
              <w:t>13.26</w:t>
            </w:r>
          </w:p>
        </w:tc>
      </w:tr>
      <w:tr w:rsidR="00131792" w:rsidRPr="00A5319A" w:rsidTr="00805A7D">
        <w:trPr>
          <w:cnfStyle w:val="000000100000"/>
          <w:jc w:val="center"/>
        </w:trPr>
        <w:tc>
          <w:tcPr>
            <w:cnfStyle w:val="001000000000"/>
            <w:tcW w:w="1594" w:type="dxa"/>
            <w:tcBorders>
              <w:left w:val="none" w:sz="0" w:space="0" w:color="auto"/>
              <w:right w:val="none" w:sz="0" w:space="0" w:color="auto"/>
            </w:tcBorders>
          </w:tcPr>
          <w:p w:rsidR="00131792" w:rsidRPr="00A5319A" w:rsidRDefault="00131792" w:rsidP="00805A7D">
            <w:pPr>
              <w:jc w:val="center"/>
              <w:rPr>
                <w:b w:val="0"/>
                <w:bCs w:val="0"/>
              </w:rPr>
            </w:pPr>
            <w:r>
              <w:rPr>
                <w:b w:val="0"/>
                <w:bCs w:val="0"/>
              </w:rPr>
              <w:t>After 5 p.m.</w:t>
            </w:r>
          </w:p>
        </w:tc>
        <w:tc>
          <w:tcPr>
            <w:tcW w:w="2866" w:type="dxa"/>
            <w:tcBorders>
              <w:left w:val="none" w:sz="0" w:space="0" w:color="auto"/>
              <w:right w:val="none" w:sz="0" w:space="0" w:color="auto"/>
            </w:tcBorders>
          </w:tcPr>
          <w:p w:rsidR="00131792" w:rsidRPr="00A5319A" w:rsidRDefault="00131792" w:rsidP="00805A7D">
            <w:pPr>
              <w:jc w:val="center"/>
              <w:cnfStyle w:val="000000100000"/>
            </w:pPr>
            <w:r>
              <w:t>13.87</w:t>
            </w:r>
          </w:p>
        </w:tc>
      </w:tr>
    </w:tbl>
    <w:p w:rsidR="00131792" w:rsidRPr="00250634" w:rsidRDefault="00131792" w:rsidP="00131792">
      <w:pPr>
        <w:ind w:firstLine="202"/>
        <w:jc w:val="both"/>
      </w:pPr>
    </w:p>
    <w:p w:rsidR="00131792" w:rsidRDefault="00131792" w:rsidP="00131792">
      <w:pPr>
        <w:pStyle w:val="Text"/>
      </w:pPr>
      <w:r w:rsidRPr="0081542F">
        <w:lastRenderedPageBreak/>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131792" w:rsidRDefault="00131792" w:rsidP="00131792">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131792" w:rsidRDefault="00131792" w:rsidP="00131792">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131792" w:rsidRDefault="00131792" w:rsidP="00131792">
      <w:pPr>
        <w:pStyle w:val="Text"/>
      </w:pPr>
    </w:p>
    <w:p w:rsidR="00131792" w:rsidRDefault="00131792" w:rsidP="00131792">
      <w:pPr>
        <w:pStyle w:val="Heading2"/>
      </w:pPr>
      <w:r>
        <w:t>The Greedy Improvement Algorithm</w:t>
      </w:r>
    </w:p>
    <w:p w:rsidR="00131792" w:rsidRDefault="00131792" w:rsidP="00131792">
      <w:pPr>
        <w:pStyle w:val="Heading3"/>
      </w:pPr>
      <w:r>
        <w:t>Algorithm Description</w:t>
      </w:r>
    </w:p>
    <w:p w:rsidR="00131792" w:rsidRPr="0081542F" w:rsidRDefault="00131792" w:rsidP="00131792">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131792" w:rsidRDefault="00131792" w:rsidP="00131792">
      <w:pPr>
        <w:pStyle w:val="Heading3"/>
      </w:pPr>
      <w:r>
        <w:t>Implementation</w:t>
      </w:r>
    </w:p>
    <w:p w:rsidR="00131792" w:rsidRDefault="00131792" w:rsidP="00131792">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131792" w:rsidRDefault="00131792" w:rsidP="00131792">
      <w:pPr>
        <w:pStyle w:val="Text"/>
      </w:pPr>
      <w:r>
        <w:t xml:space="preserve">We preferred to use a general purpose programming language to implement the simulation model (namely C# .Net) with the help of open source .Net simulation library called  </w:t>
      </w:r>
    </w:p>
    <w:p w:rsidR="00131792" w:rsidRDefault="00131792" w:rsidP="00131792">
      <w:pPr>
        <w:pStyle w:val="Heading1"/>
      </w:pPr>
      <w:r>
        <w:t>Experimental Design and Results</w:t>
      </w:r>
    </w:p>
    <w:p w:rsidR="00131792" w:rsidRDefault="00131792" w:rsidP="00131792">
      <w:pPr>
        <w:pStyle w:val="Text"/>
      </w:pPr>
    </w:p>
    <w:p w:rsidR="00131792" w:rsidRDefault="00131792" w:rsidP="00131792">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131792" w:rsidRDefault="00131792" w:rsidP="00131792">
      <w:pPr>
        <w:pStyle w:val="Text"/>
      </w:pPr>
    </w:p>
    <w:p w:rsidR="00131792" w:rsidRDefault="00131792" w:rsidP="00131792">
      <w:pPr>
        <w:pStyle w:val="Text"/>
      </w:pPr>
    </w:p>
    <w:p w:rsidR="00131792" w:rsidRDefault="00131792" w:rsidP="00131792">
      <w:pPr>
        <w:pStyle w:val="Text"/>
      </w:pPr>
    </w:p>
    <w:p w:rsidR="00131792" w:rsidRPr="00B37DD6" w:rsidRDefault="00131792" w:rsidP="00131792">
      <w:pPr>
        <w:pStyle w:val="Caption"/>
        <w:keepNext/>
        <w:jc w:val="center"/>
        <w:rPr>
          <w:b w:val="0"/>
          <w:bCs w:val="0"/>
          <w:color w:val="auto"/>
        </w:rPr>
      </w:pPr>
      <w:r w:rsidRPr="00B37DD6">
        <w:rPr>
          <w:b w:val="0"/>
          <w:bCs w:val="0"/>
          <w:color w:val="auto"/>
        </w:rPr>
        <w:lastRenderedPageBreak/>
        <w:t xml:space="preserve">Table </w:t>
      </w:r>
      <w:r w:rsidRPr="00B37DD6">
        <w:rPr>
          <w:b w:val="0"/>
          <w:bCs w:val="0"/>
          <w:color w:val="auto"/>
        </w:rPr>
        <w:fldChar w:fldCharType="begin"/>
      </w:r>
      <w:r w:rsidRPr="00B37DD6">
        <w:rPr>
          <w:b w:val="0"/>
          <w:bCs w:val="0"/>
          <w:color w:val="auto"/>
        </w:rPr>
        <w:instrText xml:space="preserve"> SEQ Table \* ARABIC </w:instrText>
      </w:r>
      <w:r w:rsidRPr="00B37DD6">
        <w:rPr>
          <w:b w:val="0"/>
          <w:bCs w:val="0"/>
          <w:color w:val="auto"/>
        </w:rPr>
        <w:fldChar w:fldCharType="separate"/>
      </w:r>
      <w:r w:rsidRPr="00B37DD6">
        <w:rPr>
          <w:b w:val="0"/>
          <w:bCs w:val="0"/>
          <w:noProof/>
          <w:color w:val="auto"/>
        </w:rPr>
        <w:t>2</w:t>
      </w:r>
      <w:r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131792" w:rsidTr="00805A7D">
        <w:trPr>
          <w:cnfStyle w:val="100000000000"/>
          <w:jc w:val="center"/>
        </w:trPr>
        <w:tc>
          <w:tcPr>
            <w:cnfStyle w:val="001000000000"/>
            <w:tcW w:w="2448" w:type="dxa"/>
          </w:tcPr>
          <w:p w:rsidR="00131792" w:rsidRPr="009C049A" w:rsidRDefault="00131792" w:rsidP="00805A7D">
            <w:pPr>
              <w:pStyle w:val="Text"/>
              <w:ind w:firstLine="0"/>
              <w:jc w:val="center"/>
            </w:pPr>
            <w:r w:rsidRPr="009C049A">
              <w:t>Factors</w:t>
            </w:r>
          </w:p>
        </w:tc>
        <w:tc>
          <w:tcPr>
            <w:tcW w:w="1288" w:type="dxa"/>
          </w:tcPr>
          <w:p w:rsidR="00131792" w:rsidRPr="009C049A" w:rsidRDefault="00131792" w:rsidP="00805A7D">
            <w:pPr>
              <w:pStyle w:val="Text"/>
              <w:ind w:firstLine="0"/>
              <w:jc w:val="center"/>
              <w:cnfStyle w:val="100000000000"/>
            </w:pPr>
            <w:r w:rsidRPr="009C049A">
              <w:t>Possible Values</w:t>
            </w:r>
          </w:p>
        </w:tc>
      </w:tr>
      <w:tr w:rsidR="00131792" w:rsidTr="00805A7D">
        <w:trPr>
          <w:cnfStyle w:val="000000100000"/>
          <w:jc w:val="center"/>
        </w:trPr>
        <w:tc>
          <w:tcPr>
            <w:cnfStyle w:val="001000000000"/>
            <w:tcW w:w="2448" w:type="dxa"/>
          </w:tcPr>
          <w:p w:rsidR="00131792" w:rsidRDefault="00131792" w:rsidP="00805A7D">
            <w:pPr>
              <w:pStyle w:val="Text"/>
              <w:ind w:firstLine="0"/>
              <w:jc w:val="center"/>
            </w:pPr>
            <w:r>
              <w:t>Number of Precincts</w:t>
            </w:r>
          </w:p>
        </w:tc>
        <w:tc>
          <w:tcPr>
            <w:tcW w:w="1288" w:type="dxa"/>
          </w:tcPr>
          <w:p w:rsidR="00131792" w:rsidRDefault="00131792" w:rsidP="00805A7D">
            <w:pPr>
              <w:pStyle w:val="Text"/>
              <w:ind w:firstLine="0"/>
              <w:jc w:val="center"/>
              <w:cnfStyle w:val="000000100000"/>
            </w:pPr>
            <w:r>
              <w:t>20 – 30 - 50 Precincts</w:t>
            </w:r>
          </w:p>
        </w:tc>
      </w:tr>
      <w:tr w:rsidR="00131792" w:rsidTr="00805A7D">
        <w:trPr>
          <w:jc w:val="center"/>
        </w:trPr>
        <w:tc>
          <w:tcPr>
            <w:cnfStyle w:val="001000000000"/>
            <w:tcW w:w="2448" w:type="dxa"/>
          </w:tcPr>
          <w:p w:rsidR="00131792" w:rsidRDefault="00131792" w:rsidP="00805A7D">
            <w:pPr>
              <w:pStyle w:val="Text"/>
              <w:ind w:firstLine="0"/>
              <w:jc w:val="center"/>
            </w:pPr>
            <w:r>
              <w:t>Voting Time</w:t>
            </w:r>
          </w:p>
          <w:p w:rsidR="00131792" w:rsidRDefault="00131792" w:rsidP="00805A7D">
            <w:pPr>
              <w:pStyle w:val="Text"/>
              <w:ind w:firstLine="0"/>
              <w:jc w:val="center"/>
            </w:pPr>
            <w:r>
              <w:t>(Scale Parameter of Gamma Distribution)</w:t>
            </w:r>
          </w:p>
        </w:tc>
        <w:tc>
          <w:tcPr>
            <w:tcW w:w="1288" w:type="dxa"/>
          </w:tcPr>
          <w:p w:rsidR="00131792" w:rsidRDefault="00131792" w:rsidP="00805A7D">
            <w:pPr>
              <w:pStyle w:val="Text"/>
              <w:ind w:firstLine="0"/>
              <w:jc w:val="center"/>
              <w:cnfStyle w:val="000000000000"/>
            </w:pPr>
          </w:p>
          <w:p w:rsidR="00131792" w:rsidRDefault="00131792" w:rsidP="00805A7D">
            <w:pPr>
              <w:pStyle w:val="Text"/>
              <w:ind w:firstLine="0"/>
              <w:jc w:val="center"/>
              <w:cnfStyle w:val="000000000000"/>
            </w:pPr>
            <w:r>
              <w:t>0.58 - 1.05</w:t>
            </w:r>
          </w:p>
        </w:tc>
      </w:tr>
      <w:tr w:rsidR="00131792" w:rsidTr="00805A7D">
        <w:trPr>
          <w:cnfStyle w:val="000000100000"/>
          <w:jc w:val="center"/>
        </w:trPr>
        <w:tc>
          <w:tcPr>
            <w:cnfStyle w:val="001000000000"/>
            <w:tcW w:w="2448" w:type="dxa"/>
          </w:tcPr>
          <w:p w:rsidR="00131792" w:rsidRDefault="00131792" w:rsidP="00805A7D">
            <w:pPr>
              <w:pStyle w:val="Text"/>
              <w:ind w:firstLine="0"/>
              <w:jc w:val="center"/>
            </w:pPr>
            <w:r>
              <w:t>#Machines/#Precincts</w:t>
            </w:r>
          </w:p>
        </w:tc>
        <w:tc>
          <w:tcPr>
            <w:tcW w:w="1288" w:type="dxa"/>
          </w:tcPr>
          <w:p w:rsidR="00131792" w:rsidRDefault="00131792" w:rsidP="00805A7D">
            <w:pPr>
              <w:pStyle w:val="Text"/>
              <w:ind w:firstLine="0"/>
              <w:jc w:val="center"/>
              <w:cnfStyle w:val="000000100000"/>
            </w:pPr>
            <w:r>
              <w:t>2 - 3.6</w:t>
            </w:r>
          </w:p>
        </w:tc>
      </w:tr>
      <w:tr w:rsidR="00131792" w:rsidTr="00805A7D">
        <w:trPr>
          <w:jc w:val="center"/>
        </w:trPr>
        <w:tc>
          <w:tcPr>
            <w:cnfStyle w:val="001000000000"/>
            <w:tcW w:w="2448" w:type="dxa"/>
          </w:tcPr>
          <w:p w:rsidR="00131792" w:rsidRDefault="00131792" w:rsidP="00805A7D">
            <w:pPr>
              <w:pStyle w:val="Text"/>
              <w:ind w:firstLine="0"/>
              <w:jc w:val="center"/>
            </w:pPr>
            <w:r>
              <w:t>Allocation Strategy</w:t>
            </w:r>
          </w:p>
        </w:tc>
        <w:tc>
          <w:tcPr>
            <w:tcW w:w="1288" w:type="dxa"/>
          </w:tcPr>
          <w:p w:rsidR="00131792" w:rsidRDefault="00131792" w:rsidP="00805A7D">
            <w:pPr>
              <w:pStyle w:val="Text"/>
              <w:ind w:firstLine="0"/>
              <w:jc w:val="center"/>
              <w:cnfStyle w:val="000000000000"/>
            </w:pPr>
            <w:r>
              <w:t>RA - GIA</w:t>
            </w:r>
          </w:p>
        </w:tc>
      </w:tr>
    </w:tbl>
    <w:p w:rsidR="00131792" w:rsidRDefault="00131792" w:rsidP="00131792">
      <w:pPr>
        <w:pStyle w:val="Text"/>
      </w:pPr>
    </w:p>
    <w:p w:rsidR="00131792" w:rsidRDefault="00131792" w:rsidP="00131792">
      <w:pPr>
        <w:pStyle w:val="Heading2"/>
      </w:pPr>
      <w:r>
        <w:t>Factors and Values</w:t>
      </w:r>
    </w:p>
    <w:p w:rsidR="00131792" w:rsidRDefault="00131792" w:rsidP="00131792">
      <w:pPr>
        <w:pStyle w:val="Text"/>
      </w:pPr>
      <w:r>
        <w:t>To get the voter turnout rate we used the data based</w:t>
      </w:r>
      <w:r w:rsidRPr="00250634">
        <w:t xml:space="preserve"> on statistics from the 2004 election in Franklin County, Ohio</w:t>
      </w:r>
      <w:r>
        <w:t>.</w:t>
      </w:r>
    </w:p>
    <w:p w:rsidR="00131792" w:rsidRDefault="00131792" w:rsidP="00131792">
      <w:pPr>
        <w:pStyle w:val="Text"/>
      </w:pPr>
      <w:r>
        <w:t xml:space="preserve"> W</w:t>
      </w:r>
      <w:r w:rsidRPr="00250634">
        <w:t xml:space="preserve">e fit a </w:t>
      </w:r>
      <w:r w:rsidRPr="0052750C">
        <w:t>Weibull distribution</w:t>
      </w:r>
      <w:r w:rsidRPr="00250634">
        <w:t xml:space="preserve"> with </w:t>
      </w:r>
      <w:r w:rsidRPr="0052750C">
        <w:t xml:space="preserve">Shape Parameter </w:t>
      </w:r>
      <w:r>
        <w:t>α=</w:t>
      </w:r>
      <w:r w:rsidRPr="0052750C">
        <w:t>6.9514</w:t>
      </w:r>
      <w:r>
        <w:t xml:space="preserve"> and</w:t>
      </w:r>
      <w:r w:rsidRPr="0052750C">
        <w:t xml:space="preserve"> Scale Parameter </w:t>
      </w:r>
      <w:r>
        <w:t>β</w:t>
      </w:r>
      <w:r w:rsidRPr="0052750C">
        <w:t>=60.884</w:t>
      </w:r>
      <w:r w:rsidRPr="00250634">
        <w:t xml:space="preserve"> to </w:t>
      </w:r>
      <w:r>
        <w:t>turnout percentage</w:t>
      </w:r>
      <w:r w:rsidRPr="00250634">
        <w:t xml:space="preserve"> in each precinct in the 2004 election.</w:t>
      </w:r>
    </w:p>
    <w:p w:rsidR="00131792" w:rsidRPr="0052750C" w:rsidRDefault="00131792" w:rsidP="00131792">
      <w:pPr>
        <w:pStyle w:val="Text"/>
        <w:rPr>
          <w:color w:val="FF0000"/>
        </w:rPr>
      </w:pPr>
      <w:r w:rsidRPr="0052750C">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131792" w:rsidRDefault="00131792" w:rsidP="00131792">
      <w:pPr>
        <w:pStyle w:val="Text"/>
      </w:pPr>
      <w:r w:rsidRPr="00B37DD6">
        <w:t xml:space="preserve">We set the two </w:t>
      </w:r>
      <w:r>
        <w:t>values</w:t>
      </w:r>
      <w:r w:rsidRPr="00B37DD6">
        <w:t xml:space="preserve"> of </w:t>
      </w:r>
      <w:r>
        <w:t>Number of Precincts to be 20 precincts, 3</w:t>
      </w:r>
      <w:r w:rsidRPr="00B37DD6">
        <w:t>0 precincts</w:t>
      </w:r>
      <w:r>
        <w:t>, and 50 precincts</w:t>
      </w:r>
      <w:r w:rsidRPr="00B37DD6">
        <w:t xml:space="preserve">. </w:t>
      </w:r>
    </w:p>
    <w:p w:rsidR="00131792" w:rsidRDefault="00131792" w:rsidP="00131792">
      <w:pPr>
        <w:pStyle w:val="Text"/>
      </w:pPr>
      <w:r w:rsidRPr="00B37DD6">
        <w:t xml:space="preserve">We set the two level of Ratio of the number of machines to the number of precincts to </w:t>
      </w:r>
      <w:r>
        <w:t>2</w:t>
      </w:r>
      <w:r w:rsidRPr="00B37DD6">
        <w:t xml:space="preserve"> and </w:t>
      </w:r>
      <w:r>
        <w:t>3.6.</w:t>
      </w:r>
    </w:p>
    <w:p w:rsidR="00131792" w:rsidRDefault="00131792" w:rsidP="00131792">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131792" w:rsidRDefault="00131792" w:rsidP="00131792">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131792" w:rsidRDefault="00131792" w:rsidP="00131792">
      <w:pPr>
        <w:pStyle w:val="Heading2"/>
      </w:pPr>
      <w:r>
        <w:t>Results</w:t>
      </w:r>
    </w:p>
    <w:p w:rsidR="00131792" w:rsidRDefault="00131792" w:rsidP="00131792">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131792" w:rsidRPr="009C049A" w:rsidRDefault="00131792" w:rsidP="00131792">
      <w:pPr>
        <w:pStyle w:val="Text"/>
        <w:rPr>
          <w:color w:val="FF0000"/>
        </w:rPr>
      </w:pPr>
      <w:r>
        <w:rPr>
          <w:color w:val="000000" w:themeColor="text1"/>
        </w:rPr>
        <w:t xml:space="preserve">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w:t>
      </w:r>
      <w:r>
        <w:rPr>
          <w:color w:val="000000" w:themeColor="text1"/>
        </w:rPr>
        <w:lastRenderedPageBreak/>
        <w:t>For example if we have 100 DRE Machines and 50 replications, the simulation will run for about 100*50 times in Phase 1 only which is a lot of time. So the RA outperforms the GIA in the speed of simulation.</w:t>
      </w:r>
    </w:p>
    <w:p w:rsidR="00131792" w:rsidRDefault="00131792" w:rsidP="00131792">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131792" w:rsidRDefault="00131792" w:rsidP="00131792">
      <w:pPr>
        <w:pStyle w:val="Text"/>
      </w:pPr>
      <w:r>
        <w:t>Figure 2 case which is not better.</w:t>
      </w:r>
    </w:p>
    <w:p w:rsidR="00131792" w:rsidRDefault="00131792" w:rsidP="00131792">
      <w:pPr>
        <w:pStyle w:val="Heading1"/>
      </w:pPr>
      <w:r>
        <w:t xml:space="preserve">Conclusions </w:t>
      </w:r>
    </w:p>
    <w:p w:rsidR="00131792" w:rsidRDefault="00131792" w:rsidP="00131792">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131792" w:rsidRDefault="00131792" w:rsidP="00131792">
      <w:pPr>
        <w:pStyle w:val="Text"/>
      </w:pPr>
      <w:r w:rsidRPr="001A0BC7">
        <w:t>In our simulation model we used non-stationary voter arrivals, transient queues, and different turnout rates across all precincts.</w:t>
      </w:r>
    </w:p>
    <w:p w:rsidR="00131792" w:rsidRDefault="00131792" w:rsidP="00131792">
      <w:pPr>
        <w:pStyle w:val="Text"/>
      </w:pPr>
      <w:r w:rsidRPr="001A0BC7">
        <w:t>The machine allocation RA method is proposed and illustrated using an example from the 2004 election in Franklin County, Ohio. Then it is compared to the GIA method [ ].</w:t>
      </w:r>
    </w:p>
    <w:p w:rsidR="00131792" w:rsidRDefault="00131792" w:rsidP="00131792">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31792" w:rsidRDefault="00131792" w:rsidP="00131792">
      <w:pPr>
        <w:pStyle w:val="Text"/>
      </w:pPr>
    </w:p>
    <w:p w:rsidR="00131792" w:rsidRDefault="00131792" w:rsidP="00131792">
      <w:pPr>
        <w:pStyle w:val="Heading1"/>
      </w:pPr>
      <w:r w:rsidRPr="001A0BC7">
        <w:t xml:space="preserve"> [Limitations and] Future Work</w:t>
      </w:r>
      <w:r>
        <w:t xml:space="preserve"> </w:t>
      </w:r>
    </w:p>
    <w:p w:rsidR="00131792" w:rsidRDefault="00131792" w:rsidP="00131792">
      <w:pPr>
        <w:pStyle w:val="Text"/>
      </w:pPr>
    </w:p>
    <w:p w:rsidR="00131792" w:rsidRDefault="00131792" w:rsidP="00131792">
      <w:pPr>
        <w:pStyle w:val="Text"/>
      </w:pPr>
      <w:r w:rsidRPr="001A0BC7">
        <w:t>An incomplete list of additional topics for future study is as follows:</w:t>
      </w:r>
    </w:p>
    <w:p w:rsidR="00131792" w:rsidRDefault="00131792" w:rsidP="00131792">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31792" w:rsidRDefault="00131792" w:rsidP="00131792">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131792" w:rsidRDefault="00131792" w:rsidP="00131792">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131792" w:rsidRDefault="00131792" w:rsidP="00131792">
      <w:pPr>
        <w:pStyle w:val="ReferenceHead"/>
      </w:pPr>
    </w:p>
    <w:p w:rsidR="00131792" w:rsidRDefault="00131792" w:rsidP="00131792">
      <w:pPr>
        <w:pStyle w:val="ReferenceHead"/>
      </w:pPr>
      <w:r>
        <w:t>Acknowledgment</w:t>
      </w:r>
    </w:p>
    <w:p w:rsidR="00131792" w:rsidRDefault="00131792" w:rsidP="00131792">
      <w:pPr>
        <w:pStyle w:val="ReferenceHead"/>
      </w:pPr>
    </w:p>
    <w:p w:rsidR="00131792" w:rsidRDefault="00131792" w:rsidP="00131792">
      <w:pPr>
        <w:pStyle w:val="ReferenceHead"/>
      </w:pPr>
      <w:r>
        <w:t>References</w:t>
      </w:r>
    </w:p>
    <w:p w:rsidR="00131792" w:rsidRDefault="00131792" w:rsidP="00131792">
      <w:pPr>
        <w:numPr>
          <w:ilvl w:val="0"/>
          <w:numId w:val="19"/>
        </w:numPr>
        <w:jc w:val="both"/>
        <w:rPr>
          <w:sz w:val="16"/>
          <w:szCs w:val="16"/>
        </w:rPr>
      </w:pPr>
      <w:r w:rsidRPr="0078769F">
        <w:rPr>
          <w:sz w:val="16"/>
          <w:szCs w:val="16"/>
        </w:rPr>
        <w:t>Allen, T. T., and M. B. Bernshteyn. 2006a. Mitigating voter waiting times. Chance 19 (4): 25–36.</w:t>
      </w:r>
    </w:p>
    <w:p w:rsidR="00131792" w:rsidRDefault="00131792" w:rsidP="00131792">
      <w:pPr>
        <w:numPr>
          <w:ilvl w:val="0"/>
          <w:numId w:val="19"/>
        </w:numPr>
        <w:jc w:val="both"/>
        <w:rPr>
          <w:sz w:val="16"/>
          <w:szCs w:val="16"/>
        </w:rPr>
      </w:pPr>
      <w:r w:rsidRPr="0078769F">
        <w:rPr>
          <w:sz w:val="16"/>
          <w:szCs w:val="16"/>
        </w:rPr>
        <w:t xml:space="preserve">Allen, T. T., and M. B. Bernshteyn. 2006b. optimal voting machine allocation analysis. In Analysis of May 2006 Primary Cuyahoga County, Ohio, ed. S. Hertzberg, 71–89. Election Science Institute. Available via </w:t>
      </w:r>
      <w:hyperlink r:id="rId8" w:history="1">
        <w:r w:rsidRPr="00D51746">
          <w:rPr>
            <w:rStyle w:val="Hyperlink"/>
            <w:sz w:val="16"/>
            <w:szCs w:val="16"/>
          </w:rPr>
          <w:t>http://moritzlaw.osu.edu/electionlaw/news/documents/DREAnalysisforMay2006Primary.pdf</w:t>
        </w:r>
      </w:hyperlink>
    </w:p>
    <w:p w:rsidR="00131792" w:rsidRDefault="00131792" w:rsidP="00131792">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Pr="00D51746">
          <w:rPr>
            <w:rStyle w:val="Hyperlink"/>
            <w:sz w:val="16"/>
            <w:szCs w:val="16"/>
          </w:rPr>
          <w:t>http://centralohiovoters.home.att.net/elect2004.htm</w:t>
        </w:r>
      </w:hyperlink>
    </w:p>
    <w:p w:rsidR="00131792" w:rsidRDefault="00131792" w:rsidP="00131792">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131792" w:rsidRDefault="00131792" w:rsidP="00131792">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131792" w:rsidRDefault="00131792" w:rsidP="00131792">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131792" w:rsidRPr="00305B96" w:rsidRDefault="00131792" w:rsidP="00131792">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jc w:val="both"/>
        <w:rPr>
          <w:sz w:val="16"/>
          <w:szCs w:val="16"/>
        </w:rPr>
      </w:pPr>
    </w:p>
    <w:p w:rsidR="00131792" w:rsidRDefault="00131792" w:rsidP="00131792">
      <w:pPr>
        <w:pStyle w:val="Heading1"/>
      </w:pPr>
      <w:r>
        <w:lastRenderedPageBreak/>
        <w:t>Work Division</w:t>
      </w:r>
    </w:p>
    <w:p w:rsidR="00131792" w:rsidRPr="00305B96" w:rsidRDefault="00131792" w:rsidP="00131792"/>
    <w:tbl>
      <w:tblPr>
        <w:tblStyle w:val="TableGrid"/>
        <w:tblW w:w="0" w:type="auto"/>
        <w:tblBorders>
          <w:left w:val="none" w:sz="0" w:space="0" w:color="auto"/>
          <w:right w:val="none" w:sz="0" w:space="0" w:color="auto"/>
        </w:tblBorders>
        <w:tblLook w:val="04A0"/>
      </w:tblPr>
      <w:tblGrid>
        <w:gridCol w:w="2544"/>
        <w:gridCol w:w="2545"/>
      </w:tblGrid>
      <w:tr w:rsidR="00131792" w:rsidTr="00805A7D">
        <w:tc>
          <w:tcPr>
            <w:tcW w:w="2544" w:type="dxa"/>
            <w:shd w:val="clear" w:color="auto" w:fill="D9D9D9" w:themeFill="background1" w:themeFillShade="D9"/>
          </w:tcPr>
          <w:p w:rsidR="00131792" w:rsidRDefault="00131792" w:rsidP="00805A7D">
            <w:pPr>
              <w:jc w:val="center"/>
            </w:pPr>
            <w:r>
              <w:t>Team Member</w:t>
            </w:r>
          </w:p>
        </w:tc>
        <w:tc>
          <w:tcPr>
            <w:tcW w:w="2545" w:type="dxa"/>
            <w:shd w:val="clear" w:color="auto" w:fill="D9D9D9" w:themeFill="background1" w:themeFillShade="D9"/>
          </w:tcPr>
          <w:p w:rsidR="00131792" w:rsidRDefault="00131792" w:rsidP="00805A7D">
            <w:pPr>
              <w:jc w:val="center"/>
            </w:pPr>
            <w:r>
              <w:t>Activites</w:t>
            </w:r>
          </w:p>
        </w:tc>
      </w:tr>
      <w:tr w:rsidR="00131792" w:rsidTr="00805A7D">
        <w:tc>
          <w:tcPr>
            <w:tcW w:w="2544" w:type="dxa"/>
          </w:tcPr>
          <w:p w:rsidR="00131792" w:rsidRDefault="00131792" w:rsidP="00805A7D">
            <w:r>
              <w:t>Enas Mohamed,</w:t>
            </w:r>
          </w:p>
          <w:p w:rsidR="00131792" w:rsidRDefault="00131792" w:rsidP="00805A7D">
            <w:r>
              <w:t>e</w:t>
            </w:r>
            <w:r w:rsidRPr="000F52F6">
              <w:t>m_cmp_eng@yahoo.com</w:t>
            </w:r>
          </w:p>
        </w:tc>
        <w:tc>
          <w:tcPr>
            <w:tcW w:w="2545" w:type="dxa"/>
          </w:tcPr>
          <w:p w:rsidR="00131792" w:rsidRDefault="00131792" w:rsidP="00805A7D">
            <w:pPr>
              <w:pStyle w:val="ListParagraph"/>
              <w:numPr>
                <w:ilvl w:val="0"/>
                <w:numId w:val="22"/>
              </w:numPr>
            </w:pPr>
            <w:r>
              <w:t>Search for ideas and conferences</w:t>
            </w:r>
          </w:p>
          <w:p w:rsidR="00131792" w:rsidRDefault="00131792" w:rsidP="00805A7D">
            <w:pPr>
              <w:pStyle w:val="ListParagraph"/>
              <w:numPr>
                <w:ilvl w:val="0"/>
                <w:numId w:val="22"/>
              </w:numPr>
            </w:pPr>
            <w:r>
              <w:t xml:space="preserve">Draft of  Project Proposal (State of the art, and References) </w:t>
            </w:r>
          </w:p>
          <w:p w:rsidR="00131792" w:rsidRDefault="00131792" w:rsidP="00805A7D">
            <w:pPr>
              <w:pStyle w:val="ListParagraph"/>
              <w:numPr>
                <w:ilvl w:val="0"/>
                <w:numId w:val="22"/>
              </w:numPr>
            </w:pPr>
          </w:p>
          <w:p w:rsidR="00131792" w:rsidRDefault="00131792" w:rsidP="00805A7D"/>
        </w:tc>
      </w:tr>
      <w:tr w:rsidR="00131792" w:rsidTr="00805A7D">
        <w:tc>
          <w:tcPr>
            <w:tcW w:w="2544" w:type="dxa"/>
            <w:shd w:val="clear" w:color="auto" w:fill="F2F2F2" w:themeFill="background1" w:themeFillShade="F2"/>
          </w:tcPr>
          <w:p w:rsidR="00131792" w:rsidRDefault="00131792" w:rsidP="00805A7D">
            <w:r>
              <w:t>Hesham Naiem Mamoun,</w:t>
            </w:r>
          </w:p>
          <w:p w:rsidR="00131792" w:rsidRDefault="00131792" w:rsidP="00805A7D">
            <w:r>
              <w:t>Hesham.naiem@yahoo.com</w:t>
            </w:r>
          </w:p>
        </w:tc>
        <w:tc>
          <w:tcPr>
            <w:tcW w:w="2545" w:type="dxa"/>
            <w:shd w:val="clear" w:color="auto" w:fill="F2F2F2" w:themeFill="background1" w:themeFillShade="F2"/>
          </w:tcPr>
          <w:p w:rsidR="00131792" w:rsidRDefault="00131792" w:rsidP="00805A7D">
            <w:pPr>
              <w:pStyle w:val="ListParagraph"/>
              <w:numPr>
                <w:ilvl w:val="0"/>
                <w:numId w:val="23"/>
              </w:numPr>
            </w:pPr>
            <w:r>
              <w:t>Search for ideas and conferences</w:t>
            </w:r>
          </w:p>
          <w:p w:rsidR="00131792" w:rsidRDefault="00131792" w:rsidP="00805A7D">
            <w:pPr>
              <w:pStyle w:val="ListParagraph"/>
              <w:numPr>
                <w:ilvl w:val="0"/>
                <w:numId w:val="23"/>
              </w:numPr>
            </w:pPr>
            <w:r>
              <w:t xml:space="preserve">Draft of  Project Proposal (Target Conference, Motivation, and Potential Contribution) </w:t>
            </w:r>
          </w:p>
          <w:p w:rsidR="00131792" w:rsidRDefault="00131792" w:rsidP="00805A7D">
            <w:pPr>
              <w:pStyle w:val="ListParagraph"/>
              <w:numPr>
                <w:ilvl w:val="0"/>
                <w:numId w:val="23"/>
              </w:numPr>
            </w:pPr>
          </w:p>
          <w:p w:rsidR="00131792" w:rsidRDefault="00131792" w:rsidP="00805A7D"/>
        </w:tc>
      </w:tr>
      <w:tr w:rsidR="00131792" w:rsidTr="00805A7D">
        <w:tc>
          <w:tcPr>
            <w:tcW w:w="2544" w:type="dxa"/>
          </w:tcPr>
          <w:p w:rsidR="00131792" w:rsidRDefault="00131792" w:rsidP="00805A7D">
            <w:r>
              <w:t>Mostafa Mohamed Izz,</w:t>
            </w:r>
          </w:p>
          <w:p w:rsidR="00131792" w:rsidRDefault="00131792" w:rsidP="00805A7D">
            <w:r>
              <w:t>Mostafa.3ez@gmail.com</w:t>
            </w:r>
          </w:p>
        </w:tc>
        <w:tc>
          <w:tcPr>
            <w:tcW w:w="2545" w:type="dxa"/>
          </w:tcPr>
          <w:p w:rsidR="00131792" w:rsidRDefault="00131792" w:rsidP="00805A7D">
            <w:pPr>
              <w:pStyle w:val="ListParagraph"/>
              <w:numPr>
                <w:ilvl w:val="0"/>
                <w:numId w:val="24"/>
              </w:numPr>
            </w:pPr>
            <w:r>
              <w:t>Search for ideas and conferences</w:t>
            </w:r>
          </w:p>
          <w:p w:rsidR="00131792" w:rsidRDefault="00131792" w:rsidP="00805A7D">
            <w:pPr>
              <w:pStyle w:val="ListParagraph"/>
              <w:numPr>
                <w:ilvl w:val="0"/>
                <w:numId w:val="24"/>
              </w:numPr>
            </w:pPr>
            <w:r>
              <w:t xml:space="preserve">Draft of  Project Proposal (Problem Statement, and Proposed work and plan) </w:t>
            </w:r>
          </w:p>
          <w:p w:rsidR="00131792" w:rsidRDefault="00131792" w:rsidP="00805A7D">
            <w:pPr>
              <w:pStyle w:val="ListParagraph"/>
              <w:numPr>
                <w:ilvl w:val="0"/>
                <w:numId w:val="24"/>
              </w:numPr>
            </w:pPr>
          </w:p>
          <w:p w:rsidR="00131792" w:rsidRDefault="00131792" w:rsidP="00805A7D"/>
        </w:tc>
      </w:tr>
    </w:tbl>
    <w:p w:rsidR="00131792" w:rsidRPr="0075110C" w:rsidRDefault="00131792" w:rsidP="00131792"/>
    <w:p w:rsidR="00131792" w:rsidRDefault="00131792" w:rsidP="00131792">
      <w:pPr>
        <w:jc w:val="both"/>
        <w:rPr>
          <w:sz w:val="16"/>
          <w:szCs w:val="16"/>
        </w:rPr>
      </w:pPr>
    </w:p>
    <w:p w:rsidR="00131792" w:rsidRDefault="00131792" w:rsidP="00131792">
      <w:pPr>
        <w:ind w:left="360"/>
        <w:jc w:val="both"/>
        <w:rPr>
          <w:sz w:val="16"/>
          <w:szCs w:val="16"/>
        </w:rPr>
      </w:pPr>
    </w:p>
    <w:p w:rsidR="00EB0BAE" w:rsidRPr="00131792" w:rsidRDefault="00EB0BAE" w:rsidP="00131792">
      <w:pPr>
        <w:rPr>
          <w:szCs w:val="16"/>
        </w:rPr>
      </w:pPr>
    </w:p>
    <w:sectPr w:rsidR="00EB0BAE" w:rsidRPr="00131792"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5D3" w:rsidRDefault="004645D3">
      <w:r>
        <w:separator/>
      </w:r>
    </w:p>
  </w:endnote>
  <w:endnote w:type="continuationSeparator" w:id="0">
    <w:p w:rsidR="004645D3" w:rsidRDefault="004645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D94D8E">
          <w:pPr>
            <w:pStyle w:val="Footer"/>
            <w:jc w:val="right"/>
            <w:rPr>
              <w:b/>
              <w:color w:val="4F81BD" w:themeColor="accent1"/>
              <w:sz w:val="32"/>
              <w:szCs w:val="32"/>
            </w:rPr>
          </w:pPr>
          <w:fldSimple w:instr=" PAGE   \* MERGEFORMAT ">
            <w:r w:rsidR="00131792" w:rsidRPr="00131792">
              <w:rPr>
                <w:b/>
                <w:noProof/>
                <w:color w:val="4F81BD" w:themeColor="accent1"/>
                <w:sz w:val="32"/>
                <w:szCs w:val="32"/>
              </w:rPr>
              <w:t>6</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5D3" w:rsidRDefault="004645D3"/>
  </w:footnote>
  <w:footnote w:type="continuationSeparator" w:id="0">
    <w:p w:rsidR="004645D3" w:rsidRDefault="004645D3">
      <w:r>
        <w:continuationSeparator/>
      </w:r>
    </w:p>
  </w:footnote>
  <w:footnote w:id="1">
    <w:p w:rsidR="00131792" w:rsidRDefault="00131792" w:rsidP="00131792">
      <w:pPr>
        <w:pStyle w:val="FootnoteText"/>
      </w:pPr>
      <w:r>
        <w:t>Manuscript received June XX, 20XX; revised July XX, 20XX.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131792" w:rsidRDefault="00131792" w:rsidP="0013179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8"/>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5223"/>
    <w:rsid w:val="00072B64"/>
    <w:rsid w:val="00086100"/>
    <w:rsid w:val="000A42CA"/>
    <w:rsid w:val="000F52F6"/>
    <w:rsid w:val="00131792"/>
    <w:rsid w:val="00132532"/>
    <w:rsid w:val="001363E8"/>
    <w:rsid w:val="00144E72"/>
    <w:rsid w:val="00152D62"/>
    <w:rsid w:val="00166369"/>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35537"/>
    <w:rsid w:val="003422B3"/>
    <w:rsid w:val="00360269"/>
    <w:rsid w:val="00373501"/>
    <w:rsid w:val="0038157D"/>
    <w:rsid w:val="003916D2"/>
    <w:rsid w:val="003964DF"/>
    <w:rsid w:val="003B2DA3"/>
    <w:rsid w:val="00404E7A"/>
    <w:rsid w:val="00423029"/>
    <w:rsid w:val="0043144F"/>
    <w:rsid w:val="00431BFA"/>
    <w:rsid w:val="00435697"/>
    <w:rsid w:val="00456ED8"/>
    <w:rsid w:val="004631BC"/>
    <w:rsid w:val="00463266"/>
    <w:rsid w:val="004645D3"/>
    <w:rsid w:val="00465B4A"/>
    <w:rsid w:val="00472E41"/>
    <w:rsid w:val="004823FD"/>
    <w:rsid w:val="00485CF9"/>
    <w:rsid w:val="004C1E16"/>
    <w:rsid w:val="004F119E"/>
    <w:rsid w:val="00500E43"/>
    <w:rsid w:val="00504CF3"/>
    <w:rsid w:val="00514C72"/>
    <w:rsid w:val="0052750C"/>
    <w:rsid w:val="00542DF5"/>
    <w:rsid w:val="00554C61"/>
    <w:rsid w:val="00584C7C"/>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D1691"/>
    <w:rsid w:val="00A10EFA"/>
    <w:rsid w:val="00A222A3"/>
    <w:rsid w:val="00A24283"/>
    <w:rsid w:val="00A27347"/>
    <w:rsid w:val="00A40B0F"/>
    <w:rsid w:val="00A5319A"/>
    <w:rsid w:val="00A73FC9"/>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94D8E"/>
    <w:rsid w:val="00DA58C5"/>
    <w:rsid w:val="00DB5DBE"/>
    <w:rsid w:val="00DF2DDE"/>
    <w:rsid w:val="00E326E1"/>
    <w:rsid w:val="00E34006"/>
    <w:rsid w:val="00E443FD"/>
    <w:rsid w:val="00E44E2D"/>
    <w:rsid w:val="00E50DF6"/>
    <w:rsid w:val="00E647F9"/>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E5C2-0348-4836-AFF9-CF7E54BE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NU MS</cp:lastModifiedBy>
  <cp:revision>10</cp:revision>
  <cp:lastPrinted>2007-05-08T06:48:00Z</cp:lastPrinted>
  <dcterms:created xsi:type="dcterms:W3CDTF">2011-05-28T08:33:00Z</dcterms:created>
  <dcterms:modified xsi:type="dcterms:W3CDTF">2011-05-29T16:53:00Z</dcterms:modified>
</cp:coreProperties>
</file>