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G-Reg 5.0.0 : Improved Notification Support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RM task 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https://redmine.wso2.com/issues/2342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Milestone Plan 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https://docs.google.com/a/wso2.com/spreadsheets/d/1aHwDQPenBEQNXDHFYauwD1WzdH6dD0InhF6J13Nc4EY/edit#gid=0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 Progress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Research Phase: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Researched about the well-known roles and notification types of other registry  repositories and came up with a set of Life Cycle stages and Roles associated with each stage and notifications that might be useful to those roles.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summary of the research can be found in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Roles and Notifications</w:t>
        </w:r>
      </w:hyperlink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Development Phase: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 From the above research findings, selected 5 notification types in order to make G-Reg support for those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Notifications to be added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 New Version added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2. Tests failed/Passed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3. Service Published to the store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4. Tags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5. Bug Report/Bug fix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Enterprise Store will support the Publisher and Store side event triggering and G-Reg will have the backend support.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 ES side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Publisher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There will be two levels of Subscription Managers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1. Asset type level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2. Asset instance Level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In Asset type level, following notifications will be supported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1. New Asset Added (of the asset type)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2. Asset Removed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3. Asset Updated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4. Asset LC changed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5. Asset Published to the store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6. New Version Added for existing Asset instance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In Asset instance level following notifications will be supported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Existing G-Reg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LC state changes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2. Delete/Create LC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3. LC Approval needed/ Withdrawn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4. LC Approved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5. Check/Uncheck LC item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 Delete / Update Resource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7. Comments/Ratings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New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 New Version Added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9. Test failed/Passed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10. Service Published to the store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11. Tags Applied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12. Bug Report /Bug Fix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Store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will be two levels of Subscription Managers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Asset type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Asset instance Level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Asset type level, following notifications will be supported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New Asset Added (of the asset type)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Asset Removed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Asset instance level following notifications will be supported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Comments / Ratings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Tags Applied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Contact Author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 Bug Report/ Bug 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</w:t>
      </w:r>
      <w:r w:rsidRPr="00000000" w:rsidR="00000000" w:rsidDel="00000000">
        <w:rPr>
          <w:u w:val="single"/>
          <w:rtl w:val="0"/>
        </w:rPr>
        <w:t xml:space="preserve">G-Reg Backend support for new notification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4.1. New Version Added</w:t>
      </w:r>
      <w:r w:rsidRPr="00000000" w:rsidR="00000000" w:rsidDel="00000000">
        <w:rPr>
          <w:rtl w:val="0"/>
        </w:rPr>
        <w:t xml:space="preserve">  -do this at the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same as lifecycle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we can use that to send notification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4.2. Test failed/Passed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4.3. Service Published to the store</w:t>
      </w:r>
      <w:r w:rsidRPr="00000000" w:rsidR="00000000" w:rsidDel="00000000">
        <w:rPr>
          <w:rtl w:val="0"/>
        </w:rPr>
        <w:t xml:space="preserve">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This is life cycle state transfer notification. LifecycleStateChangedEvent is already there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4.4. Tags Applied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This is Resource Updated Event. RegistryEventingHandler Has an applyTag method where the notification is generated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4.5. Bug Report /Bug 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</w:t>
      </w:r>
      <w:r w:rsidRPr="00000000" w:rsidR="00000000" w:rsidDel="00000000">
        <w:rPr>
          <w:u w:val="single"/>
          <w:rtl w:val="0"/>
        </w:rPr>
        <w:t xml:space="preserve">Other factors to consider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15/09/2014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Support to subscribe for an asset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subscription is made , topic name is created from eventName+path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eg:  eventName : ResourceUpdated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path : Resource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topic name = eventName+ “_” +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an event is trigger from all subscriptions,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17/09/2014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Check permissions when an asset goes to a different lifecycle stage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implemented a permission check at the time of notifying at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tried doing this at InMemoryDeliveryManager.java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 all the forms of notifications go from here, mailto, digest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 good to do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/home/heshani/GREG/G-Reg_Repo/NewRegistry2/carbon-registry/components/registry/org.wso2.carbon.registry.eventing/src/main/java/org/wso2/carbon/registry/eventing/RegistryEventDispatcher.java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commit 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https://github.com/heshaniot/carbon-registry/commit/1105d271f707eb92ec4136d7684584cafbbee307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red"/>
          <w:rtl w:val="0"/>
        </w:rPr>
        <w:t xml:space="preserve">Permission 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when user of a role X which does not have permission is checked, it gives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for the same role it gives false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check this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Adding the subscription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 Role for the management console is checked by infoServiceClient whether the Role for which current user is subscribing is valid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isRoleValid()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 permission is not checked for the Role to add subscriptions or recieve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 Triggering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RegistryEventing Handler → ApplyTag()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UI---&gt;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InfoAdminServiceStub.getEventTypes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new event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org.wso2.carbon.registry.eventing.services.EventingServiceImpl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registerBuiltInEventTypes() --&gt;registerEventType(String typeId, String resourceEvent, String collectionEvent)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Resource.properties file of info.ui needs to be changed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a/wso2.com/spreadsheets/d/1aHwDQPenBEQNXDHFYauwD1WzdH6dD0InhF6J13Nc4EY/edit#gid=0" Type="http://schemas.openxmlformats.org/officeDocument/2006/relationships/hyperlink" TargetMode="External" Id="rId6"/><Relationship Target="https://redmine.wso2.com/issues/2342" Type="http://schemas.openxmlformats.org/officeDocument/2006/relationships/hyperlink" TargetMode="External" Id="rId5"/><Relationship Target="https://github.com/heshaniot/carbon-registry/commit/1105d271f707eb92ec4136d7684584cafbbee307" Type="http://schemas.openxmlformats.org/officeDocument/2006/relationships/hyperlink" TargetMode="External" Id="rId8"/><Relationship Target="https://docs.google.com/a/wso2.com/document/d/10h5Q0ueIqvJUkGnPpLQYBNxd3gMAJOwDMzQwShMCtWs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Progress.docx</dc:title>
</cp:coreProperties>
</file>