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Research Phase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Research existing Registry Repositories for common lifecycle stages, roles and notifications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https://docs.google.com/a/wso2.com/document/d/10h5Q0ueIqvJUkGnPpLQYBNxd3gMAJOwDMzQwShMCtWs/edit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enable existing G-Reg notifications to store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Extended Publisher UI to have a notification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Meeting 04/08/2014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Selected 5 Notifications as improvement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New Version added --a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Tests failed/Passed -- LC check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Service Published to the store  --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Tags  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Bug Report/Bug fix 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Progress Review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make a milestone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handler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WE NEED A NEW</w:t>
        <w:tab/>
        <w:t xml:space="preserve">method in backend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milestone 1 : sevice for the new 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new backend method for the new version added notification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get the ES ready with Subscription Manager/ notification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09/09/2014 -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offline discussion with sameeraM to discuss about the UI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Do admin get a special UI view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--to make others subscribe for notifications???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--to manage subscribers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a/wso2.com/document/d/10h5Q0ueIqvJUkGnPpLQYBNxd3gMAJOwDMzQwShMCtWs/edi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Progress.docx</dc:title>
</cp:coreProperties>
</file>