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Talvorax Privacy Policy</w:t>
      </w:r>
    </w:p>
    <w:p>
      <w:pPr>
        <w:spacing w:after="400"/>
        <w:jc w:val="center"/>
      </w:pPr>
      <w:r>
        <w:rPr>
          <w:i/>
          <w:iCs/>
        </w:rPr>
        <w:t xml:space="preserve">Last updated: [DATE]</w:t>
      </w:r>
    </w:p>
    <w:p>
      <w:pPr>
        <w:spacing w:after="120"/>
      </w:pPr>
      <w:r>
        <w:t xml:space="preserve">Talvorax ("Talvorax", "we", "us", or "our") operates talvorax.com and related recruitment automation, resume screening, interview automation, and onboarding services (the "Platform"). This Privacy Policy explains how we collect, use, store, share, and protect personal data when you use our Platform, whether as an employer/client ("Client") or as a candidate/job applicant, employee, or end user ("Candidate" or "User").</w:t>
      </w:r>
    </w:p>
    <w:p>
      <w:pPr>
        <w:spacing w:after="120"/>
      </w:pPr>
      <w:r>
        <w:t xml:space="preserve">This Policy is drafted with reference to India's Digital Personal Data Protection Act, 2023 ("DPDP Act") and applicable Indian IT rules. By using the Platform, you agree to the practices described here.</w:t>
      </w:r>
    </w:p>
    <w:p>
      <w:pPr>
        <w:pStyle w:val="Heading1"/>
        <w:spacing w:after="150" w:before="300"/>
      </w:pPr>
      <w:r>
        <w:t xml:space="preserve">1. Who This Policy Applies To</w:t>
      </w:r>
    </w:p>
    <w:p>
      <w:pPr>
        <w:spacing w:after="120"/>
      </w:pPr>
      <w:r>
        <w:t xml:space="preserve">This Policy applies to:</w:t>
      </w:r>
    </w:p>
    <w:p>
      <w:pPr>
        <w:pStyle w:val="ListParagraph"/>
        <w:numPr>
          <w:ilvl w:val="0"/>
          <w:numId w:val="1"/>
        </w:numPr>
        <w:spacing w:after="80"/>
      </w:pPr>
      <w:r>
        <w:t xml:space="preserve">Client organizations who sign up to use Talvorax for recruitment, screening, or HR automation.</w:t>
      </w:r>
    </w:p>
    <w:p>
      <w:pPr>
        <w:pStyle w:val="ListParagraph"/>
        <w:numPr>
          <w:ilvl w:val="0"/>
          <w:numId w:val="1"/>
        </w:numPr>
        <w:spacing w:after="80"/>
      </w:pPr>
      <w:r>
        <w:t xml:space="preserve">Candidates and employees whose data is submitted to or collected by the Platform (by themselves or by a Client) for recruitment, screening, interview, or onboarding purposes.</w:t>
      </w:r>
    </w:p>
    <w:p>
      <w:pPr>
        <w:pStyle w:val="ListParagraph"/>
        <w:numPr>
          <w:ilvl w:val="0"/>
          <w:numId w:val="1"/>
        </w:numPr>
        <w:spacing w:after="80"/>
      </w:pPr>
      <w:r>
        <w:t xml:space="preserve">Visitors to talvorax.com.</w:t>
      </w:r>
    </w:p>
    <w:p>
      <w:pPr>
        <w:pStyle w:val="Heading1"/>
        <w:spacing w:after="150" w:before="300"/>
      </w:pPr>
      <w:r>
        <w:t xml:space="preserve">2. Data We Collect</w:t>
      </w:r>
    </w:p>
    <w:p>
      <w:pPr>
        <w:pStyle w:val="Heading2"/>
        <w:spacing w:after="100" w:before="200"/>
      </w:pPr>
      <w:r>
        <w:t xml:space="preserve">2.1 Data provided directly</w:t>
      </w:r>
    </w:p>
    <w:p>
      <w:pPr>
        <w:pStyle w:val="ListParagraph"/>
        <w:numPr>
          <w:ilvl w:val="0"/>
          <w:numId w:val="1"/>
        </w:numPr>
        <w:spacing w:after="80"/>
      </w:pPr>
      <w:r>
        <w:t xml:space="preserve">Account data: name, email, phone number, company name, designation, password (hashed).</w:t>
      </w:r>
    </w:p>
    <w:p>
      <w:pPr>
        <w:pStyle w:val="ListParagraph"/>
        <w:numPr>
          <w:ilvl w:val="0"/>
          <w:numId w:val="1"/>
        </w:numPr>
        <w:spacing w:after="80"/>
      </w:pPr>
      <w:r>
        <w:t xml:space="preserve">Candidate/resume data: name, contact details, work history, education, skills, certifications, resume/CV files, and any other information voluntarily submitted.</w:t>
      </w:r>
    </w:p>
    <w:p>
      <w:pPr>
        <w:pStyle w:val="ListParagraph"/>
        <w:numPr>
          <w:ilvl w:val="0"/>
          <w:numId w:val="1"/>
        </w:numPr>
        <w:spacing w:after="80"/>
      </w:pPr>
      <w:r>
        <w:t xml:space="preserve">Interview data: audio, video, or text responses submitted during automated interview or assessment features, where applicable.</w:t>
      </w:r>
    </w:p>
    <w:p>
      <w:pPr>
        <w:pStyle w:val="ListParagraph"/>
        <w:numPr>
          <w:ilvl w:val="0"/>
          <w:numId w:val="1"/>
        </w:numPr>
        <w:spacing w:after="80"/>
      </w:pPr>
      <w:r>
        <w:t xml:space="preserve">Communications: information you provide when contacting support@talvorax.com or through in-platform messaging.</w:t>
      </w:r>
    </w:p>
    <w:p>
      <w:pPr>
        <w:pStyle w:val="Heading2"/>
        <w:spacing w:after="100" w:before="200"/>
      </w:pPr>
      <w:r>
        <w:t xml:space="preserve">2.2 Data collected automatically</w:t>
      </w:r>
    </w:p>
    <w:p>
      <w:pPr>
        <w:pStyle w:val="ListParagraph"/>
        <w:numPr>
          <w:ilvl w:val="0"/>
          <w:numId w:val="1"/>
        </w:numPr>
        <w:spacing w:after="80"/>
      </w:pPr>
      <w:r>
        <w:t xml:space="preserve">Usage data: pages visited, features used, timestamps, device type, browser, IP address.</w:t>
      </w:r>
    </w:p>
    <w:p>
      <w:pPr>
        <w:pStyle w:val="ListParagraph"/>
        <w:numPr>
          <w:ilvl w:val="0"/>
          <w:numId w:val="1"/>
        </w:numPr>
        <w:spacing w:after="80"/>
      </w:pPr>
      <w:r>
        <w:t xml:space="preserve">Cookies and similar technologies, as described in Section 8.</w:t>
      </w:r>
    </w:p>
    <w:p>
      <w:pPr>
        <w:pStyle w:val="Heading2"/>
        <w:spacing w:after="100" w:before="200"/>
      </w:pPr>
      <w:r>
        <w:t xml:space="preserve">2.3 Data from third parties</w:t>
      </w:r>
    </w:p>
    <w:p>
      <w:pPr>
        <w:pStyle w:val="ListParagraph"/>
        <w:numPr>
          <w:ilvl w:val="0"/>
          <w:numId w:val="1"/>
        </w:numPr>
        <w:spacing w:after="80"/>
      </w:pPr>
      <w:r>
        <w:t xml:space="preserve">Where a Client uploads or imports Candidate data into the Platform on the Candidate's behalf.</w:t>
      </w:r>
    </w:p>
    <w:p>
      <w:pPr>
        <w:pStyle w:val="ListParagraph"/>
        <w:numPr>
          <w:ilvl w:val="0"/>
          <w:numId w:val="1"/>
        </w:numPr>
        <w:spacing w:after="80"/>
      </w:pPr>
      <w:r>
        <w:t xml:space="preserve">Data from integrated job platforms or APIs the Client chooses to connect, where applicable.</w:t>
      </w:r>
    </w:p>
    <w:p>
      <w:pPr>
        <w:pStyle w:val="Heading1"/>
        <w:spacing w:after="150" w:before="300"/>
      </w:pPr>
      <w:r>
        <w:t xml:space="preserve">3. How We Use Data</w:t>
      </w:r>
    </w:p>
    <w:p>
      <w:pPr>
        <w:pStyle w:val="ListParagraph"/>
        <w:numPr>
          <w:ilvl w:val="0"/>
          <w:numId w:val="1"/>
        </w:numPr>
        <w:spacing w:after="80"/>
      </w:pPr>
      <w:r>
        <w:t xml:space="preserve">To provide, operate, and maintain the Platform's recruitment, screening, interview automation, and onboarding features.</w:t>
      </w:r>
    </w:p>
    <w:p>
      <w:pPr>
        <w:pStyle w:val="ListParagraph"/>
        <w:numPr>
          <w:ilvl w:val="0"/>
          <w:numId w:val="1"/>
        </w:numPr>
        <w:spacing w:after="80"/>
      </w:pPr>
      <w:r>
        <w:t xml:space="preserve">To match Candidates to relevant roles and support Client hiring workflows.</w:t>
      </w:r>
    </w:p>
    <w:p>
      <w:pPr>
        <w:pStyle w:val="ListParagraph"/>
        <w:numPr>
          <w:ilvl w:val="0"/>
          <w:numId w:val="1"/>
        </w:numPr>
        <w:spacing w:after="80"/>
      </w:pPr>
      <w:r>
        <w:t xml:space="preserve">To communicate with Clients and Candidates regarding their accounts or applications.</w:t>
      </w:r>
    </w:p>
    <w:p>
      <w:pPr>
        <w:pStyle w:val="ListParagraph"/>
        <w:numPr>
          <w:ilvl w:val="0"/>
          <w:numId w:val="1"/>
        </w:numPr>
        <w:spacing w:after="80"/>
      </w:pPr>
      <w:r>
        <w:t xml:space="preserve">To improve, secure, and troubleshoot the Platform.</w:t>
      </w:r>
    </w:p>
    <w:p>
      <w:pPr>
        <w:pStyle w:val="ListParagraph"/>
        <w:numPr>
          <w:ilvl w:val="0"/>
          <w:numId w:val="1"/>
        </w:numPr>
        <w:spacing w:after="80"/>
      </w:pPr>
      <w:r>
        <w:t xml:space="preserve">To comply with legal obligations.</w:t>
      </w:r>
    </w:p>
    <w:p>
      <w:pPr>
        <w:spacing w:after="120"/>
      </w:pPr>
      <w:r>
        <w:t xml:space="preserve">We do not sell personal data to third parties.</w:t>
      </w:r>
    </w:p>
    <w:p>
      <w:pPr>
        <w:pStyle w:val="Heading1"/>
        <w:spacing w:after="150" w:before="300"/>
      </w:pPr>
      <w:r>
        <w:t xml:space="preserve">4. Legal Basis for Processing (DPDP Act, 2023)</w:t>
      </w:r>
    </w:p>
    <w:p>
      <w:pPr>
        <w:spacing w:after="120"/>
      </w:pPr>
      <w:r>
        <w:t xml:space="preserve">We process personal data on the following grounds recognized under the DPDP Act:</w:t>
      </w:r>
    </w:p>
    <w:p>
      <w:pPr>
        <w:pStyle w:val="ListParagraph"/>
        <w:numPr>
          <w:ilvl w:val="0"/>
          <w:numId w:val="1"/>
        </w:numPr>
        <w:spacing w:after="80"/>
      </w:pPr>
      <w:r>
        <w:t xml:space="preserve">Consent: obtained from the Candidate or User at the point of data submission, or from the Client on behalf of Candidates where permitted.</w:t>
      </w:r>
    </w:p>
    <w:p>
      <w:pPr>
        <w:pStyle w:val="ListParagraph"/>
        <w:numPr>
          <w:ilvl w:val="0"/>
          <w:numId w:val="1"/>
        </w:numPr>
        <w:spacing w:after="80"/>
      </w:pPr>
      <w:r>
        <w:t xml:space="preserve">Legitimate use: for purposes such as responding to a request made by the individual, or for employment-related purposes as permitted under applicable law.</w:t>
      </w:r>
    </w:p>
    <w:p>
      <w:pPr>
        <w:pStyle w:val="ListParagraph"/>
        <w:numPr>
          <w:ilvl w:val="0"/>
          <w:numId w:val="1"/>
        </w:numPr>
        <w:spacing w:after="80"/>
      </w:pPr>
      <w:r>
        <w:t xml:space="preserve">Legal obligation: where processing is necessary to comply with applicable law.</w:t>
      </w:r>
    </w:p>
    <w:p>
      <w:pPr>
        <w:pStyle w:val="Heading1"/>
        <w:spacing w:after="150" w:before="300"/>
      </w:pPr>
      <w:r>
        <w:t xml:space="preserve">5. Data Sharing and Disclosure</w:t>
      </w:r>
    </w:p>
    <w:p>
      <w:pPr>
        <w:spacing w:after="120"/>
      </w:pPr>
      <w:r>
        <w:t xml:space="preserve">We share personal data only in the following circumstances:</w:t>
      </w:r>
    </w:p>
    <w:p>
      <w:pPr>
        <w:pStyle w:val="ListParagraph"/>
        <w:numPr>
          <w:ilvl w:val="0"/>
          <w:numId w:val="1"/>
        </w:numPr>
        <w:spacing w:after="80"/>
      </w:pPr>
      <w:r>
        <w:t xml:space="preserve">With the Client organization that a Candidate has applied to or is associated with, for the purpose of recruitment/screening/onboarding.</w:t>
      </w:r>
    </w:p>
    <w:p>
      <w:pPr>
        <w:pStyle w:val="ListParagraph"/>
        <w:numPr>
          <w:ilvl w:val="0"/>
          <w:numId w:val="1"/>
        </w:numPr>
        <w:spacing w:after="80"/>
      </w:pPr>
      <w:r>
        <w:t xml:space="preserve">With service providers who process data on our behalf strictly to operate the Platform (see Section 6 - Sub-processors).</w:t>
      </w:r>
    </w:p>
    <w:p>
      <w:pPr>
        <w:pStyle w:val="ListParagraph"/>
        <w:numPr>
          <w:ilvl w:val="0"/>
          <w:numId w:val="1"/>
        </w:numPr>
        <w:spacing w:after="80"/>
      </w:pPr>
      <w:r>
        <w:t xml:space="preserve">Where required by law, regulation, court order, or governmental request.</w:t>
      </w:r>
    </w:p>
    <w:p>
      <w:pPr>
        <w:pStyle w:val="ListParagraph"/>
        <w:numPr>
          <w:ilvl w:val="0"/>
          <w:numId w:val="1"/>
        </w:numPr>
        <w:spacing w:after="80"/>
      </w:pPr>
      <w:r>
        <w:t xml:space="preserve">In connection with a merger, acquisition, or sale of assets, subject to equivalent confidentiality protections.</w:t>
      </w:r>
    </w:p>
    <w:p>
      <w:pPr>
        <w:pStyle w:val="Heading1"/>
        <w:spacing w:after="150" w:before="300"/>
      </w:pPr>
      <w:r>
        <w:t xml:space="preserve">6. Sub-processors and Data Storage</w:t>
      </w:r>
    </w:p>
    <w:p>
      <w:pPr>
        <w:spacing w:after="120"/>
      </w:pPr>
      <w:r>
        <w:t xml:space="preserve">We currently use Supabase (which provides database and backend infrastructure) to store and process personal data on our behalf. Supabase applies its own security and infrastructure safeguards; details are available at supabase.com. We will update this section and notify Clients as additional sub-processors are engaged.</w:t>
      </w:r>
    </w:p>
    <w:p>
      <w:pPr>
        <w:spacing w:after="120"/>
      </w:pPr>
      <w:r>
        <w:t xml:space="preserve">Data is currently stored on infrastructure used by Supabase. As Talvorax's customer base is India-based at this stage, we take reasonable steps to minimise unnecessary cross-border transfer of personal data and will disclose any material change in storage location.</w:t>
      </w:r>
    </w:p>
    <w:p>
      <w:pPr>
        <w:pStyle w:val="Heading1"/>
        <w:spacing w:after="150" w:before="300"/>
      </w:pPr>
      <w:r>
        <w:t xml:space="preserve">7. Data Retention</w:t>
      </w:r>
    </w:p>
    <w:p>
      <w:pPr>
        <w:pStyle w:val="ListParagraph"/>
        <w:numPr>
          <w:ilvl w:val="0"/>
          <w:numId w:val="1"/>
        </w:numPr>
        <w:spacing w:after="80"/>
      </w:pPr>
      <w:r>
        <w:t xml:space="preserve">Candidate data is retained for as long as the Candidate's application/profile remains active, or as instructed by the Client, and deleted or anonymised thereafter unless retention is required by law.</w:t>
      </w:r>
    </w:p>
    <w:p>
      <w:pPr>
        <w:pStyle w:val="ListParagraph"/>
        <w:numPr>
          <w:ilvl w:val="0"/>
          <w:numId w:val="1"/>
        </w:numPr>
        <w:spacing w:after="80"/>
      </w:pPr>
      <w:r>
        <w:t xml:space="preserve">Account data is retained for the duration of the Client's subscription and a reasonable period thereafter for legal, accounting, or dispute-resolution purposes.</w:t>
      </w:r>
    </w:p>
    <w:p>
      <w:pPr>
        <w:pStyle w:val="ListParagraph"/>
        <w:numPr>
          <w:ilvl w:val="0"/>
          <w:numId w:val="1"/>
        </w:numPr>
        <w:spacing w:after="80"/>
      </w:pPr>
      <w:r>
        <w:t xml:space="preserve">Users and Clients may request earlier deletion, subject to Section 9 (Your Rights).</w:t>
      </w:r>
    </w:p>
    <w:p>
      <w:pPr>
        <w:pStyle w:val="Heading1"/>
        <w:spacing w:after="150" w:before="300"/>
      </w:pPr>
      <w:r>
        <w:t xml:space="preserve">8. Cookies</w:t>
      </w:r>
    </w:p>
    <w:p>
      <w:pPr>
        <w:spacing w:after="120"/>
      </w:pPr>
      <w:r>
        <w:t xml:space="preserve">talvorax.com uses cookies and similar technologies for authentication, session management, and basic analytics. You can control cookies through your browser settings; disabling certain cookies may affect Platform functionality.</w:t>
      </w:r>
    </w:p>
    <w:p>
      <w:pPr>
        <w:pStyle w:val="Heading1"/>
        <w:spacing w:after="150" w:before="300"/>
      </w:pPr>
      <w:r>
        <w:t xml:space="preserve">9. Your Rights</w:t>
      </w:r>
    </w:p>
    <w:p>
      <w:pPr>
        <w:spacing w:after="120"/>
      </w:pPr>
      <w:r>
        <w:t xml:space="preserve">Subject to applicable law, you may have the right to:</w:t>
      </w:r>
    </w:p>
    <w:p>
      <w:pPr>
        <w:pStyle w:val="ListParagraph"/>
        <w:numPr>
          <w:ilvl w:val="0"/>
          <w:numId w:val="1"/>
        </w:numPr>
        <w:spacing w:after="80"/>
      </w:pPr>
      <w:r>
        <w:t xml:space="preserve">Access the personal data we hold about you.</w:t>
      </w:r>
    </w:p>
    <w:p>
      <w:pPr>
        <w:pStyle w:val="ListParagraph"/>
        <w:numPr>
          <w:ilvl w:val="0"/>
          <w:numId w:val="1"/>
        </w:numPr>
        <w:spacing w:after="80"/>
      </w:pPr>
      <w:r>
        <w:t xml:space="preserve">Request correction of inaccurate or incomplete data.</w:t>
      </w:r>
    </w:p>
    <w:p>
      <w:pPr>
        <w:pStyle w:val="ListParagraph"/>
        <w:numPr>
          <w:ilvl w:val="0"/>
          <w:numId w:val="1"/>
        </w:numPr>
        <w:spacing w:after="80"/>
      </w:pPr>
      <w:r>
        <w:t xml:space="preserve">Request erasure of your data, subject to legal or contractual retention requirements.</w:t>
      </w:r>
    </w:p>
    <w:p>
      <w:pPr>
        <w:pStyle w:val="ListParagraph"/>
        <w:numPr>
          <w:ilvl w:val="0"/>
          <w:numId w:val="1"/>
        </w:numPr>
        <w:spacing w:after="80"/>
      </w:pPr>
      <w:r>
        <w:t xml:space="preserve">Withdraw consent where processing is based on consent, without affecting processing carried out before withdrawal.</w:t>
      </w:r>
    </w:p>
    <w:p>
      <w:pPr>
        <w:pStyle w:val="ListParagraph"/>
        <w:numPr>
          <w:ilvl w:val="0"/>
          <w:numId w:val="1"/>
        </w:numPr>
        <w:spacing w:after="80"/>
      </w:pPr>
      <w:r>
        <w:t xml:space="preserve">Register a grievance regarding how your data is handled.</w:t>
      </w:r>
    </w:p>
    <w:p>
      <w:pPr>
        <w:spacing w:after="120"/>
      </w:pPr>
      <w:r>
        <w:t xml:space="preserve">To exercise these rights, contact us at privacy@talvorax.com or support@talvorax.com.</w:t>
      </w:r>
    </w:p>
    <w:p>
      <w:pPr>
        <w:pStyle w:val="Heading1"/>
        <w:spacing w:after="150" w:before="300"/>
      </w:pPr>
      <w:r>
        <w:t xml:space="preserve">10. Grievance Redressal</w:t>
      </w:r>
    </w:p>
    <w:p>
      <w:pPr>
        <w:spacing w:after="120"/>
      </w:pPr>
      <w:r>
        <w:t xml:space="preserve">In accordance with applicable Indian law, Talvorax has designated a Grievance Officer to address complaints regarding personal data processing:</w:t>
      </w:r>
    </w:p>
    <w:p>
      <w:pPr>
        <w:spacing w:after="120"/>
      </w:pPr>
      <w:r>
        <w:rPr>
          <w:b/>
          <w:bCs/>
        </w:rPr>
        <w:t xml:space="preserve">Name: [GRIEVANCE OFFICER NAME]</w:t>
      </w:r>
    </w:p>
    <w:p>
      <w:pPr>
        <w:spacing w:after="120"/>
      </w:pPr>
      <w:r>
        <w:rPr>
          <w:b/>
          <w:bCs/>
        </w:rPr>
        <w:t xml:space="preserve">Email: privacy@talvorax.com</w:t>
      </w:r>
    </w:p>
    <w:p>
      <w:pPr>
        <w:spacing w:after="120"/>
      </w:pPr>
      <w:r>
        <w:t xml:space="preserve">We aim to acknowledge grievances within a reasonable timeframe and resolve them as expeditiously as possible.</w:t>
      </w:r>
    </w:p>
    <w:p>
      <w:pPr>
        <w:pStyle w:val="Heading1"/>
        <w:spacing w:after="150" w:before="300"/>
      </w:pPr>
      <w:r>
        <w:t xml:space="preserve">11. Data Security</w:t>
      </w:r>
    </w:p>
    <w:p>
      <w:pPr>
        <w:spacing w:after="120"/>
      </w:pPr>
      <w:r>
        <w:t xml:space="preserve">We implement reasonable technical and organisational measures to protect personal data, including access controls, encryption in transit, and restricted internal access. See our Security Overview document for further detail. No method of transmission or storage is completely secure, and we cannot guarantee absolute security.</w:t>
      </w:r>
    </w:p>
    <w:p>
      <w:pPr>
        <w:pStyle w:val="Heading1"/>
        <w:spacing w:after="150" w:before="300"/>
      </w:pPr>
      <w:r>
        <w:t xml:space="preserve">12. Children's Data</w:t>
      </w:r>
    </w:p>
    <w:p>
      <w:pPr>
        <w:spacing w:after="120"/>
      </w:pPr>
      <w:r>
        <w:t xml:space="preserve">The Platform is not directed at individuals under the age of 18. We do not knowingly collect personal data from minors. If we become aware that we have inadvertently collected such data, we will take steps to delete it.</w:t>
      </w:r>
    </w:p>
    <w:p>
      <w:pPr>
        <w:pStyle w:val="Heading1"/>
        <w:spacing w:after="150" w:before="300"/>
      </w:pPr>
      <w:r>
        <w:t xml:space="preserve">13. Changes to This Policy</w:t>
      </w:r>
    </w:p>
    <w:p>
      <w:pPr>
        <w:spacing w:after="120"/>
      </w:pPr>
      <w:r>
        <w:t xml:space="preserve">We may update this Privacy Policy from time to time. Material changes will be notified via the Platform or email. Continued use of the Platform after changes take effect constitutes acceptance of the updated Policy.</w:t>
      </w:r>
    </w:p>
    <w:p>
      <w:pPr>
        <w:pStyle w:val="Heading1"/>
        <w:spacing w:after="150" w:before="300"/>
      </w:pPr>
      <w:r>
        <w:t xml:space="preserve">14. Contact Us</w:t>
      </w:r>
    </w:p>
    <w:p>
      <w:pPr>
        <w:spacing w:after="120"/>
      </w:pPr>
      <w:r>
        <w:t xml:space="preserve">For questions about this Privacy Policy or our data practices, contact:</w:t>
      </w:r>
    </w:p>
    <w:p>
      <w:pPr>
        <w:spacing w:after="120"/>
      </w:pPr>
      <w:r>
        <w:rPr>
          <w:b/>
          <w:bCs/>
        </w:rPr>
        <w:t xml:space="preserve">Talvorax</w:t>
      </w:r>
    </w:p>
    <w:p>
      <w:pPr>
        <w:spacing w:after="120"/>
      </w:pPr>
      <w:r>
        <w:t xml:space="preserve">Email: support@talvorax.com</w:t>
      </w:r>
    </w:p>
    <w:p>
      <w:pPr>
        <w:spacing w:after="120"/>
      </w:pPr>
      <w:r>
        <w:t xml:space="preserve">Email (privacy-specific): privacy@talvorax.com</w:t>
      </w:r>
    </w:p>
    <w:p>
      <w:pPr>
        <w:spacing w:after="120"/>
      </w:pPr>
      <w:r>
        <w:t xml:space="preserve">Location: Hyderabad, India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2026-07-08T14:45:34.740Z</dcterms:created>
  <dcterms:modified xsi:type="dcterms:W3CDTF">2026-07-08T14:45:34.741Z</dcterms:modified>
</cp:coreProperties>
</file>

<file path=docProps/custom.xml><?xml version="1.0" encoding="utf-8"?>
<Properties xmlns="http://schemas.openxmlformats.org/officeDocument/2006/custom-properties" xmlns:vt="http://schemas.openxmlformats.org/officeDocument/2006/docPropsVTypes"/>
</file>