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Data Processing Agreement (DPA)</w:t>
      </w:r>
    </w:p>
    <w:p>
      <w:pPr>
        <w:pStyle w:val="Normal"/>
        <w:rPr>
          <w:b/>
          <w:bCs/>
        </w:rPr>
      </w:pPr>
      <w:r>
        <w:t xml:space="preserve">Between Talvorax ("Processor") and Client ("Controller")</w:t>
      </w:r>
    </w:p>
    <w:p>
      <w:pPr>
        <w:pStyle w:val="Normal"/>
      </w:pPr>
      <w:r>
        <w:t xml:space="preserve">This Data Processing Agreement ("DPA") forms part of and is incorporated into the Terms of Service between Talvorax ("Processor", "we", "us") and the Client entity that has agreed to the Terms of Service ("Controller", "Client", "you"). This DPA governs the processing of personal data belonging to the Controller's candidates, employees, or other data subjects ("Data Subjects") through the Talvorax Platform.</w:t>
      </w:r>
    </w:p>
    <w:p>
      <w:pPr>
        <w:pStyle w:val="Normal"/>
      </w:pPr>
      <w:r>
        <w:t xml:space="preserve">This DPA applies whenever a Client uploads, imports, stores, or processes personal data through the Talvorax Platform. Talvorax processes personal data solely for the purpose of providing the Platform and related services under the Client's documented instructions.</w:t>
      </w:r>
    </w:p>
    <w:p>
      <w:pPr>
        <w:pStyle w:val="Heading1"/>
      </w:pPr>
      <w:r>
        <w:t xml:space="preserve">1. Definitions</w:t>
      </w:r>
    </w:p>
    <w:p>
      <w:pPr>
        <w:pStyle w:val="Normal"/>
      </w:pPr>
      <w:r>
        <w:t xml:space="preserve">"Controller" means the entity that determines the purposes and means of the processing of Personal Data.</w:t>
      </w:r>
    </w:p>
    <w:p>
      <w:pPr>
        <w:pStyle w:val="Normal"/>
      </w:pPr>
      <w:r>
        <w:t xml:space="preserve">"Processor" means the entity that processes Personal Data on behalf of the Controller.</w:t>
      </w:r>
    </w:p>
    <w:p>
      <w:pPr>
        <w:pStyle w:val="Normal"/>
      </w:pPr>
      <w:r>
        <w:t xml:space="preserve">"Data Subject" means an identified or identifiable individual to whom the Personal Data relates.</w:t>
      </w:r>
    </w:p>
    <w:p>
      <w:pPr>
        <w:pStyle w:val="Normal"/>
      </w:pPr>
      <w:r>
        <w:t xml:space="preserve">"Personal Data" means any information relating to an identified or identifiable Data Subject, processed by Talvorax on behalf of the Controller through the Platform.</w:t>
      </w:r>
    </w:p>
    <w:p>
      <w:pPr>
        <w:pStyle w:val="Normal"/>
      </w:pPr>
      <w:r>
        <w:t xml:space="preserve">"Personal Data Breach" means a breach of security leading to the accidental or unlawful destruction, loss, alteration, unauthorized disclosure of, or access to, Personal Data.</w:t>
      </w:r>
    </w:p>
    <w:p>
      <w:pPr>
        <w:pStyle w:val="Normal"/>
      </w:pPr>
      <w:r>
        <w:t xml:space="preserve">"Processing" has the meaning given under the Digital Personal Data Protection Act, 2023 ("DPDP Act") and includes collection, storage, use, disclosure, and deletion of Personal Data.</w:t>
      </w:r>
    </w:p>
    <w:p>
      <w:pPr>
        <w:pStyle w:val="Normal"/>
      </w:pPr>
      <w:r>
        <w:t xml:space="preserve">"Platform" means Talvorax's recruitment automation, resume screening, interview automation, and onboarding services.</w:t>
      </w:r>
    </w:p>
    <w:p>
      <w:pPr>
        <w:pStyle w:val="Normal"/>
      </w:pPr>
      <w:r>
        <w:t xml:space="preserve">"Services" means the services provided by Talvorax to the Controller pursuant to the Terms of Service.</w:t>
      </w:r>
    </w:p>
    <w:p>
      <w:pPr>
        <w:pStyle w:val="Normal"/>
      </w:pPr>
      <w:r>
        <w:t xml:space="preserve">"Sub-processor" means any third party engaged by Talvorax to process Personal Data on its behalf.</w:t>
      </w:r>
    </w:p>
    <w:p>
      <w:pPr>
        <w:pStyle w:val="Heading1"/>
      </w:pPr>
      <w:r>
        <w:t xml:space="preserve">2. Roles of the Parties</w:t>
      </w:r>
    </w:p>
    <w:p>
      <w:pPr>
        <w:pStyle w:val="Normal"/>
      </w:pPr>
      <w:r>
        <w:t xml:space="preserve">For the purposes of this DPA, the Controller determines the purposes and means of processing Personal Data of its candidates/employees, and Talvorax acts as a Processor processing such Personal Data solely on the Controller's documented instructions, as set out in this DPA and the underlying Terms of Service.</w:t>
      </w:r>
    </w:p>
    <w:p>
      <w:pPr>
        <w:pStyle w:val="Heading1"/>
      </w:pPr>
      <w:r>
        <w:t xml:space="preserve">3. Scope and Nature of Processing</w:t>
      </w:r>
    </w:p>
    <w:p>
      <w:pPr>
        <w:pStyle w:val="Normal"/>
      </w:pPr>
      <w:r>
        <w:t xml:space="preserve">Talvorax may process the following categories of Personal Data on behalf of the Controller: Candidate identity information, Professional information, Resume/CV data, Interview responses, Assessment results, Account information, Usage logs, Authentication information, AI-generated recommendations, and Recruitment workflow data.</w:t>
      </w:r>
    </w:p>
    <w:p>
      <w:pPr>
        <w:pStyle w:val="Normal"/>
      </w:pPr>
      <w:r>
        <w:t xml:space="preserve">Talvorax processes this data solely to provide recruitment automation, resume analysis, interview automation, onboarding, customer support, security, and Platform functionality.</w:t>
      </w:r>
    </w:p>
    <w:p>
      <w:pPr>
        <w:pStyle w:val="Normal"/>
      </w:pPr>
      <w:r>
        <w:t xml:space="preserve">Talvorax does not make employment or hiring decisions on behalf of Clients.</w:t>
      </w:r>
    </w:p>
    <w:p>
      <w:pPr>
        <w:pStyle w:val="Heading1"/>
      </w:pPr>
      <w:r>
        <w:t xml:space="preserve">4. Controller Responsibilities</w:t>
      </w:r>
    </w:p>
    <w:p>
      <w:pPr>
        <w:pStyle w:val="Normal"/>
      </w:pPr>
      <w:r>
        <w:t xml:space="preserve">The Controller is responsible for:</w:t>
      </w:r>
    </w:p>
    <w:p>
      <w:pPr>
        <w:pStyle w:val="ListParagraph"/>
        <w:pStyle w:val="Normal"/>
        <w:numPr>
          <w:ilvl w:val="0"/>
          <w:numId w:val="1"/>
        </w:numPr>
      </w:pPr>
      <w:r>
        <w:t xml:space="preserve">Obtaining all required legal permissions or consent before uploading personal data.</w:t>
      </w:r>
    </w:p>
    <w:p>
      <w:pPr>
        <w:pStyle w:val="ListParagraph"/>
        <w:pStyle w:val="Normal"/>
        <w:numPr>
          <w:ilvl w:val="0"/>
          <w:numId w:val="1"/>
        </w:numPr>
      </w:pPr>
      <w:r>
        <w:t xml:space="preserve">Determining the purposes and lawful basis for processing.</w:t>
      </w:r>
    </w:p>
    <w:p>
      <w:pPr>
        <w:pStyle w:val="ListParagraph"/>
        <w:pStyle w:val="Normal"/>
        <w:numPr>
          <w:ilvl w:val="0"/>
          <w:numId w:val="1"/>
        </w:numPr>
      </w:pPr>
      <w:r>
        <w:t xml:space="preserve">Responding to employment decisions.</w:t>
      </w:r>
    </w:p>
    <w:p>
      <w:pPr>
        <w:pStyle w:val="ListParagraph"/>
        <w:pStyle w:val="Normal"/>
        <w:numPr>
          <w:ilvl w:val="0"/>
          <w:numId w:val="1"/>
        </w:numPr>
      </w:pPr>
      <w:r>
        <w:t xml:space="preserve">Determining retention requirements.</w:t>
      </w:r>
    </w:p>
    <w:p>
      <w:pPr>
        <w:pStyle w:val="ListParagraph"/>
        <w:pStyle w:val="Normal"/>
        <w:numPr>
          <w:ilvl w:val="0"/>
          <w:numId w:val="1"/>
        </w:numPr>
      </w:pPr>
      <w:r>
        <w:t xml:space="preserve">Ensuring compliance with employment and privacy laws.</w:t>
      </w:r>
    </w:p>
    <w:p>
      <w:pPr>
        <w:pStyle w:val="ListParagraph"/>
        <w:pStyle w:val="Normal"/>
        <w:numPr>
          <w:ilvl w:val="0"/>
          <w:numId w:val="1"/>
        </w:numPr>
      </w:pPr>
      <w:r>
        <w:t xml:space="preserve">Ensuring uploaded data is accurate and lawfully collected.</w:t>
      </w:r>
    </w:p>
    <w:p>
      <w:pPr>
        <w:pStyle w:val="Heading1"/>
      </w:pPr>
      <w:r>
        <w:t xml:space="preserve">5. Processor Obligations</w:t>
      </w:r>
    </w:p>
    <w:p>
      <w:pPr>
        <w:pStyle w:val="Normal"/>
      </w:pPr>
      <w:r>
        <w:t xml:space="preserve">Talvorax shall:</w:t>
      </w:r>
    </w:p>
    <w:p>
      <w:pPr>
        <w:pStyle w:val="ListParagraph"/>
        <w:pStyle w:val="Normal"/>
        <w:numPr>
          <w:ilvl w:val="0"/>
          <w:numId w:val="1"/>
        </w:numPr>
      </w:pPr>
      <w:r>
        <w:t xml:space="preserve">Process data only according to the Controller's documented instructions.</w:t>
      </w:r>
    </w:p>
    <w:p>
      <w:pPr>
        <w:pStyle w:val="ListParagraph"/>
        <w:pStyle w:val="Normal"/>
        <w:numPr>
          <w:ilvl w:val="0"/>
          <w:numId w:val="1"/>
        </w:numPr>
      </w:pPr>
      <w:r>
        <w:t xml:space="preserve">Maintain confidentiality.</w:t>
      </w:r>
    </w:p>
    <w:p>
      <w:pPr>
        <w:pStyle w:val="ListParagraph"/>
        <w:pStyle w:val="Normal"/>
        <w:numPr>
          <w:ilvl w:val="0"/>
          <w:numId w:val="1"/>
        </w:numPr>
      </w:pPr>
      <w:r>
        <w:t xml:space="preserve">Restrict internal access based on business need.</w:t>
      </w:r>
    </w:p>
    <w:p>
      <w:pPr>
        <w:pStyle w:val="ListParagraph"/>
        <w:pStyle w:val="Normal"/>
        <w:numPr>
          <w:ilvl w:val="0"/>
          <w:numId w:val="1"/>
        </w:numPr>
      </w:pPr>
      <w:r>
        <w:t xml:space="preserve">Use reasonable technical and organizational safeguards.</w:t>
      </w:r>
    </w:p>
    <w:p>
      <w:pPr>
        <w:pStyle w:val="ListParagraph"/>
        <w:pStyle w:val="Normal"/>
        <w:numPr>
          <w:ilvl w:val="0"/>
          <w:numId w:val="1"/>
        </w:numPr>
      </w:pPr>
      <w:r>
        <w:t xml:space="preserve">Notify the Controller if instructions appear unlawful.</w:t>
      </w:r>
    </w:p>
    <w:p>
      <w:pPr>
        <w:pStyle w:val="ListParagraph"/>
        <w:pStyle w:val="Normal"/>
        <w:numPr>
          <w:ilvl w:val="0"/>
          <w:numId w:val="1"/>
        </w:numPr>
      </w:pPr>
      <w:r>
        <w:t xml:space="preserve">Assist the Controller where reasonably possible in fulfilling legal obligations.</w:t>
      </w:r>
    </w:p>
    <w:p>
      <w:pPr>
        <w:pStyle w:val="Heading1"/>
      </w:pPr>
      <w:r>
        <w:t xml:space="preserve">6. AI-Assisted Processing</w:t>
      </w:r>
    </w:p>
    <w:p>
      <w:pPr>
        <w:pStyle w:val="ListParagraph"/>
        <w:pStyle w:val="Normal"/>
        <w:numPr>
          <w:ilvl w:val="0"/>
          <w:numId w:val="1"/>
        </w:numPr>
      </w:pPr>
      <w:r>
        <w:t xml:space="preserve">Talvorax uses artificial intelligence to assist recruitment workflows.</w:t>
      </w:r>
    </w:p>
    <w:p>
      <w:pPr>
        <w:pStyle w:val="ListParagraph"/>
        <w:pStyle w:val="Normal"/>
        <w:numPr>
          <w:ilvl w:val="0"/>
          <w:numId w:val="1"/>
        </w:numPr>
      </w:pPr>
      <w:r>
        <w:t xml:space="preserve">AI may generate resume analysis, interview summaries, candidate recommendations, scores, and recruitment insights.</w:t>
      </w:r>
    </w:p>
    <w:p>
      <w:pPr>
        <w:pStyle w:val="ListParagraph"/>
        <w:pStyle w:val="Normal"/>
        <w:numPr>
          <w:ilvl w:val="0"/>
          <w:numId w:val="1"/>
        </w:numPr>
      </w:pPr>
      <w:r>
        <w:t xml:space="preserve">AI-generated outputs are recommendations only.</w:t>
      </w:r>
    </w:p>
    <w:p>
      <w:pPr>
        <w:pStyle w:val="ListParagraph"/>
        <w:pStyle w:val="Normal"/>
        <w:numPr>
          <w:ilvl w:val="0"/>
          <w:numId w:val="1"/>
        </w:numPr>
      </w:pPr>
      <w:r>
        <w:t xml:space="preserve">Final hiring decisions remain entirely with the Client.</w:t>
      </w:r>
    </w:p>
    <w:p>
      <w:pPr>
        <w:pStyle w:val="ListParagraph"/>
        <w:pStyle w:val="Normal"/>
        <w:numPr>
          <w:ilvl w:val="0"/>
          <w:numId w:val="1"/>
        </w:numPr>
      </w:pPr>
      <w:r>
        <w:t xml:space="preserve">Talvorax does not make automated employment decisions.</w:t>
      </w:r>
    </w:p>
    <w:p>
      <w:pPr>
        <w:pStyle w:val="Heading1"/>
      </w:pPr>
      <w:r>
        <w:t xml:space="preserve">7. Confidentiality</w:t>
      </w:r>
    </w:p>
    <w:p>
      <w:pPr>
        <w:pStyle w:val="Normal"/>
      </w:pPr>
      <w:r>
        <w:t xml:space="preserve">Personnel with access to personal data are subject to confidentiality obligations. Access is limited to authorized personnel. These confidentiality obligations survive termination of the DPA.</w:t>
      </w:r>
    </w:p>
    <w:p>
      <w:pPr>
        <w:pStyle w:val="Heading1"/>
      </w:pPr>
      <w:r>
        <w:t xml:space="preserve">8. Sub-processors</w:t>
      </w:r>
    </w:p>
    <w:p>
      <w:pPr>
        <w:pStyle w:val="Normal"/>
      </w:pPr>
      <w:r>
        <w:t xml:space="preserve">Talvorax currently uses trusted Sub-processors including categories such as:</w:t>
      </w:r>
    </w:p>
    <w:p>
      <w:pPr>
        <w:pStyle w:val="ListParagraph"/>
        <w:pStyle w:val="Normal"/>
        <w:numPr>
          <w:ilvl w:val="0"/>
          <w:numId w:val="1"/>
        </w:numPr>
      </w:pPr>
      <w:r>
        <w:t xml:space="preserve">Cloud infrastructure providers</w:t>
      </w:r>
    </w:p>
    <w:p>
      <w:pPr>
        <w:pStyle w:val="ListParagraph"/>
        <w:pStyle w:val="Normal"/>
        <w:numPr>
          <w:ilvl w:val="0"/>
          <w:numId w:val="1"/>
        </w:numPr>
      </w:pPr>
      <w:r>
        <w:t xml:space="preserve">Database providers</w:t>
      </w:r>
    </w:p>
    <w:p>
      <w:pPr>
        <w:pStyle w:val="ListParagraph"/>
        <w:pStyle w:val="Normal"/>
        <w:numPr>
          <w:ilvl w:val="0"/>
          <w:numId w:val="1"/>
        </w:numPr>
      </w:pPr>
      <w:r>
        <w:t xml:space="preserve">Authentication providers</w:t>
      </w:r>
    </w:p>
    <w:p>
      <w:pPr>
        <w:pStyle w:val="ListParagraph"/>
        <w:pStyle w:val="Normal"/>
        <w:numPr>
          <w:ilvl w:val="0"/>
          <w:numId w:val="1"/>
        </w:numPr>
      </w:pPr>
      <w:r>
        <w:t xml:space="preserve">AI service providers</w:t>
      </w:r>
    </w:p>
    <w:p>
      <w:pPr>
        <w:pStyle w:val="ListParagraph"/>
        <w:pStyle w:val="Normal"/>
        <w:numPr>
          <w:ilvl w:val="0"/>
          <w:numId w:val="1"/>
        </w:numPr>
      </w:pPr>
      <w:r>
        <w:t xml:space="preserve">Email delivery providers</w:t>
      </w:r>
    </w:p>
    <w:p>
      <w:pPr>
        <w:pStyle w:val="ListParagraph"/>
        <w:pStyle w:val="Normal"/>
        <w:numPr>
          <w:ilvl w:val="0"/>
          <w:numId w:val="1"/>
        </w:numPr>
      </w:pPr>
      <w:r>
        <w:t xml:space="preserve">Analytics providers</w:t>
      </w:r>
    </w:p>
    <w:p>
      <w:pPr>
        <w:pStyle w:val="ListParagraph"/>
        <w:pStyle w:val="Normal"/>
        <w:numPr>
          <w:ilvl w:val="0"/>
          <w:numId w:val="1"/>
        </w:numPr>
      </w:pPr>
      <w:r>
        <w:t xml:space="preserve">Payment providers (when introduced)</w:t>
      </w:r>
    </w:p>
    <w:p>
      <w:pPr>
        <w:pStyle w:val="Normal"/>
      </w:pPr>
      <w:r>
        <w:t xml:space="preserve">Supabase is currently utilized as the database and backend infrastructure provider. Talvorax remains responsible for the acts and omissions of its Sub-processors while they process data on Talvorax's behalf. Talvorax shall notify the Controller of any intended material changes to Sub-processors, where reasonably practicable.</w:t>
      </w:r>
    </w:p>
    <w:p>
      <w:pPr>
        <w:pStyle w:val="Heading1"/>
      </w:pPr>
      <w:r>
        <w:t xml:space="preserve">9. Security Measures</w:t>
      </w:r>
    </w:p>
    <w:p>
      <w:pPr>
        <w:pStyle w:val="Normal"/>
      </w:pPr>
      <w:r>
        <w:t xml:space="preserve">Talvorax implements reasonable technical and organizational measures to protect Personal Data, which include:</w:t>
      </w:r>
    </w:p>
    <w:p>
      <w:pPr>
        <w:pStyle w:val="ListParagraph"/>
        <w:pStyle w:val="Normal"/>
        <w:numPr>
          <w:ilvl w:val="0"/>
          <w:numId w:val="1"/>
        </w:numPr>
      </w:pPr>
      <w:r>
        <w:t xml:space="preserve">Encryption in transit and encryption at rest where supported</w:t>
      </w:r>
    </w:p>
    <w:p>
      <w:pPr>
        <w:pStyle w:val="ListParagraph"/>
        <w:pStyle w:val="Normal"/>
        <w:numPr>
          <w:ilvl w:val="0"/>
          <w:numId w:val="1"/>
        </w:numPr>
      </w:pPr>
      <w:r>
        <w:t xml:space="preserve">Role-based or least-privilege access and authentication controls</w:t>
      </w:r>
    </w:p>
    <w:p>
      <w:pPr>
        <w:pStyle w:val="ListParagraph"/>
        <w:pStyle w:val="Normal"/>
        <w:numPr>
          <w:ilvl w:val="0"/>
          <w:numId w:val="1"/>
        </w:numPr>
      </w:pPr>
      <w:r>
        <w:t xml:space="preserve">Secure infrastructure, logging, and monitoring</w:t>
      </w:r>
    </w:p>
    <w:p>
      <w:pPr>
        <w:pStyle w:val="ListParagraph"/>
        <w:pStyle w:val="Normal"/>
        <w:numPr>
          <w:ilvl w:val="0"/>
          <w:numId w:val="1"/>
        </w:numPr>
      </w:pPr>
      <w:r>
        <w:t xml:space="preserve">Regular software updates, access controls, and internal authorization procedures</w:t>
      </w:r>
    </w:p>
    <w:p>
      <w:pPr>
        <w:pStyle w:val="Normal"/>
      </w:pPr>
      <w:r>
        <w:t xml:space="preserve">Additional details are available in the Talvorax Security Overview document. No online service can claim absolute security.</w:t>
      </w:r>
    </w:p>
    <w:p>
      <w:pPr>
        <w:pStyle w:val="Heading1"/>
      </w:pPr>
      <w:r>
        <w:t xml:space="preserve">10. Personal Data Breach</w:t>
      </w:r>
    </w:p>
    <w:p>
      <w:pPr>
        <w:pStyle w:val="Normal"/>
      </w:pPr>
      <w:r>
        <w:t xml:space="preserve">Talvorax shall notify the Controller without undue delay after becoming aware of a Personal Data Breach affecting Controller data and provide information reasonably necessary for the Controller to meet applicable legal obligations.</w:t>
      </w:r>
    </w:p>
    <w:p>
      <w:pPr>
        <w:pStyle w:val="Heading1"/>
      </w:pPr>
      <w:r>
        <w:t xml:space="preserve">11. Assistance</w:t>
      </w:r>
    </w:p>
    <w:p>
      <w:pPr>
        <w:pStyle w:val="Normal"/>
      </w:pPr>
      <w:r>
        <w:t xml:space="preserve">Talvorax will provide reasonable assistance regarding access requests, correction requests, deletion requests, regulatory inquiries, security incidents, and compliance inquiries, to the extent reasonably possible.</w:t>
      </w:r>
    </w:p>
    <w:p>
      <w:pPr>
        <w:pStyle w:val="Heading1"/>
      </w:pPr>
      <w:r>
        <w:t xml:space="preserve">12. Data Retention and Deletion</w:t>
      </w:r>
    </w:p>
    <w:p>
      <w:pPr>
        <w:pStyle w:val="Normal"/>
      </w:pPr>
      <w:r>
        <w:t xml:space="preserve">Upon termination, the Controller may request deletion or return of its personal data. Talvorax may retain information where legally required. Backup copies may temporarily remain until overwritten according to backup and disaster recovery processes.</w:t>
      </w:r>
    </w:p>
    <w:p>
      <w:pPr>
        <w:pStyle w:val="Heading1"/>
      </w:pPr>
      <w:r>
        <w:t xml:space="preserve">13. Cross-Border Transfers</w:t>
      </w:r>
    </w:p>
    <w:p>
      <w:pPr>
        <w:pStyle w:val="Normal"/>
      </w:pPr>
      <w:r>
        <w:t xml:space="preserve">Some Sub-processors may process data outside India. Talvorax implements reasonable contractual and organizational safeguards. Processing will comply with applicable law.</w:t>
      </w:r>
    </w:p>
    <w:p>
      <w:pPr>
        <w:pStyle w:val="Heading1"/>
      </w:pPr>
      <w:r>
        <w:t xml:space="preserve">14. Audit Rights</w:t>
      </w:r>
    </w:p>
    <w:p>
      <w:pPr>
        <w:pStyle w:val="Normal"/>
      </w:pPr>
      <w:r>
        <w:t xml:space="preserve">Audit requests require reasonable advance notice. Audits should not unreasonably disrupt Talvorax operations. Audits are subject to confidentiality obligations, and information relating to other customers must remain protected.</w:t>
      </w:r>
    </w:p>
    <w:p>
      <w:pPr>
        <w:pStyle w:val="Heading1"/>
      </w:pPr>
      <w:r>
        <w:t xml:space="preserve">15. Liability</w:t>
      </w:r>
    </w:p>
    <w:p>
      <w:pPr>
        <w:pStyle w:val="Normal"/>
      </w:pPr>
      <w:r>
        <w:t xml:space="preserve">Liability under this DPA shall be governed by the limitation of liability provisions set out in the Terms of Service between the parties.</w:t>
      </w:r>
    </w:p>
    <w:p>
      <w:pPr>
        <w:pStyle w:val="Heading1"/>
      </w:pPr>
      <w:r>
        <w:t xml:space="preserve">16. Term</w:t>
      </w:r>
    </w:p>
    <w:p>
      <w:pPr>
        <w:pStyle w:val="Normal"/>
      </w:pPr>
      <w:r>
        <w:t xml:space="preserve">This DPA remains effective for as long as Talvorax processes personal data on behalf of the Controller and survives termination where required to complete deletion, return, or legal retention obligations.</w:t>
      </w:r>
    </w:p>
    <w:p>
      <w:pPr>
        <w:pStyle w:val="Heading1"/>
      </w:pPr>
      <w:r>
        <w:t xml:space="preserve">17. Signatures</w:t>
      </w:r>
    </w:p>
    <w:p>
      <w:pPr>
        <w:pStyle w:val="Normal"/>
      </w:pPr>
      <w:r>
        <w:t xml:space="preserve">For customers accepting the Terms electronically, this DPA becomes effective automatically upon acceptance of the Terms of Service unless a separately signed DPA is required by the Client.</w:t>
      </w:r>
    </w:p>
    <w:p>
      <w:pPr>
        <w:pStyle w:val="Normal"/>
      </w:pPr>
      <w:r>
        <w:t xml:space="preserve">
For Talvorax:
Name: _______________________
Title: _______________________
Date: _______________________
For Client:
Name: _______________________
Title: _______________________
Date: _______________________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basedOn w:val="Normal"/>
    <w:next w:val="Normal"/>
    <w:qFormat/>
    <w:pPr>
      <w:spacing w:after="200"/>
    </w:pPr>
    <w:rPr>
      <w:rFonts w:ascii="Arial" w:cs="Arial" w:eastAsia="Arial" w:hAnsi="Arial"/>
      <w:sz w:val="24"/>
      <w:szCs w:val="24"/>
    </w:rPr>
  </w:style>
  <w:style w:type="paragraph" w:styleId="Heading1">
    <w:name w:val="Heading 1"/>
    <w:basedOn w:val="Normal"/>
    <w:next w:val="Normal"/>
    <w:qFormat/>
    <w:pPr>
      <w:spacing w:after="120" w:before="240"/>
    </w:pPr>
    <w:rPr>
      <w:b/>
      <w:bCs/>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Processing Agreement</dc:title>
  <dc:creator>Talvorax</dc:creator>
  <cp:lastModifiedBy>Un-named</cp:lastModifiedBy>
  <cp:revision>1</cp:revision>
  <dcterms:created xsi:type="dcterms:W3CDTF">2026-07-12T16:21:26.561Z</dcterms:created>
  <dcterms:modified xsi:type="dcterms:W3CDTF">2026-07-12T16:21:26.562Z</dcterms:modified>
</cp:coreProperties>
</file>

<file path=docProps/custom.xml><?xml version="1.0" encoding="utf-8"?>
<Properties xmlns="http://schemas.openxmlformats.org/officeDocument/2006/custom-properties" xmlns:vt="http://schemas.openxmlformats.org/officeDocument/2006/docPropsVTypes"/>
</file>