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Mutual Non-Disclosure Agreement</w:t>
      </w:r>
    </w:p>
    <w:p>
      <w:pPr>
        <w:pStyle w:val="Normal"/>
      </w:pPr>
      <w:r>
        <w:t xml:space="preserve">Last updated: July 12, 2026</w:t>
      </w:r>
    </w:p>
    <w:p>
      <w:pPr>
        <w:pStyle w:val="Normal"/>
      </w:pPr>
      <w:r>
        <w:t xml:space="preserve">This Mutual Non-Disclosure Agreement ("Agreement") is entered into as of [DATE] ("Effective Date") between:</w:t>
      </w:r>
    </w:p>
    <w:p>
      <w:pPr>
        <w:pStyle w:val="Normal"/>
      </w:pPr>
      <w:r>
        <w:t xml:space="preserve">Talvorax, having its principal place of business in Hyderabad, Telangana, India ("Talvorax"); and</w:t>
      </w:r>
    </w:p>
    <w:p>
      <w:pPr>
        <w:pStyle w:val="Normal"/>
      </w:pPr>
      <w:r>
        <w:t xml:space="preserve">[COUNTERPARTY NAME], having its principal place of business at [ADDRESS] ("Counterparty"),</w:t>
      </w:r>
    </w:p>
    <w:p>
      <w:pPr>
        <w:pStyle w:val="Normal"/>
      </w:pPr>
      <w:r>
        <w:t xml:space="preserve">each a "Party" and together the "Parties", entered into in connection with a potential business relationship, pilot program, partnership discussion, or evaluation between the Parties (the "Purpose").</w:t>
      </w:r>
    </w:p>
    <w:p>
      <w:pPr>
        <w:pStyle w:val="Heading1"/>
      </w:pPr>
      <w:r>
        <w:t xml:space="preserve">1. Definition of Confidential Information</w:t>
      </w:r>
    </w:p>
    <w:p>
      <w:pPr>
        <w:pStyle w:val="Normal"/>
      </w:pPr>
      <w:r>
        <w:t xml:space="preserve">"Confidential Information" means any non-public information disclosed by one Party ("Disclosing Party") to the other ("Receiving Party"), whether orally, in writing, or in any other form, that is designated as confidential or that a reasonable person would understand to be confidential given the nature of the information and circumstances of disclosure, including but not limited to: business plans, product roadmaps, technical architecture, source code, candidate/employee data, pricing, financial information, and the existence and terms of discussions between the Parties.</w:t>
      </w:r>
    </w:p>
    <w:p>
      <w:pPr>
        <w:pStyle w:val="Heading1"/>
      </w:pPr>
      <w:r>
        <w:t xml:space="preserve">2. Exclusions</w:t>
      </w:r>
    </w:p>
    <w:p>
      <w:pPr>
        <w:pStyle w:val="Normal"/>
      </w:pPr>
      <w:r>
        <w:t xml:space="preserve">Confidential Information does not include information that:</w:t>
      </w:r>
    </w:p>
    <w:p>
      <w:pPr>
        <w:pStyle w:val="ListParagraph"/>
        <w:pStyle w:val="Normal"/>
        <w:numPr>
          <w:ilvl w:val="0"/>
          <w:numId w:val="1"/>
        </w:numPr>
      </w:pPr>
      <w:r>
        <w:t xml:space="preserve">is or becomes publicly available through no fault of the Receiving Party;</w:t>
      </w:r>
    </w:p>
    <w:p>
      <w:pPr>
        <w:pStyle w:val="ListParagraph"/>
        <w:pStyle w:val="Normal"/>
        <w:numPr>
          <w:ilvl w:val="0"/>
          <w:numId w:val="1"/>
        </w:numPr>
      </w:pPr>
      <w:r>
        <w:t xml:space="preserve">was already lawfully known to the Receiving Party prior to disclosure, without an obligation of confidentiality;</w:t>
      </w:r>
    </w:p>
    <w:p>
      <w:pPr>
        <w:pStyle w:val="ListParagraph"/>
        <w:pStyle w:val="Normal"/>
        <w:numPr>
          <w:ilvl w:val="0"/>
          <w:numId w:val="1"/>
        </w:numPr>
      </w:pPr>
      <w:r>
        <w:t xml:space="preserve">is independently developed by the Receiving Party without use of or reference to the Disclosing Party's Confidential Information; or</w:t>
      </w:r>
    </w:p>
    <w:p>
      <w:pPr>
        <w:pStyle w:val="ListParagraph"/>
        <w:pStyle w:val="Normal"/>
        <w:numPr>
          <w:ilvl w:val="0"/>
          <w:numId w:val="1"/>
        </w:numPr>
      </w:pPr>
      <w:r>
        <w:t xml:space="preserve">is lawfully obtained from a third party without restriction on disclosure.</w:t>
      </w:r>
    </w:p>
    <w:p>
      <w:pPr>
        <w:pStyle w:val="Heading1"/>
      </w:pPr>
      <w:r>
        <w:t xml:space="preserve">3. Obligations of Receiving Party</w:t>
      </w:r>
    </w:p>
    <w:p>
      <w:pPr>
        <w:pStyle w:val="Normal"/>
      </w:pPr>
      <w:r>
        <w:t xml:space="preserve">The Receiving Party shall:</w:t>
      </w:r>
    </w:p>
    <w:p>
      <w:pPr>
        <w:pStyle w:val="ListParagraph"/>
        <w:pStyle w:val="Normal"/>
        <w:numPr>
          <w:ilvl w:val="0"/>
          <w:numId w:val="1"/>
        </w:numPr>
      </w:pPr>
      <w:r>
        <w:t xml:space="preserve">use the Confidential Information solely for the Purpose;</w:t>
      </w:r>
    </w:p>
    <w:p>
      <w:pPr>
        <w:pStyle w:val="ListParagraph"/>
        <w:pStyle w:val="Normal"/>
        <w:numPr>
          <w:ilvl w:val="0"/>
          <w:numId w:val="1"/>
        </w:numPr>
      </w:pPr>
      <w:r>
        <w:t xml:space="preserve">hold the Confidential Information in strict confidence and not disclose it to any third party without the prior written consent of the Disclosing Party, except to employees, contractors, or advisors who have a need to know and are bound by confidentiality obligations at least as protective as this Agreement;</w:t>
      </w:r>
    </w:p>
    <w:p>
      <w:pPr>
        <w:pStyle w:val="ListParagraph"/>
        <w:pStyle w:val="Normal"/>
        <w:numPr>
          <w:ilvl w:val="0"/>
          <w:numId w:val="1"/>
        </w:numPr>
      </w:pPr>
      <w:r>
        <w:t xml:space="preserve">protect the Confidential Information using at least the same degree of care it uses to protect its own confidential information of similar nature, and in no event less than a reasonable degree of care;</w:t>
      </w:r>
    </w:p>
    <w:p>
      <w:pPr>
        <w:pStyle w:val="ListParagraph"/>
        <w:pStyle w:val="Normal"/>
        <w:numPr>
          <w:ilvl w:val="0"/>
          <w:numId w:val="1"/>
        </w:numPr>
      </w:pPr>
      <w:r>
        <w:t xml:space="preserve">not reverse engineer, disassemble, or decompile any prototypes, software, or other tangible objects that embody the Disclosing Party's Confidential Information.</w:t>
      </w:r>
    </w:p>
    <w:p>
      <w:pPr>
        <w:pStyle w:val="Heading1"/>
      </w:pPr>
      <w:r>
        <w:t xml:space="preserve">4. Compelled Disclosure</w:t>
      </w:r>
    </w:p>
    <w:p>
      <w:pPr>
        <w:pStyle w:val="Normal"/>
      </w:pPr>
      <w:r>
        <w:t xml:space="preserve">If the Receiving Party is required by law, regulation, or court order to disclose Confidential Information, it shall, to the extent legally permitted, provide the Disclosing Party with prompt written notice so that the Disclosing Party may seek a protective order or other appropriate remedy.</w:t>
      </w:r>
    </w:p>
    <w:p>
      <w:pPr>
        <w:pStyle w:val="Heading1"/>
      </w:pPr>
      <w:r>
        <w:t xml:space="preserve">5. No License or Obligation</w:t>
      </w:r>
    </w:p>
    <w:p>
      <w:pPr>
        <w:pStyle w:val="Normal"/>
      </w:pPr>
      <w:r>
        <w:t xml:space="preserve">Nothing in this Agreement grants the Receiving Party any rights, by licence or otherwise, to any Confidential Information of the Disclosing Party, except as expressly set out herein. Neither Party is obligated to enter into any further business relationship or transaction as a result of this Agreement.</w:t>
      </w:r>
    </w:p>
    <w:p>
      <w:pPr>
        <w:pStyle w:val="Heading1"/>
      </w:pPr>
      <w:r>
        <w:t xml:space="preserve">6. Term and Survival</w:t>
      </w:r>
    </w:p>
    <w:p>
      <w:pPr>
        <w:pStyle w:val="Normal"/>
      </w:pPr>
      <w:r>
        <w:t xml:space="preserve">This Agreement shall remain in effect for two (2) years from the Effective Date, unless earlier terminated by either Party upon thirty (30) days' written notice. The confidentiality obligations under this Agreement shall survive termination and continue for three (3) years from the date of disclosure of the relevant Confidential Information, or indefinitely with respect to information that constitutes a trade secret under applicable law.</w:t>
      </w:r>
    </w:p>
    <w:p>
      <w:pPr>
        <w:pStyle w:val="Heading1"/>
      </w:pPr>
      <w:r>
        <w:t xml:space="preserve">7. Return or Destruction of Materials</w:t>
      </w:r>
    </w:p>
    <w:p>
      <w:pPr>
        <w:pStyle w:val="Normal"/>
      </w:pPr>
      <w:r>
        <w:t xml:space="preserve">Upon written request by the Disclosing Party or upon termination of this Agreement, the Receiving Party shall promptly return or destroy all documents and materials containing Confidential Information, and certify such destruction if requested, except for archival copies retained pursuant to standard backup or legal-hold procedures.</w:t>
      </w:r>
    </w:p>
    <w:p>
      <w:pPr>
        <w:pStyle w:val="Heading1"/>
      </w:pPr>
      <w:r>
        <w:t xml:space="preserve">8. No Warranty</w:t>
      </w:r>
    </w:p>
    <w:p>
      <w:pPr>
        <w:pStyle w:val="Normal"/>
      </w:pPr>
      <w:r>
        <w:t xml:space="preserve">All Confidential Information is provided "as is." Neither Party makes any warranty, express or implied, regarding the accuracy or completeness of any Confidential Information disclosed under this Agreement.</w:t>
      </w:r>
    </w:p>
    <w:p>
      <w:pPr>
        <w:pStyle w:val="Heading1"/>
      </w:pPr>
      <w:r>
        <w:t xml:space="preserve">9. Governing Law and Jurisdiction</w:t>
      </w:r>
    </w:p>
    <w:p>
      <w:pPr>
        <w:pStyle w:val="Normal"/>
      </w:pPr>
      <w:r>
        <w:t xml:space="preserve">This Agreement shall be governed by the laws of India, and the courts at Hyderabad, Telangana shall have exclusive jurisdiction over any disputes arising out of or in connection with this Agreement.</w:t>
      </w:r>
    </w:p>
    <w:p>
      <w:pPr>
        <w:pStyle w:val="Heading1"/>
      </w:pPr>
      <w:r>
        <w:t xml:space="preserve">10. General</w:t>
      </w:r>
    </w:p>
    <w:p>
      <w:pPr>
        <w:pStyle w:val="ListParagraph"/>
        <w:pStyle w:val="Normal"/>
        <w:numPr>
          <w:ilvl w:val="0"/>
          <w:numId w:val="1"/>
        </w:numPr>
      </w:pPr>
      <w:r>
        <w:t xml:space="preserve">This Agreement constitutes the entire agreement between the Parties with respect to its subject matter and supersedes all prior discussions or agreements on the subject.</w:t>
      </w:r>
    </w:p>
    <w:p>
      <w:pPr>
        <w:pStyle w:val="ListParagraph"/>
        <w:pStyle w:val="Normal"/>
        <w:numPr>
          <w:ilvl w:val="0"/>
          <w:numId w:val="1"/>
        </w:numPr>
      </w:pPr>
      <w:r>
        <w:t xml:space="preserve">This Agreement may only be amended in writing signed by both Parties.</w:t>
      </w:r>
    </w:p>
    <w:p>
      <w:pPr>
        <w:pStyle w:val="ListParagraph"/>
        <w:pStyle w:val="Normal"/>
        <w:numPr>
          <w:ilvl w:val="0"/>
          <w:numId w:val="1"/>
        </w:numPr>
      </w:pPr>
      <w:r>
        <w:t xml:space="preserve">Neither Party may assign this Agreement without the prior written consent of the other Party, except in connection with a merger, acquisition, or sale of substantially all assets.</w:t>
      </w:r>
    </w:p>
    <w:p>
      <w:pPr>
        <w:pStyle w:val="Normal"/>
      </w:pPr>
      <w:r>
        <w:t xml:space="preserve">IN WITNESS WHEREOF, the Parties have executed this Agreement as of the Effective Date.</w:t>
      </w:r>
    </w:p>
    <w:p>
      <w:pPr>
        <w:pStyle w:val="Normal"/>
      </w:pPr>
      <w:r>
        <w:t xml:space="preserve">
For Talvorax:
Name: _______________________
Title: _______________________
Signature: _______________________
Date: _______________________
For [Counterparty Name]:
Name: _______________________
Title: _______________________
Signature: _______________________
Date: 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qFormat/>
    <w:pPr>
      <w:spacing w:after="200"/>
    </w:pPr>
    <w:rPr>
      <w:rFonts w:ascii="Arial" w:cs="Arial" w:eastAsia="Arial" w:hAnsi="Arial"/>
      <w:sz w:val="24"/>
      <w:szCs w:val="24"/>
    </w:rPr>
  </w:style>
  <w:style w:type="paragraph" w:styleId="Heading1">
    <w:name w:val="Heading 1"/>
    <w:basedOn w:val="Normal"/>
    <w:next w:val="Normal"/>
    <w:qFormat/>
    <w:pPr>
      <w:spacing w:after="120" w:before="240"/>
    </w:pPr>
    <w:rPr>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dc:title>
  <dc:creator>Talvorax</dc:creator>
  <cp:lastModifiedBy>Un-named</cp:lastModifiedBy>
  <cp:revision>1</cp:revision>
  <dcterms:created xsi:type="dcterms:W3CDTF">2026-07-12T16:23:07.486Z</dcterms:created>
  <dcterms:modified xsi:type="dcterms:W3CDTF">2026-07-12T16:23:07.486Z</dcterms:modified>
</cp:coreProperties>
</file>

<file path=docProps/custom.xml><?xml version="1.0" encoding="utf-8"?>
<Properties xmlns="http://schemas.openxmlformats.org/officeDocument/2006/custom-properties" xmlns:vt="http://schemas.openxmlformats.org/officeDocument/2006/docPropsVTypes"/>
</file>