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B1CDA">
      <w:pPr>
        <w:jc w:val="center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教学计划（内部交流）</w:t>
      </w:r>
    </w:p>
    <w:p w14:paraId="525EBDEC">
      <w:pPr>
        <w:spacing w:line="400" w:lineRule="atLeast"/>
        <w:rPr>
          <w:rFonts w:ascii="仿宋_GB2312" w:eastAsia="仿宋_GB2312"/>
          <w:b/>
          <w:bCs/>
          <w:szCs w:val="21"/>
        </w:rPr>
      </w:pPr>
      <w:r>
        <w:rPr>
          <w:rFonts w:hint="eastAsia" w:ascii="仿宋_GB2312" w:eastAsia="仿宋_GB2312"/>
          <w:b/>
          <w:bCs/>
          <w:szCs w:val="21"/>
        </w:rPr>
        <w:t>一、课程名称、学分、教材等</w:t>
      </w:r>
    </w:p>
    <w:p w14:paraId="17A8E1C6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课程名称：</w:t>
      </w:r>
    </w:p>
    <w:p w14:paraId="44EA3701">
      <w:pPr>
        <w:spacing w:line="400" w:lineRule="atLeas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（中文名）行政法与行政诉讼法</w:t>
      </w:r>
    </w:p>
    <w:p w14:paraId="684D058A">
      <w:pPr>
        <w:spacing w:line="400" w:lineRule="atLeas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（英文名）Administrative Law and Administrative Litigation Law</w:t>
      </w:r>
    </w:p>
    <w:p w14:paraId="717C419C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学分：4</w:t>
      </w:r>
    </w:p>
    <w:p w14:paraId="46EDFFAC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教材：马克思主义理论研究和建设工程重点教材：《行政法与行政诉讼法学》，高等教育出版社2018年第二版</w:t>
      </w:r>
    </w:p>
    <w:p w14:paraId="33764905">
      <w:pPr>
        <w:spacing w:line="400" w:lineRule="atLeas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4.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授课对象：信息安全与法学双学位本科生</w:t>
      </w:r>
    </w:p>
    <w:p w14:paraId="24381FBC">
      <w:pPr>
        <w:spacing w:line="400" w:lineRule="atLeas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5.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教师：王瑞雪（手机：18512265395）</w:t>
      </w:r>
    </w:p>
    <w:p w14:paraId="45D9AB76">
      <w:pPr>
        <w:spacing w:line="400" w:lineRule="atLeast"/>
        <w:rPr>
          <w:rFonts w:hint="default" w:eastAsia="宋体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6.</w:t>
      </w:r>
      <w:r>
        <w:rPr>
          <w:color w:val="000000"/>
          <w:szCs w:val="21"/>
        </w:rPr>
        <w:t xml:space="preserve"> 考试说明</w:t>
      </w:r>
      <w:r>
        <w:rPr>
          <w:rFonts w:hint="eastAsia"/>
          <w:color w:val="000000"/>
          <w:szCs w:val="21"/>
        </w:rPr>
        <w:t>：平时成绩：20%，一篇5000字以上的行政法论文，主题不限，202</w:t>
      </w:r>
      <w:r>
        <w:rPr>
          <w:rFonts w:hint="eastAsia"/>
          <w:color w:val="000000"/>
          <w:szCs w:val="21"/>
          <w:lang w:val="en-US" w:eastAsia="zh-CN"/>
        </w:rPr>
        <w:t>4</w:t>
      </w:r>
      <w:r>
        <w:rPr>
          <w:rFonts w:hint="eastAsia"/>
          <w:color w:val="000000"/>
          <w:szCs w:val="21"/>
        </w:rPr>
        <w:t>年12月</w:t>
      </w:r>
      <w:r>
        <w:rPr>
          <w:rFonts w:hint="eastAsia"/>
          <w:color w:val="000000"/>
          <w:szCs w:val="21"/>
          <w:lang w:val="en-US" w:eastAsia="zh-CN"/>
        </w:rPr>
        <w:t>4</w:t>
      </w:r>
      <w:r>
        <w:rPr>
          <w:rFonts w:hint="eastAsia"/>
          <w:color w:val="000000"/>
          <w:szCs w:val="21"/>
        </w:rPr>
        <w:t>日</w:t>
      </w:r>
      <w:r>
        <w:rPr>
          <w:rFonts w:hint="eastAsia"/>
          <w:color w:val="000000"/>
          <w:szCs w:val="21"/>
          <w:lang w:val="en-US" w:eastAsia="zh-CN"/>
        </w:rPr>
        <w:t>由班长收一下发给我电子版</w:t>
      </w:r>
      <w:r>
        <w:rPr>
          <w:rFonts w:hint="eastAsia"/>
          <w:color w:val="000000"/>
          <w:szCs w:val="21"/>
        </w:rPr>
        <w:t>；</w:t>
      </w:r>
      <w:r>
        <w:rPr>
          <w:rFonts w:hint="eastAsia"/>
          <w:color w:val="000000"/>
          <w:szCs w:val="21"/>
          <w:lang w:val="en-US" w:eastAsia="zh-CN"/>
        </w:rPr>
        <w:t>文档命名为学号+姓名+题目。</w:t>
      </w:r>
    </w:p>
    <w:p w14:paraId="4A939653">
      <w:pPr>
        <w:spacing w:line="400" w:lineRule="atLeast"/>
        <w:rPr>
          <w:color w:val="000000"/>
          <w:szCs w:val="21"/>
        </w:rPr>
      </w:pPr>
      <w:r>
        <w:rPr>
          <w:color w:val="000000"/>
          <w:szCs w:val="21"/>
        </w:rPr>
        <w:t>期末成绩</w:t>
      </w:r>
      <w:r>
        <w:rPr>
          <w:rFonts w:hint="eastAsia"/>
          <w:color w:val="000000"/>
          <w:szCs w:val="21"/>
        </w:rPr>
        <w:t>：80%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闭卷考试</w:t>
      </w:r>
      <w:r>
        <w:rPr>
          <w:rFonts w:hint="eastAsia"/>
          <w:color w:val="000000"/>
          <w:szCs w:val="21"/>
        </w:rPr>
        <w:t>。</w:t>
      </w:r>
    </w:p>
    <w:p w14:paraId="1AFABA6F">
      <w:pPr>
        <w:spacing w:line="400" w:lineRule="atLeast"/>
        <w:ind w:firstLine="1260" w:firstLineChars="600"/>
        <w:rPr>
          <w:color w:val="000000"/>
          <w:szCs w:val="21"/>
        </w:rPr>
      </w:pPr>
    </w:p>
    <w:p w14:paraId="1FCEE45B">
      <w:pPr>
        <w:spacing w:line="400" w:lineRule="atLeast"/>
        <w:rPr>
          <w:rFonts w:ascii="仿宋_GB2312" w:eastAsia="仿宋_GB2312"/>
          <w:b/>
          <w:bCs/>
          <w:szCs w:val="21"/>
        </w:rPr>
      </w:pPr>
      <w:r>
        <w:rPr>
          <w:rFonts w:hint="eastAsia" w:ascii="仿宋_GB2312" w:eastAsia="仿宋_GB2312"/>
          <w:b/>
          <w:bCs/>
          <w:szCs w:val="21"/>
        </w:rPr>
        <w:t>二、指导思想和目的要求</w:t>
      </w:r>
    </w:p>
    <w:p w14:paraId="5F1B3B18">
      <w:pPr>
        <w:pStyle w:val="2"/>
        <w:spacing w:line="400" w:lineRule="atLeast"/>
        <w:ind w:firstLine="473"/>
        <w:rPr>
          <w:rFonts w:ascii="Times New Roman"/>
          <w:sz w:val="21"/>
          <w:szCs w:val="21"/>
        </w:rPr>
      </w:pPr>
      <w:r>
        <w:rPr>
          <w:rFonts w:hint="eastAsia" w:ascii="Times New Roman"/>
          <w:sz w:val="21"/>
          <w:szCs w:val="21"/>
        </w:rPr>
        <w:t>行政法与行政诉讼法是一个复杂的制度和知识体系。作为一门法律学习的基础必修课，目的是对该制度和知识体系给出基本的勾勒，以期学生对依法行政、实现法治政府的目标和手段，形成基本的意识、概念和认识，并具备分析行政争议案件的基本能力。</w:t>
      </w:r>
    </w:p>
    <w:p w14:paraId="32B6DEDD">
      <w:pPr>
        <w:pStyle w:val="2"/>
        <w:spacing w:line="400" w:lineRule="atLeast"/>
        <w:ind w:firstLine="473"/>
        <w:rPr>
          <w:rFonts w:ascii="Times New Roman"/>
          <w:sz w:val="21"/>
          <w:szCs w:val="21"/>
        </w:rPr>
      </w:pPr>
    </w:p>
    <w:p w14:paraId="2C908147">
      <w:pPr>
        <w:spacing w:line="400" w:lineRule="atLeast"/>
        <w:rPr>
          <w:rFonts w:ascii="仿宋_GB2312" w:eastAsia="仿宋_GB2312"/>
          <w:b/>
          <w:szCs w:val="21"/>
        </w:rPr>
      </w:pPr>
      <w:r>
        <w:rPr>
          <w:rFonts w:hint="eastAsia" w:ascii="仿宋_GB2312" w:eastAsia="仿宋_GB2312"/>
          <w:b/>
          <w:szCs w:val="21"/>
        </w:rPr>
        <w:t>三、教学内容和课时安排</w:t>
      </w:r>
    </w:p>
    <w:p w14:paraId="3EBC5516">
      <w:pPr>
        <w:spacing w:line="400" w:lineRule="atLeast"/>
        <w:ind w:firstLine="495" w:firstLineChars="236"/>
        <w:rPr>
          <w:szCs w:val="21"/>
        </w:rPr>
      </w:pPr>
    </w:p>
    <w:p w14:paraId="5A191418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第一讲：行政法概述</w:t>
      </w:r>
    </w:p>
    <w:p w14:paraId="0B5339A7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>主要知识点：1.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行政；2.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行政法；3.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比较行政法简史；4.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行政法的法律渊源</w:t>
      </w:r>
    </w:p>
    <w:p w14:paraId="12D77DE8">
      <w:pPr>
        <w:spacing w:line="400" w:lineRule="atLeast"/>
        <w:rPr>
          <w:szCs w:val="21"/>
        </w:rPr>
      </w:pPr>
    </w:p>
    <w:p w14:paraId="7005F6A2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第二讲：行政法基本原则</w:t>
      </w:r>
    </w:p>
    <w:p w14:paraId="38D96A57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>主要知识点：1.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什么是基本原则；2.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依法行政原则；3.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法律优位与法律保留；4.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比例原则；5.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程序正当原则；6</w:t>
      </w:r>
      <w:r>
        <w:rPr>
          <w:szCs w:val="21"/>
        </w:rPr>
        <w:t>. 信赖保护原则</w:t>
      </w:r>
    </w:p>
    <w:p w14:paraId="07D1569D">
      <w:pPr>
        <w:spacing w:line="400" w:lineRule="atLeast"/>
        <w:rPr>
          <w:szCs w:val="21"/>
        </w:rPr>
      </w:pPr>
    </w:p>
    <w:p w14:paraId="04F471B2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第三讲：公共行政组织/行政组织法</w:t>
      </w:r>
    </w:p>
    <w:p w14:paraId="38F26BB5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>主要知识点：1.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行政主体和相对人；2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行政机关；3.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被授权组织；4.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受委托组织和个人；5.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公务员</w:t>
      </w:r>
    </w:p>
    <w:p w14:paraId="471AD825">
      <w:pPr>
        <w:spacing w:line="400" w:lineRule="atLeast"/>
        <w:rPr>
          <w:szCs w:val="21"/>
        </w:rPr>
      </w:pPr>
    </w:p>
    <w:p w14:paraId="6BE2D1AA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第四讲：行政立法、规范性文件和规划</w:t>
      </w:r>
    </w:p>
    <w:p w14:paraId="71A21E85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>主要知识点：1.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什么是行政立法；2.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什么是行政规范性文件；3.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行政立法、行政规范性文件的法律地位；4.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行政立法、行政规范性文件的制定程序；5.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对行政立法、行政规范性文件的监督；6.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什么是行政规划</w:t>
      </w:r>
    </w:p>
    <w:p w14:paraId="7379D20B">
      <w:pPr>
        <w:spacing w:line="400" w:lineRule="atLeast"/>
        <w:rPr>
          <w:szCs w:val="21"/>
        </w:rPr>
      </w:pPr>
    </w:p>
    <w:p w14:paraId="237BE868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第五讲：行政行为概述</w:t>
      </w:r>
    </w:p>
    <w:p w14:paraId="508F9966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>主要知识点：1.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什么是行政行为；2.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什么是具体行政行为；3.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具体行政行为的成立要件；4.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具体行政行为的分类；5.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具体行政行为的效力</w:t>
      </w:r>
    </w:p>
    <w:p w14:paraId="2FFCBF2A">
      <w:pPr>
        <w:spacing w:line="400" w:lineRule="atLeast"/>
        <w:rPr>
          <w:szCs w:val="21"/>
        </w:rPr>
      </w:pPr>
    </w:p>
    <w:p w14:paraId="0E3E7152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第六讲：负担行政行为</w:t>
      </w:r>
    </w:p>
    <w:p w14:paraId="65B52E72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 xml:space="preserve">主要知识点： </w:t>
      </w:r>
      <w:r>
        <w:rPr>
          <w:szCs w:val="21"/>
        </w:rPr>
        <w:t>1</w:t>
      </w:r>
      <w:r>
        <w:rPr>
          <w:rFonts w:hint="eastAsia"/>
          <w:szCs w:val="21"/>
        </w:rPr>
        <w:t>、行政处罚；</w:t>
      </w:r>
      <w:r>
        <w:rPr>
          <w:szCs w:val="21"/>
        </w:rPr>
        <w:t>2</w:t>
      </w:r>
      <w:r>
        <w:rPr>
          <w:rFonts w:hint="eastAsia"/>
          <w:szCs w:val="21"/>
        </w:rPr>
        <w:t>、行政强制</w:t>
      </w:r>
      <w:r>
        <w:rPr>
          <w:szCs w:val="21"/>
        </w:rPr>
        <w:t>3</w:t>
      </w:r>
      <w:r>
        <w:rPr>
          <w:rFonts w:hint="eastAsia"/>
          <w:szCs w:val="21"/>
        </w:rPr>
        <w:t>、行政征收、征用</w:t>
      </w:r>
    </w:p>
    <w:p w14:paraId="72C3B9EE">
      <w:pPr>
        <w:spacing w:line="400" w:lineRule="atLeast"/>
        <w:rPr>
          <w:b/>
          <w:szCs w:val="21"/>
        </w:rPr>
      </w:pPr>
    </w:p>
    <w:p w14:paraId="59C0DC97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第七讲：</w:t>
      </w:r>
      <w:bookmarkStart w:id="0" w:name="OLE_LINK1"/>
      <w:bookmarkStart w:id="1" w:name="OLE_LINK2"/>
      <w:r>
        <w:rPr>
          <w:rFonts w:hint="eastAsia"/>
          <w:szCs w:val="21"/>
        </w:rPr>
        <w:t>授益行政行为</w:t>
      </w:r>
    </w:p>
    <w:p w14:paraId="6C206563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>主要知识点：1. 行政许可；2. 行政给付；3. 行政奖励</w:t>
      </w:r>
      <w:bookmarkEnd w:id="0"/>
      <w:bookmarkEnd w:id="1"/>
    </w:p>
    <w:p w14:paraId="31DE70C4">
      <w:pPr>
        <w:spacing w:line="400" w:lineRule="atLeast"/>
        <w:ind w:firstLine="424" w:firstLineChars="202"/>
        <w:rPr>
          <w:szCs w:val="21"/>
        </w:rPr>
      </w:pPr>
    </w:p>
    <w:p w14:paraId="3D98D4F6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第八讲：行政机关的其他行为</w:t>
      </w:r>
    </w:p>
    <w:p w14:paraId="24676A7A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>主要知识点：1.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行政确认；</w:t>
      </w:r>
      <w:r>
        <w:rPr>
          <w:szCs w:val="21"/>
        </w:rPr>
        <w:t xml:space="preserve">2. </w:t>
      </w:r>
      <w:r>
        <w:rPr>
          <w:rFonts w:hint="eastAsia"/>
          <w:szCs w:val="21"/>
        </w:rPr>
        <w:t>行政指导；</w:t>
      </w:r>
      <w:r>
        <w:rPr>
          <w:szCs w:val="21"/>
        </w:rPr>
        <w:t xml:space="preserve">3. </w:t>
      </w:r>
      <w:r>
        <w:rPr>
          <w:rFonts w:hint="eastAsia"/>
          <w:szCs w:val="21"/>
        </w:rPr>
        <w:t>行政合同；</w:t>
      </w:r>
      <w:r>
        <w:rPr>
          <w:szCs w:val="21"/>
        </w:rPr>
        <w:t>4.</w:t>
      </w:r>
      <w:r>
        <w:rPr>
          <w:rFonts w:hint="eastAsia"/>
          <w:szCs w:val="21"/>
        </w:rPr>
        <w:t xml:space="preserve"> 行政事实行为</w:t>
      </w:r>
    </w:p>
    <w:p w14:paraId="2E6C86CA">
      <w:pPr>
        <w:spacing w:line="400" w:lineRule="atLeast"/>
        <w:rPr>
          <w:szCs w:val="21"/>
        </w:rPr>
      </w:pPr>
    </w:p>
    <w:p w14:paraId="147BBD44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第九讲：行政程序</w:t>
      </w:r>
    </w:p>
    <w:p w14:paraId="08690A87">
      <w:pPr>
        <w:spacing w:line="400" w:lineRule="atLeast"/>
        <w:ind w:firstLine="420" w:firstLineChars="200"/>
        <w:rPr>
          <w:szCs w:val="21"/>
        </w:rPr>
      </w:pPr>
      <w:r>
        <w:rPr>
          <w:rFonts w:hint="eastAsia"/>
          <w:szCs w:val="21"/>
        </w:rPr>
        <w:t>主要知识点：1. 行政程序的概念；2. 行政程序制度；3. 政府信息公开</w:t>
      </w:r>
    </w:p>
    <w:p w14:paraId="40C597A3">
      <w:pPr>
        <w:spacing w:line="400" w:lineRule="atLeast"/>
        <w:rPr>
          <w:szCs w:val="21"/>
        </w:rPr>
      </w:pPr>
    </w:p>
    <w:p w14:paraId="775723B3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第十讲：行政司法</w:t>
      </w:r>
    </w:p>
    <w:p w14:paraId="3F94BA56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>主要知识点：1. 行政仲裁；2. 行政调解；3. 行政裁决；4. 行政复议</w:t>
      </w:r>
    </w:p>
    <w:p w14:paraId="47BD403F">
      <w:pPr>
        <w:spacing w:line="400" w:lineRule="atLeast"/>
        <w:rPr>
          <w:szCs w:val="21"/>
        </w:rPr>
      </w:pPr>
    </w:p>
    <w:p w14:paraId="425683E8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第十一讲：行政诉讼导论</w:t>
      </w:r>
    </w:p>
    <w:p w14:paraId="216CBEC9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>主要知识点：1. 行政诉讼与司法审查；2. 行政诉讼法立法史；3. 行政诉讼基本原则</w:t>
      </w:r>
    </w:p>
    <w:p w14:paraId="63DFD7F8">
      <w:pPr>
        <w:spacing w:line="400" w:lineRule="atLeast"/>
        <w:ind w:firstLine="424" w:firstLineChars="202"/>
        <w:rPr>
          <w:szCs w:val="21"/>
        </w:rPr>
      </w:pPr>
    </w:p>
    <w:p w14:paraId="1D6D32B7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第十二讲：受案范围、管辖与参加人</w:t>
      </w:r>
    </w:p>
    <w:p w14:paraId="432943CD">
      <w:pPr>
        <w:spacing w:line="400" w:lineRule="atLeast"/>
        <w:ind w:firstLine="424" w:firstLineChars="202"/>
        <w:rPr>
          <w:szCs w:val="21"/>
        </w:rPr>
      </w:pPr>
      <w:r>
        <w:rPr>
          <w:rFonts w:hint="eastAsia"/>
          <w:szCs w:val="21"/>
        </w:rPr>
        <w:t>主要知识点：1. 可诉的行政行为；2. 不可诉的行政行为；3. 行政诉讼的管辖；4. 原告资格及其转移；5. 被告的条件及确定；6. 第三人的确定</w:t>
      </w:r>
    </w:p>
    <w:p w14:paraId="211ADDC6">
      <w:pPr>
        <w:spacing w:line="400" w:lineRule="atLeast"/>
        <w:rPr>
          <w:szCs w:val="21"/>
        </w:rPr>
      </w:pPr>
    </w:p>
    <w:p w14:paraId="1EBAC7A7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第十三讲：行政诉讼证据</w:t>
      </w:r>
    </w:p>
    <w:p w14:paraId="506A6A56">
      <w:pPr>
        <w:spacing w:line="400" w:lineRule="atLeast"/>
        <w:ind w:firstLine="420" w:firstLineChars="200"/>
        <w:rPr>
          <w:szCs w:val="21"/>
        </w:rPr>
      </w:pPr>
      <w:r>
        <w:rPr>
          <w:rFonts w:hint="eastAsia"/>
          <w:szCs w:val="21"/>
        </w:rPr>
        <w:t>主要知识点：1. 举证责任分配；2. 证据类型</w:t>
      </w:r>
    </w:p>
    <w:p w14:paraId="1D7E3438">
      <w:pPr>
        <w:spacing w:line="400" w:lineRule="atLeast"/>
        <w:ind w:firstLine="420" w:firstLineChars="200"/>
        <w:rPr>
          <w:szCs w:val="21"/>
        </w:rPr>
      </w:pPr>
    </w:p>
    <w:p w14:paraId="0DA60D0E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第十四讲：行政诉讼法律适用</w:t>
      </w:r>
    </w:p>
    <w:p w14:paraId="23CD4557">
      <w:pPr>
        <w:spacing w:line="400" w:lineRule="atLeast"/>
        <w:ind w:firstLine="420" w:firstLineChars="200"/>
        <w:rPr>
          <w:szCs w:val="21"/>
        </w:rPr>
      </w:pPr>
      <w:r>
        <w:rPr>
          <w:rFonts w:hint="eastAsia"/>
          <w:szCs w:val="21"/>
        </w:rPr>
        <w:t>主要知识点：1. 规范冲突的处理规则；2. 行政规范性文件在行政诉讼中的地位</w:t>
      </w:r>
    </w:p>
    <w:p w14:paraId="14E9E204">
      <w:pPr>
        <w:spacing w:line="400" w:lineRule="atLeast"/>
        <w:ind w:firstLine="420" w:firstLineChars="200"/>
        <w:rPr>
          <w:szCs w:val="21"/>
        </w:rPr>
      </w:pPr>
    </w:p>
    <w:p w14:paraId="6B906AE6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第十五讲 行政诉讼程序</w:t>
      </w:r>
    </w:p>
    <w:p w14:paraId="6D62A8DD">
      <w:pPr>
        <w:spacing w:line="400" w:lineRule="atLeast"/>
        <w:ind w:firstLine="420" w:firstLineChars="200"/>
        <w:rPr>
          <w:szCs w:val="21"/>
        </w:rPr>
      </w:pPr>
      <w:r>
        <w:rPr>
          <w:rFonts w:hint="eastAsia"/>
          <w:szCs w:val="21"/>
        </w:rPr>
        <w:t>主要知识点： 1. 行政诉讼起诉期限；2. 第一审程序；3. 第二审程序；4. 再审程序；5. 行政民事一并审理</w:t>
      </w:r>
    </w:p>
    <w:p w14:paraId="7CF51972">
      <w:pPr>
        <w:spacing w:line="400" w:lineRule="atLeast"/>
        <w:ind w:firstLine="420" w:firstLineChars="200"/>
        <w:rPr>
          <w:szCs w:val="21"/>
        </w:rPr>
      </w:pPr>
    </w:p>
    <w:p w14:paraId="61DE31A8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第十六讲：行政诉讼裁判</w:t>
      </w:r>
    </w:p>
    <w:p w14:paraId="7D555DA2">
      <w:pPr>
        <w:spacing w:line="400" w:lineRule="atLeast"/>
        <w:ind w:firstLine="420" w:firstLineChars="200"/>
        <w:rPr>
          <w:szCs w:val="21"/>
        </w:rPr>
      </w:pPr>
      <w:r>
        <w:rPr>
          <w:rFonts w:hint="eastAsia"/>
          <w:szCs w:val="21"/>
        </w:rPr>
        <w:t>主要知识点：1. 行政诉讼判决类型；2. 撤销判决的适用</w:t>
      </w:r>
    </w:p>
    <w:p w14:paraId="4EF61094">
      <w:pPr>
        <w:spacing w:line="400" w:lineRule="atLeast"/>
        <w:ind w:firstLine="420" w:firstLineChars="200"/>
        <w:rPr>
          <w:szCs w:val="21"/>
        </w:rPr>
      </w:pPr>
    </w:p>
    <w:p w14:paraId="50E6DA00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第十七讲：行政诉讼执行；涉外行政诉讼</w:t>
      </w:r>
    </w:p>
    <w:p w14:paraId="256B901E">
      <w:pPr>
        <w:spacing w:line="400" w:lineRule="atLeast"/>
        <w:ind w:firstLine="420" w:firstLineChars="200"/>
        <w:rPr>
          <w:szCs w:val="21"/>
        </w:rPr>
      </w:pPr>
      <w:r>
        <w:rPr>
          <w:rFonts w:hint="eastAsia"/>
          <w:szCs w:val="21"/>
        </w:rPr>
        <w:t>主要知识点：1. 行政诉讼中的执行；2. 非诉行政案件的执行</w:t>
      </w:r>
    </w:p>
    <w:p w14:paraId="2A849D0D">
      <w:pPr>
        <w:spacing w:line="400" w:lineRule="atLeast"/>
        <w:ind w:firstLine="420" w:firstLineChars="200"/>
        <w:rPr>
          <w:szCs w:val="21"/>
        </w:rPr>
      </w:pPr>
    </w:p>
    <w:p w14:paraId="3C89C082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第十八讲：国家赔偿法</w:t>
      </w:r>
    </w:p>
    <w:p w14:paraId="353C3293">
      <w:pPr>
        <w:spacing w:line="400" w:lineRule="atLeast"/>
        <w:ind w:firstLine="495" w:firstLineChars="236"/>
        <w:rPr>
          <w:rFonts w:hint="eastAsia"/>
          <w:szCs w:val="21"/>
        </w:rPr>
      </w:pPr>
      <w:r>
        <w:rPr>
          <w:rFonts w:hint="eastAsia"/>
          <w:szCs w:val="21"/>
        </w:rPr>
        <w:t>主要知识点：什么是国家赔偿、行政赔偿</w:t>
      </w:r>
    </w:p>
    <w:p w14:paraId="0F2C2331">
      <w:pPr>
        <w:spacing w:line="400" w:lineRule="atLeast"/>
        <w:ind w:firstLine="495" w:firstLineChars="236"/>
        <w:rPr>
          <w:rFonts w:hint="eastAsia"/>
          <w:szCs w:val="21"/>
        </w:rPr>
      </w:pPr>
      <w:bookmarkStart w:id="2" w:name="_GoBack"/>
      <w:bookmarkEnd w:id="2"/>
    </w:p>
    <w:p w14:paraId="7F19DF4C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复习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1668"/>
      <w:docPartObj>
        <w:docPartGallery w:val="AutoText"/>
      </w:docPartObj>
    </w:sdtPr>
    <w:sdtContent>
      <w:p w14:paraId="4E669677"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0513891"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wM2M0YTEyMWNkODhlODVmNGRhNDg3YjM2NWI0MjIifQ=="/>
  </w:docVars>
  <w:rsids>
    <w:rsidRoot w:val="00214912"/>
    <w:rsid w:val="000179D7"/>
    <w:rsid w:val="00091B97"/>
    <w:rsid w:val="000B7E66"/>
    <w:rsid w:val="000E25A0"/>
    <w:rsid w:val="00106640"/>
    <w:rsid w:val="001317F0"/>
    <w:rsid w:val="001356EF"/>
    <w:rsid w:val="00175E7C"/>
    <w:rsid w:val="001F1ADB"/>
    <w:rsid w:val="00206F18"/>
    <w:rsid w:val="00214912"/>
    <w:rsid w:val="002215FD"/>
    <w:rsid w:val="00273C00"/>
    <w:rsid w:val="002B4BD7"/>
    <w:rsid w:val="002F1A09"/>
    <w:rsid w:val="00303233"/>
    <w:rsid w:val="00356CAD"/>
    <w:rsid w:val="0038337E"/>
    <w:rsid w:val="0039355C"/>
    <w:rsid w:val="0040380B"/>
    <w:rsid w:val="004D57CF"/>
    <w:rsid w:val="004E5E68"/>
    <w:rsid w:val="00530303"/>
    <w:rsid w:val="00537059"/>
    <w:rsid w:val="00574976"/>
    <w:rsid w:val="005C013C"/>
    <w:rsid w:val="005D3AB1"/>
    <w:rsid w:val="006429F3"/>
    <w:rsid w:val="0066060E"/>
    <w:rsid w:val="006F4633"/>
    <w:rsid w:val="00737BBD"/>
    <w:rsid w:val="0088475F"/>
    <w:rsid w:val="009847AD"/>
    <w:rsid w:val="009908FA"/>
    <w:rsid w:val="00A51A89"/>
    <w:rsid w:val="00A56D6E"/>
    <w:rsid w:val="00AB08E9"/>
    <w:rsid w:val="00AC7FA8"/>
    <w:rsid w:val="00AE56A9"/>
    <w:rsid w:val="00AE6EE5"/>
    <w:rsid w:val="00AE7A4D"/>
    <w:rsid w:val="00AF59E2"/>
    <w:rsid w:val="00B0021A"/>
    <w:rsid w:val="00B50199"/>
    <w:rsid w:val="00B6542C"/>
    <w:rsid w:val="00BB6385"/>
    <w:rsid w:val="00C22B78"/>
    <w:rsid w:val="00C57C19"/>
    <w:rsid w:val="00C93760"/>
    <w:rsid w:val="00D93853"/>
    <w:rsid w:val="00DF3FED"/>
    <w:rsid w:val="00E24791"/>
    <w:rsid w:val="00E84AAD"/>
    <w:rsid w:val="00EA5162"/>
    <w:rsid w:val="00EB61BF"/>
    <w:rsid w:val="00EF23BD"/>
    <w:rsid w:val="00F30EA1"/>
    <w:rsid w:val="00F967BE"/>
    <w:rsid w:val="2C613153"/>
    <w:rsid w:val="505446A7"/>
    <w:rsid w:val="555E5671"/>
    <w:rsid w:val="55ED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3"/>
    <w:qFormat/>
    <w:uiPriority w:val="0"/>
    <w:pPr>
      <w:spacing w:line="440" w:lineRule="atLeast"/>
      <w:ind w:firstLine="540" w:firstLineChars="225"/>
    </w:pPr>
    <w:rPr>
      <w:rFonts w:ascii="宋体" w:hAnsi="Times New Roman"/>
      <w:sz w:val="24"/>
      <w:szCs w:val="24"/>
    </w:rPr>
  </w:style>
  <w:style w:type="paragraph" w:styleId="3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1"/>
    <w:basedOn w:val="8"/>
    <w:link w:val="5"/>
    <w:qFormat/>
    <w:uiPriority w:val="99"/>
    <w:rPr>
      <w:sz w:val="18"/>
      <w:szCs w:val="18"/>
    </w:rPr>
  </w:style>
  <w:style w:type="character" w:customStyle="1" w:styleId="12">
    <w:name w:val="正文文本缩进 字符"/>
    <w:basedOn w:val="8"/>
    <w:semiHidden/>
    <w:qFormat/>
    <w:uiPriority w:val="99"/>
    <w:rPr>
      <w:rFonts w:ascii="Calibri" w:hAnsi="Calibri" w:eastAsia="宋体" w:cs="Times New Roman"/>
    </w:rPr>
  </w:style>
  <w:style w:type="character" w:customStyle="1" w:styleId="13">
    <w:name w:val="正文文本缩进 Char"/>
    <w:link w:val="2"/>
    <w:uiPriority w:val="0"/>
    <w:rPr>
      <w:rFonts w:ascii="宋体" w:hAnsi="Times New Roman" w:eastAsia="宋体" w:cs="Times New Roman"/>
      <w:sz w:val="24"/>
      <w:szCs w:val="24"/>
    </w:rPr>
  </w:style>
  <w:style w:type="character" w:customStyle="1" w:styleId="14">
    <w:name w:val="页脚 Char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5">
    <w:name w:val="日期 Char"/>
    <w:basedOn w:val="8"/>
    <w:link w:val="3"/>
    <w:semiHidden/>
    <w:uiPriority w:val="99"/>
    <w:rPr>
      <w:rFonts w:ascii="Calibri" w:hAnsi="Calibri" w:eastAsia="宋体" w:cs="Times New Roman"/>
    </w:rPr>
  </w:style>
  <w:style w:type="character" w:customStyle="1" w:styleId="16">
    <w:name w:val="批注框文本 Char"/>
    <w:basedOn w:val="8"/>
    <w:link w:val="4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1268</Words>
  <Characters>1429</Characters>
  <Lines>11</Lines>
  <Paragraphs>3</Paragraphs>
  <TotalTime>10</TotalTime>
  <ScaleCrop>false</ScaleCrop>
  <LinksUpToDate>false</LinksUpToDate>
  <CharactersWithSpaces>1511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2023-08-02T07:10:00Z</dcterms:created>
  <dc:creator>DELL</dc:creator>
  <cp:lastModifiedBy>王瑞雪</cp:lastModifiedBy>
  <dcterms:modified xsi:type="dcterms:W3CDTF">2024-08-19T23:32:53Z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2DE505FF5D1A43BCA746C8DDC0B1B68B_13</vt:lpwstr>
  </property>
</Properties>
</file>