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jc w:val="center"/>
        <w:rPr>
          <w:rFonts w:hint="eastAsia" w:ascii="宋体" w:cs="宋体"/>
          <w:spacing w:val="22"/>
          <w:position w:val="3"/>
          <w:sz w:val="28"/>
          <w:szCs w:val="28"/>
          <w:highlight w:val="none"/>
          <w:lang w:bidi="ar-SA"/>
        </w:rPr>
      </w:pPr>
      <w:bookmarkStart w:id="31" w:name="_GoBack"/>
      <w:bookmarkEnd w:id="31"/>
      <w:r>
        <w:rPr>
          <w:rFonts w:hint="eastAsia" w:ascii="宋体" w:cs="宋体"/>
          <w:b/>
          <w:sz w:val="28"/>
          <w:highlight w:val="none"/>
          <w:lang w:bidi="ar-SA"/>
        </w:rPr>
        <w:t>文档修订记录</w:t>
      </w:r>
    </w:p>
    <w:tbl>
      <w:tblPr>
        <w:tblStyle w:val="33"/>
        <w:tblW w:w="10050" w:type="dxa"/>
        <w:jc w:val="center"/>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793"/>
        <w:gridCol w:w="3807"/>
        <w:gridCol w:w="1296"/>
        <w:gridCol w:w="987"/>
        <w:gridCol w:w="987"/>
        <w:gridCol w:w="1092"/>
        <w:gridCol w:w="1088"/>
      </w:tblGrid>
      <w:tr>
        <w:trPr>
          <w:trHeight w:val="340" w:hRule="atLeast"/>
          <w:tblHeader/>
          <w:jc w:val="center"/>
        </w:trPr>
        <w:tc>
          <w:tcPr>
            <w:tcW w:w="793" w:type="dxa"/>
            <w:tcBorders>
              <w:top w:val="single" w:color="auto" w:sz="4" w:space="0"/>
              <w:left w:val="single" w:color="auto" w:sz="4" w:space="0"/>
              <w:bottom w:val="single" w:color="auto" w:sz="4" w:space="0"/>
              <w:right w:val="single" w:color="auto" w:sz="4" w:space="0"/>
            </w:tcBorders>
            <w:shd w:val="clear" w:color="FFFFFF" w:fill="D8D8D8"/>
            <w:noWrap w:val="0"/>
            <w:vAlign w:val="center"/>
          </w:tcPr>
          <w:p>
            <w:pPr>
              <w:pStyle w:val="46"/>
              <w:spacing w:before="120" w:line="240" w:lineRule="auto"/>
              <w:rPr>
                <w:rFonts w:hint="eastAsia" w:ascii="宋体" w:cs="宋体"/>
                <w:highlight w:val="none"/>
                <w:lang w:bidi="ar-SA"/>
              </w:rPr>
            </w:pPr>
            <w:r>
              <w:rPr>
                <w:rFonts w:hint="eastAsia" w:ascii="宋体" w:cs="宋体"/>
                <w:highlight w:val="none"/>
                <w:lang w:bidi="ar-SA"/>
              </w:rPr>
              <w:t>版本</w:t>
            </w:r>
          </w:p>
        </w:tc>
        <w:tc>
          <w:tcPr>
            <w:tcW w:w="3807" w:type="dxa"/>
            <w:tcBorders>
              <w:top w:val="single" w:color="auto" w:sz="4" w:space="0"/>
              <w:left w:val="single" w:color="auto" w:sz="4" w:space="0"/>
              <w:bottom w:val="single" w:color="auto" w:sz="4" w:space="0"/>
              <w:right w:val="single" w:color="auto" w:sz="4" w:space="0"/>
            </w:tcBorders>
            <w:shd w:val="clear" w:color="FFFFFF" w:fill="D8D8D8"/>
            <w:noWrap w:val="0"/>
            <w:vAlign w:val="center"/>
          </w:tcPr>
          <w:p>
            <w:pPr>
              <w:pStyle w:val="46"/>
              <w:spacing w:before="120" w:line="240" w:lineRule="auto"/>
              <w:rPr>
                <w:rFonts w:hint="eastAsia" w:ascii="宋体" w:cs="宋体"/>
                <w:highlight w:val="none"/>
                <w:lang w:bidi="ar-SA"/>
              </w:rPr>
            </w:pPr>
            <w:r>
              <w:rPr>
                <w:rFonts w:hint="eastAsia" w:ascii="宋体" w:cs="宋体"/>
                <w:highlight w:val="none"/>
                <w:lang w:bidi="ar-SA"/>
              </w:rPr>
              <w:t>简要说明</w:t>
            </w:r>
          </w:p>
        </w:tc>
        <w:tc>
          <w:tcPr>
            <w:tcW w:w="1296" w:type="dxa"/>
            <w:tcBorders>
              <w:top w:val="single" w:color="auto" w:sz="4" w:space="0"/>
              <w:left w:val="single" w:color="auto" w:sz="4" w:space="0"/>
              <w:bottom w:val="single" w:color="auto" w:sz="4" w:space="0"/>
              <w:right w:val="single" w:color="auto" w:sz="4" w:space="0"/>
            </w:tcBorders>
            <w:shd w:val="clear" w:color="FFFFFF" w:fill="D8D8D8"/>
            <w:noWrap w:val="0"/>
            <w:vAlign w:val="center"/>
          </w:tcPr>
          <w:p>
            <w:pPr>
              <w:pStyle w:val="46"/>
              <w:spacing w:before="120" w:line="240" w:lineRule="auto"/>
              <w:rPr>
                <w:rFonts w:hint="eastAsia" w:ascii="宋体" w:cs="宋体"/>
                <w:highlight w:val="none"/>
                <w:lang w:bidi="ar-SA"/>
              </w:rPr>
            </w:pPr>
            <w:r>
              <w:rPr>
                <w:rFonts w:hint="eastAsia" w:ascii="宋体" w:cs="宋体"/>
                <w:highlight w:val="none"/>
                <w:lang w:bidi="ar-SA"/>
              </w:rPr>
              <w:t>日期</w:t>
            </w:r>
          </w:p>
        </w:tc>
        <w:tc>
          <w:tcPr>
            <w:tcW w:w="987" w:type="dxa"/>
            <w:tcBorders>
              <w:top w:val="single" w:color="auto" w:sz="4" w:space="0"/>
              <w:left w:val="single" w:color="auto" w:sz="4" w:space="0"/>
              <w:bottom w:val="single" w:color="auto" w:sz="4" w:space="0"/>
              <w:right w:val="single" w:color="auto" w:sz="4" w:space="0"/>
            </w:tcBorders>
            <w:shd w:val="clear" w:color="FFFFFF" w:fill="D8D8D8"/>
            <w:noWrap w:val="0"/>
            <w:vAlign w:val="center"/>
          </w:tcPr>
          <w:p>
            <w:pPr>
              <w:pStyle w:val="46"/>
              <w:tabs>
                <w:tab w:val="left" w:pos="350"/>
              </w:tabs>
              <w:spacing w:before="120" w:line="240" w:lineRule="auto"/>
              <w:jc w:val="left"/>
              <w:rPr>
                <w:rFonts w:hint="default" w:ascii="宋体" w:eastAsia="宋体" w:cs="宋体"/>
                <w:highlight w:val="none"/>
                <w:lang w:val="en-US" w:eastAsia="zh-CN" w:bidi="ar-SA"/>
              </w:rPr>
            </w:pPr>
            <w:r>
              <w:rPr>
                <w:rFonts w:hint="eastAsia" w:ascii="宋体" w:cs="宋体"/>
                <w:highlight w:val="none"/>
                <w:lang w:val="en-US" w:eastAsia="zh-CN" w:bidi="ar-SA"/>
              </w:rPr>
              <w:t>计划上线日期</w:t>
            </w:r>
          </w:p>
        </w:tc>
        <w:tc>
          <w:tcPr>
            <w:tcW w:w="987" w:type="dxa"/>
            <w:tcBorders>
              <w:top w:val="single" w:color="auto" w:sz="4" w:space="0"/>
              <w:left w:val="single" w:color="auto" w:sz="4" w:space="0"/>
              <w:bottom w:val="single" w:color="auto" w:sz="4" w:space="0"/>
              <w:right w:val="single" w:color="auto" w:sz="4" w:space="0"/>
            </w:tcBorders>
            <w:shd w:val="clear" w:color="FFFFFF" w:fill="D8D8D8"/>
            <w:noWrap w:val="0"/>
            <w:vAlign w:val="center"/>
          </w:tcPr>
          <w:p>
            <w:pPr>
              <w:pStyle w:val="46"/>
              <w:spacing w:before="120" w:line="240" w:lineRule="auto"/>
              <w:rPr>
                <w:rFonts w:hint="eastAsia" w:ascii="宋体" w:cs="宋体"/>
                <w:highlight w:val="none"/>
                <w:lang w:bidi="ar-SA"/>
              </w:rPr>
            </w:pPr>
            <w:r>
              <w:rPr>
                <w:rFonts w:hint="eastAsia" w:ascii="宋体" w:cs="宋体"/>
                <w:highlight w:val="none"/>
                <w:lang w:bidi="ar-SA"/>
              </w:rPr>
              <w:t>作者</w:t>
            </w:r>
          </w:p>
        </w:tc>
        <w:tc>
          <w:tcPr>
            <w:tcW w:w="1092" w:type="dxa"/>
            <w:tcBorders>
              <w:top w:val="single" w:color="auto" w:sz="4" w:space="0"/>
              <w:left w:val="single" w:color="auto" w:sz="4" w:space="0"/>
              <w:bottom w:val="single" w:color="auto" w:sz="4" w:space="0"/>
              <w:right w:val="single" w:color="auto" w:sz="4" w:space="0"/>
            </w:tcBorders>
            <w:shd w:val="clear" w:color="FFFFFF" w:fill="D8D8D8"/>
            <w:noWrap w:val="0"/>
            <w:vAlign w:val="center"/>
          </w:tcPr>
          <w:p>
            <w:pPr>
              <w:pStyle w:val="46"/>
              <w:spacing w:before="120" w:line="240" w:lineRule="auto"/>
              <w:rPr>
                <w:rFonts w:hint="eastAsia" w:ascii="宋体" w:cs="宋体"/>
                <w:highlight w:val="none"/>
                <w:lang w:bidi="ar-SA"/>
              </w:rPr>
            </w:pPr>
            <w:r>
              <w:rPr>
                <w:rFonts w:hint="eastAsia" w:ascii="宋体" w:cs="宋体"/>
                <w:highlight w:val="none"/>
                <w:lang w:bidi="ar-SA"/>
              </w:rPr>
              <w:t>审核人</w:t>
            </w:r>
          </w:p>
        </w:tc>
        <w:tc>
          <w:tcPr>
            <w:tcW w:w="1088" w:type="dxa"/>
            <w:tcBorders>
              <w:top w:val="single" w:color="auto" w:sz="4" w:space="0"/>
              <w:left w:val="single" w:color="auto" w:sz="4" w:space="0"/>
              <w:bottom w:val="single" w:color="auto" w:sz="4" w:space="0"/>
              <w:right w:val="single" w:color="auto" w:sz="4" w:space="0"/>
            </w:tcBorders>
            <w:shd w:val="clear" w:color="FFFFFF" w:fill="D8D8D8"/>
            <w:noWrap w:val="0"/>
            <w:vAlign w:val="center"/>
          </w:tcPr>
          <w:p>
            <w:pPr>
              <w:pStyle w:val="46"/>
              <w:spacing w:before="120" w:line="240" w:lineRule="auto"/>
              <w:rPr>
                <w:rFonts w:hint="eastAsia" w:ascii="宋体" w:cs="宋体"/>
                <w:highlight w:val="none"/>
                <w:lang w:bidi="ar-SA"/>
              </w:rPr>
            </w:pPr>
            <w:r>
              <w:rPr>
                <w:rFonts w:hint="eastAsia" w:ascii="宋体" w:cs="宋体"/>
                <w:highlight w:val="none"/>
                <w:lang w:bidi="ar-SA"/>
              </w:rPr>
              <w:t>批准人</w:t>
            </w:r>
          </w:p>
        </w:tc>
      </w:tr>
      <w:tr>
        <w:trPr>
          <w:trHeight w:val="340" w:hRule="atLeast"/>
          <w:jc w:val="center"/>
        </w:trPr>
        <w:tc>
          <w:tcPr>
            <w:tcW w:w="793"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pStyle w:val="42"/>
              <w:tabs>
                <w:tab w:val="left" w:pos="344"/>
              </w:tabs>
              <w:spacing w:after="0" w:line="240" w:lineRule="auto"/>
              <w:jc w:val="center"/>
              <w:rPr>
                <w:rFonts w:hint="eastAsia" w:ascii="宋体" w:cs="宋体"/>
                <w:szCs w:val="21"/>
                <w:highlight w:val="none"/>
                <w:shd w:val="solid" w:color="FFFFFF" w:fill="FFFFFF"/>
                <w:lang w:bidi="ar-SA"/>
              </w:rPr>
            </w:pPr>
            <w:r>
              <w:rPr>
                <w:rFonts w:hint="eastAsia" w:ascii="宋体" w:cs="宋体"/>
                <w:szCs w:val="21"/>
                <w:highlight w:val="none"/>
                <w:shd w:val="solid" w:color="FFFFFF" w:fill="FFFFFF"/>
                <w:lang w:bidi="ar-SA"/>
              </w:rPr>
              <w:t>0.1</w:t>
            </w:r>
          </w:p>
        </w:tc>
        <w:tc>
          <w:tcPr>
            <w:tcW w:w="3807"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pStyle w:val="42"/>
              <w:spacing w:after="0" w:line="240" w:lineRule="auto"/>
              <w:jc w:val="left"/>
              <w:rPr>
                <w:rFonts w:hint="eastAsia" w:ascii="宋体" w:cs="宋体"/>
                <w:szCs w:val="21"/>
                <w:highlight w:val="none"/>
                <w:shd w:val="solid" w:color="FFFFFF" w:fill="FFFFFF"/>
                <w:lang w:bidi="ar-SA"/>
              </w:rPr>
            </w:pPr>
            <w:r>
              <w:rPr>
                <w:rFonts w:hint="eastAsia" w:ascii="宋体" w:cs="宋体"/>
                <w:szCs w:val="21"/>
                <w:highlight w:val="none"/>
                <w:shd w:val="solid" w:color="FFFFFF" w:fill="FFFFFF"/>
                <w:lang w:bidi="ar-SA"/>
              </w:rPr>
              <w:t>反欺诈已完成强化尽调状态查询时信息比对及推送到crm</w:t>
            </w:r>
          </w:p>
        </w:tc>
        <w:tc>
          <w:tcPr>
            <w:tcW w:w="129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pStyle w:val="42"/>
              <w:spacing w:after="0" w:line="240" w:lineRule="auto"/>
              <w:jc w:val="center"/>
              <w:rPr>
                <w:rFonts w:hint="eastAsia" w:ascii="宋体" w:cs="宋体"/>
                <w:szCs w:val="21"/>
                <w:highlight w:val="none"/>
                <w:shd w:val="solid" w:color="FFFFFF" w:fill="FFFFFF"/>
                <w:lang w:bidi="ar-SA"/>
              </w:rPr>
            </w:pPr>
            <w:r>
              <w:rPr>
                <w:rFonts w:hint="eastAsia" w:ascii="宋体" w:cs="宋体"/>
                <w:szCs w:val="21"/>
                <w:highlight w:val="none"/>
                <w:shd w:val="solid" w:color="FFFFFF" w:fill="FFFFFF"/>
                <w:lang w:bidi="ar-SA"/>
              </w:rPr>
              <w:t>2024.09.25</w:t>
            </w:r>
          </w:p>
        </w:tc>
        <w:tc>
          <w:tcPr>
            <w:tcW w:w="987"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pStyle w:val="42"/>
              <w:spacing w:after="0" w:line="240" w:lineRule="auto"/>
              <w:jc w:val="center"/>
              <w:rPr>
                <w:rFonts w:hint="eastAsia" w:ascii="宋体" w:cs="宋体"/>
                <w:szCs w:val="21"/>
                <w:highlight w:val="none"/>
                <w:shd w:val="solid" w:color="FFFFFF" w:fill="FFFFFF"/>
                <w:lang w:bidi="ar-SA"/>
              </w:rPr>
            </w:pPr>
          </w:p>
        </w:tc>
        <w:tc>
          <w:tcPr>
            <w:tcW w:w="987"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pStyle w:val="42"/>
              <w:spacing w:after="0" w:line="240" w:lineRule="auto"/>
              <w:jc w:val="center"/>
              <w:rPr>
                <w:rFonts w:hint="eastAsia" w:ascii="宋体" w:cs="宋体"/>
                <w:szCs w:val="21"/>
                <w:highlight w:val="none"/>
                <w:shd w:val="solid" w:color="FFFFFF" w:fill="FFFFFF"/>
                <w:lang w:bidi="ar-SA"/>
              </w:rPr>
            </w:pPr>
            <w:r>
              <w:rPr>
                <w:rFonts w:hint="eastAsia" w:ascii="宋体" w:cs="宋体"/>
                <w:szCs w:val="21"/>
                <w:highlight w:val="none"/>
                <w:shd w:val="solid" w:color="FFFFFF" w:fill="FFFFFF"/>
                <w:lang w:bidi="ar-SA"/>
              </w:rPr>
              <w:t>李亚倩</w:t>
            </w:r>
          </w:p>
        </w:tc>
        <w:tc>
          <w:tcPr>
            <w:tcW w:w="1092"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pStyle w:val="42"/>
              <w:spacing w:after="0" w:line="240" w:lineRule="auto"/>
              <w:jc w:val="center"/>
              <w:rPr>
                <w:rFonts w:hint="eastAsia" w:ascii="宋体" w:cs="宋体"/>
                <w:szCs w:val="21"/>
                <w:highlight w:val="none"/>
                <w:shd w:val="solid" w:color="FFFFFF" w:fill="FFFFFF"/>
                <w:lang w:bidi="ar-SA"/>
              </w:rPr>
            </w:pPr>
            <w:r>
              <w:rPr>
                <w:rFonts w:hint="eastAsia" w:ascii="宋体" w:cs="宋体"/>
                <w:szCs w:val="21"/>
                <w:highlight w:val="none"/>
                <w:shd w:val="solid" w:color="FFFFFF" w:fill="FFFFFF"/>
                <w:lang w:bidi="ar-SA"/>
              </w:rPr>
              <w:t>王强</w:t>
            </w:r>
          </w:p>
        </w:tc>
        <w:tc>
          <w:tcPr>
            <w:tcW w:w="1088"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pStyle w:val="42"/>
              <w:spacing w:after="0" w:line="240" w:lineRule="auto"/>
              <w:jc w:val="center"/>
              <w:rPr>
                <w:rFonts w:hint="eastAsia" w:ascii="宋体" w:cs="宋体"/>
                <w:szCs w:val="21"/>
                <w:highlight w:val="none"/>
                <w:shd w:val="solid" w:color="FFFFFF" w:fill="FFFFFF"/>
                <w:lang w:bidi="ar-SA"/>
              </w:rPr>
            </w:pPr>
            <w:r>
              <w:rPr>
                <w:rFonts w:hint="eastAsia" w:ascii="宋体" w:cs="宋体"/>
                <w:szCs w:val="21"/>
                <w:highlight w:val="none"/>
                <w:shd w:val="solid" w:color="FFFFFF" w:fill="FFFFFF"/>
                <w:lang w:bidi="ar-SA"/>
              </w:rPr>
              <w:t>张宇</w:t>
            </w:r>
          </w:p>
        </w:tc>
      </w:tr>
      <w:tr>
        <w:trPr>
          <w:trHeight w:val="340" w:hRule="atLeast"/>
          <w:jc w:val="center"/>
        </w:trPr>
        <w:tc>
          <w:tcPr>
            <w:tcW w:w="793"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pStyle w:val="42"/>
              <w:tabs>
                <w:tab w:val="left" w:pos="344"/>
              </w:tabs>
              <w:spacing w:after="0" w:line="240" w:lineRule="auto"/>
              <w:jc w:val="center"/>
              <w:rPr>
                <w:rFonts w:hint="eastAsia" w:ascii="宋体" w:cs="宋体"/>
                <w:szCs w:val="21"/>
                <w:highlight w:val="none"/>
                <w:shd w:val="solid" w:color="FFFFFF" w:fill="FFFFFF"/>
                <w:lang w:bidi="ar-SA"/>
              </w:rPr>
            </w:pPr>
            <w:r>
              <w:rPr>
                <w:rFonts w:hint="eastAsia" w:ascii="宋体" w:cs="宋体"/>
                <w:szCs w:val="21"/>
                <w:highlight w:val="none"/>
                <w:shd w:val="solid" w:color="FFFFFF" w:fill="FFFFFF"/>
                <w:lang w:bidi="ar-SA"/>
              </w:rPr>
              <w:t>0.2</w:t>
            </w:r>
          </w:p>
        </w:tc>
        <w:tc>
          <w:tcPr>
            <w:tcW w:w="3807"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pStyle w:val="42"/>
              <w:spacing w:after="0" w:line="240" w:lineRule="auto"/>
              <w:jc w:val="left"/>
              <w:rPr>
                <w:rFonts w:hint="eastAsia" w:ascii="宋体" w:cs="宋体"/>
                <w:szCs w:val="21"/>
                <w:highlight w:val="none"/>
                <w:shd w:val="solid" w:color="FFFFFF" w:fill="FFFFFF"/>
                <w:lang w:bidi="ar-SA"/>
              </w:rPr>
            </w:pPr>
            <w:r>
              <w:rPr>
                <w:rFonts w:hint="eastAsia" w:ascii="宋体" w:cs="宋体"/>
                <w:szCs w:val="21"/>
                <w:highlight w:val="none"/>
                <w:shd w:val="solid" w:color="FFFFFF" w:fill="FFFFFF"/>
                <w:lang w:bidi="ar-SA"/>
              </w:rPr>
              <w:t>对公反欺诈，单位结算卡相关交易，现金管理相关交易，产品套餐相关交易，新增命中反洗钱名单后人工核实和尽调结果查询功能。</w:t>
            </w:r>
          </w:p>
        </w:tc>
        <w:tc>
          <w:tcPr>
            <w:tcW w:w="129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pStyle w:val="42"/>
              <w:spacing w:after="0" w:line="240" w:lineRule="auto"/>
              <w:jc w:val="center"/>
              <w:rPr>
                <w:rFonts w:hint="eastAsia" w:ascii="宋体" w:cs="宋体"/>
                <w:szCs w:val="21"/>
                <w:highlight w:val="none"/>
                <w:shd w:val="solid" w:color="FFFFFF" w:fill="FFFFFF"/>
                <w:lang w:bidi="ar-SA"/>
              </w:rPr>
            </w:pPr>
            <w:r>
              <w:rPr>
                <w:rFonts w:hint="eastAsia" w:ascii="宋体" w:cs="宋体"/>
                <w:szCs w:val="21"/>
                <w:highlight w:val="none"/>
                <w:shd w:val="solid" w:color="FFFFFF" w:fill="FFFFFF"/>
                <w:lang w:bidi="ar-SA"/>
              </w:rPr>
              <w:t>2024.09.25</w:t>
            </w:r>
          </w:p>
        </w:tc>
        <w:tc>
          <w:tcPr>
            <w:tcW w:w="987"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pStyle w:val="42"/>
              <w:spacing w:after="0" w:line="240" w:lineRule="auto"/>
              <w:jc w:val="center"/>
              <w:rPr>
                <w:rFonts w:hint="eastAsia" w:ascii="宋体" w:cs="宋体"/>
                <w:szCs w:val="21"/>
                <w:highlight w:val="none"/>
                <w:shd w:val="solid" w:color="FFFFFF" w:fill="FFFFFF"/>
                <w:lang w:bidi="ar-SA"/>
              </w:rPr>
            </w:pPr>
          </w:p>
        </w:tc>
        <w:tc>
          <w:tcPr>
            <w:tcW w:w="987"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pStyle w:val="42"/>
              <w:spacing w:after="0" w:line="240" w:lineRule="auto"/>
              <w:jc w:val="center"/>
              <w:rPr>
                <w:rFonts w:hint="eastAsia" w:ascii="宋体" w:cs="宋体"/>
                <w:szCs w:val="21"/>
                <w:highlight w:val="none"/>
                <w:shd w:val="solid" w:color="FFFFFF" w:fill="FFFFFF"/>
                <w:lang w:bidi="ar-SA"/>
              </w:rPr>
            </w:pPr>
            <w:r>
              <w:rPr>
                <w:rFonts w:hint="eastAsia" w:ascii="宋体" w:cs="宋体"/>
                <w:szCs w:val="21"/>
                <w:highlight w:val="none"/>
                <w:shd w:val="solid" w:color="FFFFFF" w:fill="FFFFFF"/>
                <w:lang w:bidi="ar-SA"/>
              </w:rPr>
              <w:t>张智</w:t>
            </w:r>
          </w:p>
        </w:tc>
        <w:tc>
          <w:tcPr>
            <w:tcW w:w="1092"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pStyle w:val="42"/>
              <w:spacing w:after="0" w:line="240" w:lineRule="auto"/>
              <w:jc w:val="center"/>
              <w:rPr>
                <w:rFonts w:hint="eastAsia" w:ascii="宋体" w:cs="宋体"/>
                <w:szCs w:val="21"/>
                <w:highlight w:val="none"/>
                <w:shd w:val="solid" w:color="FFFFFF" w:fill="FFFFFF"/>
                <w:lang w:bidi="ar-SA"/>
              </w:rPr>
            </w:pPr>
            <w:r>
              <w:rPr>
                <w:rFonts w:hint="eastAsia" w:ascii="宋体" w:cs="宋体"/>
                <w:szCs w:val="21"/>
                <w:highlight w:val="none"/>
                <w:shd w:val="solid" w:color="FFFFFF" w:fill="FFFFFF"/>
                <w:lang w:bidi="ar-SA"/>
              </w:rPr>
              <w:t>王强</w:t>
            </w:r>
          </w:p>
        </w:tc>
        <w:tc>
          <w:tcPr>
            <w:tcW w:w="1088"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pStyle w:val="42"/>
              <w:spacing w:after="0" w:line="240" w:lineRule="auto"/>
              <w:jc w:val="center"/>
              <w:rPr>
                <w:rFonts w:hint="eastAsia" w:ascii="宋体" w:cs="宋体"/>
                <w:szCs w:val="21"/>
                <w:highlight w:val="none"/>
                <w:shd w:val="solid" w:color="FFFFFF" w:fill="FFFFFF"/>
                <w:lang w:bidi="ar-SA"/>
              </w:rPr>
            </w:pPr>
            <w:r>
              <w:rPr>
                <w:rFonts w:hint="eastAsia" w:ascii="宋体" w:cs="宋体"/>
                <w:szCs w:val="21"/>
                <w:highlight w:val="none"/>
                <w:shd w:val="solid" w:color="FFFFFF" w:fill="FFFFFF"/>
                <w:lang w:bidi="ar-SA"/>
              </w:rPr>
              <w:t>张宇</w:t>
            </w:r>
          </w:p>
        </w:tc>
      </w:tr>
      <w:tr>
        <w:trPr>
          <w:trHeight w:val="340" w:hRule="atLeast"/>
          <w:jc w:val="center"/>
        </w:trPr>
        <w:tc>
          <w:tcPr>
            <w:tcW w:w="793"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pStyle w:val="42"/>
              <w:tabs>
                <w:tab w:val="left" w:pos="344"/>
              </w:tabs>
              <w:spacing w:after="0" w:line="240" w:lineRule="auto"/>
              <w:jc w:val="center"/>
              <w:rPr>
                <w:rFonts w:hint="eastAsia" w:ascii="宋体" w:cs="宋体"/>
                <w:szCs w:val="21"/>
                <w:highlight w:val="none"/>
                <w:shd w:val="solid" w:color="FFFFFF" w:fill="FFFFFF"/>
                <w:lang w:bidi="ar-SA"/>
              </w:rPr>
            </w:pPr>
            <w:r>
              <w:rPr>
                <w:rFonts w:hint="eastAsia" w:ascii="宋体" w:cs="宋体"/>
                <w:szCs w:val="21"/>
                <w:highlight w:val="none"/>
                <w:shd w:val="solid" w:color="FFFFFF" w:fill="FFFFFF"/>
                <w:lang w:bidi="ar-SA"/>
              </w:rPr>
              <w:t>1113.1</w:t>
            </w:r>
          </w:p>
        </w:tc>
        <w:tc>
          <w:tcPr>
            <w:tcW w:w="3807"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pStyle w:val="42"/>
              <w:spacing w:after="0" w:line="240" w:lineRule="auto"/>
              <w:ind w:firstLine="0"/>
              <w:jc w:val="left"/>
              <w:rPr>
                <w:rFonts w:hint="eastAsia" w:ascii="宋体" w:cs="宋体"/>
                <w:szCs w:val="21"/>
                <w:highlight w:val="none"/>
                <w:shd w:val="solid" w:color="FFFFFF" w:fill="FFFFFF"/>
                <w:lang w:bidi="ar-SA"/>
              </w:rPr>
            </w:pPr>
            <w:r>
              <w:rPr>
                <w:rFonts w:hint="eastAsia" w:ascii="宋体" w:cs="宋体"/>
                <w:szCs w:val="21"/>
                <w:highlight w:val="none"/>
                <w:shd w:val="solid" w:color="FFFFFF" w:fill="FFFFFF"/>
                <w:lang w:bidi="ar-SA"/>
              </w:rPr>
              <w:t>运管：</w:t>
            </w:r>
          </w:p>
          <w:p>
            <w:pPr>
              <w:pStyle w:val="42"/>
              <w:spacing w:after="0" w:line="240" w:lineRule="auto"/>
              <w:ind w:firstLine="0"/>
              <w:jc w:val="left"/>
              <w:rPr>
                <w:rFonts w:hint="eastAsia" w:ascii="宋体" w:cs="宋体"/>
                <w:szCs w:val="21"/>
                <w:highlight w:val="none"/>
                <w:shd w:val="solid" w:color="FFFFFF" w:fill="FFFFFF"/>
                <w:lang w:bidi="ar-SA"/>
              </w:rPr>
            </w:pPr>
            <w:r>
              <w:rPr>
                <w:rFonts w:hint="eastAsia" w:ascii="宋体" w:cs="宋体"/>
                <w:szCs w:val="21"/>
                <w:highlight w:val="none"/>
                <w:shd w:val="solid" w:color="FFFFFF" w:fill="FFFFFF"/>
                <w:lang w:bidi="ar-SA"/>
              </w:rPr>
              <w:t>1、人工核实界面的交易账号展示：</w:t>
            </w:r>
          </w:p>
          <w:p>
            <w:pPr>
              <w:pStyle w:val="42"/>
              <w:numPr>
                <w:ilvl w:val="0"/>
                <w:numId w:val="7"/>
              </w:numPr>
              <w:spacing w:after="0" w:line="240" w:lineRule="auto"/>
              <w:jc w:val="left"/>
              <w:rPr>
                <w:rFonts w:hint="eastAsia" w:ascii="宋体" w:cs="宋体"/>
                <w:szCs w:val="21"/>
                <w:highlight w:val="none"/>
                <w:shd w:val="solid" w:color="FFFFFF" w:fill="FFFFFF"/>
                <w:lang w:bidi="ar-SA"/>
              </w:rPr>
            </w:pPr>
            <w:r>
              <w:rPr>
                <w:rFonts w:hint="eastAsia" w:ascii="宋体" w:cs="宋体"/>
                <w:szCs w:val="21"/>
                <w:highlight w:val="none"/>
                <w:shd w:val="solid" w:color="FFFFFF" w:fill="FFFFFF"/>
                <w:lang w:bidi="ar-SA"/>
              </w:rPr>
              <w:t>用账号调反欺诈方法时，展示；</w:t>
            </w:r>
          </w:p>
          <w:p>
            <w:pPr>
              <w:pStyle w:val="42"/>
              <w:numPr>
                <w:ilvl w:val="0"/>
                <w:numId w:val="7"/>
              </w:numPr>
              <w:spacing w:after="0" w:line="240" w:lineRule="auto"/>
              <w:jc w:val="left"/>
              <w:rPr>
                <w:rFonts w:hint="eastAsia" w:ascii="宋体" w:cs="宋体"/>
                <w:szCs w:val="21"/>
                <w:highlight w:val="none"/>
                <w:shd w:val="solid" w:color="FFFFFF" w:fill="FFFFFF"/>
                <w:lang w:bidi="ar-SA"/>
              </w:rPr>
            </w:pPr>
            <w:r>
              <w:rPr>
                <w:rFonts w:hint="eastAsia" w:ascii="宋体" w:cs="宋体"/>
                <w:szCs w:val="21"/>
                <w:highlight w:val="none"/>
                <w:shd w:val="solid" w:color="FFFFFF" w:fill="FFFFFF"/>
                <w:lang w:bidi="ar-SA"/>
              </w:rPr>
              <w:t>其他方式调反欺诈方法时，不展示。</w:t>
            </w:r>
          </w:p>
          <w:p>
            <w:pPr>
              <w:pStyle w:val="42"/>
              <w:spacing w:after="0" w:line="240" w:lineRule="auto"/>
              <w:jc w:val="left"/>
              <w:rPr>
                <w:rFonts w:hint="eastAsia" w:ascii="宋体" w:cs="宋体"/>
                <w:szCs w:val="21"/>
                <w:highlight w:val="none"/>
                <w:shd w:val="solid" w:color="FFFFFF" w:fill="FFFFFF"/>
                <w:lang w:bidi="ar-SA"/>
              </w:rPr>
            </w:pPr>
            <w:r>
              <w:rPr>
                <w:rFonts w:hint="eastAsia" w:ascii="宋体" w:cs="宋体"/>
                <w:szCs w:val="21"/>
                <w:highlight w:val="none"/>
                <w:shd w:val="solid" w:color="FFFFFF" w:fill="FFFFFF"/>
                <w:lang w:bidi="ar-SA"/>
              </w:rPr>
              <w:t>2、单位结算卡：</w:t>
            </w:r>
          </w:p>
          <w:p>
            <w:pPr>
              <w:pStyle w:val="42"/>
              <w:spacing w:after="0" w:line="240" w:lineRule="auto"/>
              <w:ind w:firstLine="0"/>
              <w:jc w:val="left"/>
              <w:rPr>
                <w:rFonts w:hint="eastAsia" w:ascii="宋体" w:cs="宋体"/>
                <w:szCs w:val="21"/>
                <w:highlight w:val="none"/>
                <w:shd w:val="solid" w:color="FFFFFF" w:fill="FFFFFF"/>
                <w:lang w:bidi="ar-SA"/>
              </w:rPr>
            </w:pPr>
            <w:r>
              <w:rPr>
                <w:rFonts w:hint="eastAsia" w:ascii="宋体" w:cs="宋体"/>
                <w:szCs w:val="21"/>
                <w:highlight w:val="none"/>
                <w:shd w:val="solid" w:color="FFFFFF" w:fill="FFFFFF"/>
                <w:lang w:bidi="ar-SA"/>
              </w:rPr>
              <w:t>新增名单“310108-新对公惩戒名单”，增加对命中“310108-新对公惩戒名单”之后的提示信息（命中提示语和处理方式和命中方式）的展示和交易流程的控制。</w:t>
            </w:r>
          </w:p>
          <w:p>
            <w:pPr>
              <w:pStyle w:val="42"/>
              <w:spacing w:after="0" w:line="240" w:lineRule="auto"/>
              <w:ind w:firstLine="0"/>
              <w:jc w:val="left"/>
              <w:rPr>
                <w:rFonts w:hint="eastAsia" w:ascii="宋体" w:cs="宋体"/>
                <w:szCs w:val="21"/>
                <w:highlight w:val="none"/>
                <w:shd w:val="solid" w:color="FFFFFF" w:fill="FFFFFF"/>
                <w:lang w:bidi="ar-SA"/>
              </w:rPr>
            </w:pPr>
            <w:r>
              <w:rPr>
                <w:rFonts w:hint="eastAsia" w:ascii="宋体" w:cs="宋体"/>
                <w:szCs w:val="21"/>
                <w:highlight w:val="none"/>
                <w:shd w:val="solid" w:color="FFFFFF" w:fill="FFFFFF"/>
                <w:lang w:bidi="ar-SA"/>
              </w:rPr>
              <w:t>3、“对公频繁开销户名单”校验对象增加“经办人”，校验规则同法人/单位负责人（与目前生产保持一致）。</w:t>
            </w:r>
          </w:p>
        </w:tc>
        <w:tc>
          <w:tcPr>
            <w:tcW w:w="129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pStyle w:val="42"/>
              <w:spacing w:after="0" w:line="240" w:lineRule="auto"/>
              <w:jc w:val="center"/>
              <w:rPr>
                <w:rFonts w:hint="eastAsia" w:ascii="宋体" w:eastAsia="宋体" w:cs="宋体"/>
                <w:szCs w:val="21"/>
                <w:highlight w:val="none"/>
                <w:shd w:val="solid" w:color="FFFFFF" w:fill="FFFFFF"/>
                <w:lang w:eastAsia="zh-CN" w:bidi="ar-SA"/>
              </w:rPr>
            </w:pPr>
            <w:r>
              <w:rPr>
                <w:rFonts w:hint="eastAsia" w:ascii="宋体" w:cs="宋体"/>
                <w:szCs w:val="21"/>
                <w:highlight w:val="none"/>
                <w:shd w:val="solid" w:color="FFFFFF" w:fill="FFFFFF"/>
                <w:lang w:bidi="ar-SA"/>
              </w:rPr>
              <w:t>2024.10.1</w:t>
            </w:r>
            <w:r>
              <w:rPr>
                <w:rFonts w:hint="eastAsia" w:ascii="宋体" w:cs="宋体"/>
                <w:szCs w:val="21"/>
                <w:highlight w:val="none"/>
                <w:shd w:val="solid" w:color="FFFFFF" w:fill="FFFFFF"/>
                <w:lang w:val="en-US" w:eastAsia="zh-CN" w:bidi="ar-SA"/>
              </w:rPr>
              <w:t>4</w:t>
            </w:r>
          </w:p>
        </w:tc>
        <w:tc>
          <w:tcPr>
            <w:tcW w:w="987"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pStyle w:val="42"/>
              <w:spacing w:after="0" w:line="240" w:lineRule="auto"/>
              <w:jc w:val="center"/>
              <w:rPr>
                <w:rFonts w:hint="default" w:ascii="宋体" w:eastAsia="宋体" w:cs="宋体"/>
                <w:szCs w:val="21"/>
                <w:highlight w:val="none"/>
                <w:shd w:val="solid" w:color="FFFFFF" w:fill="FFFFFF"/>
                <w:lang w:val="en-US" w:eastAsia="zh-CN" w:bidi="ar-SA"/>
              </w:rPr>
            </w:pPr>
            <w:r>
              <w:rPr>
                <w:rFonts w:hint="eastAsia" w:ascii="宋体" w:cs="宋体"/>
                <w:szCs w:val="21"/>
                <w:highlight w:val="none"/>
                <w:shd w:val="solid" w:color="FFFFFF" w:fill="FFFFFF"/>
                <w:lang w:val="en-US" w:eastAsia="zh-CN" w:bidi="ar-SA"/>
              </w:rPr>
              <w:t>2024.11.13</w:t>
            </w:r>
          </w:p>
        </w:tc>
        <w:tc>
          <w:tcPr>
            <w:tcW w:w="987"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pStyle w:val="42"/>
              <w:spacing w:after="0" w:line="240" w:lineRule="auto"/>
              <w:jc w:val="center"/>
              <w:rPr>
                <w:rFonts w:hint="eastAsia" w:ascii="宋体" w:cs="宋体"/>
                <w:szCs w:val="21"/>
                <w:highlight w:val="none"/>
                <w:shd w:val="solid" w:color="FFFFFF" w:fill="FFFFFF"/>
                <w:lang w:bidi="ar-SA"/>
              </w:rPr>
            </w:pPr>
            <w:r>
              <w:rPr>
                <w:rFonts w:hint="eastAsia" w:ascii="宋体" w:cs="宋体"/>
                <w:szCs w:val="21"/>
                <w:highlight w:val="none"/>
                <w:shd w:val="solid" w:color="FFFFFF" w:fill="FFFFFF"/>
                <w:lang w:bidi="ar-SA"/>
              </w:rPr>
              <w:t>孙帼蔚</w:t>
            </w:r>
          </w:p>
        </w:tc>
        <w:tc>
          <w:tcPr>
            <w:tcW w:w="1092"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pStyle w:val="42"/>
              <w:spacing w:after="0" w:line="240" w:lineRule="auto"/>
              <w:jc w:val="center"/>
              <w:rPr>
                <w:rFonts w:hint="eastAsia" w:ascii="宋体" w:cs="宋体"/>
                <w:szCs w:val="21"/>
                <w:highlight w:val="none"/>
                <w:shd w:val="solid" w:color="FFFFFF" w:fill="FFFFFF"/>
                <w:lang w:bidi="ar-SA"/>
              </w:rPr>
            </w:pPr>
          </w:p>
        </w:tc>
        <w:tc>
          <w:tcPr>
            <w:tcW w:w="1088"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pStyle w:val="42"/>
              <w:spacing w:after="0" w:line="240" w:lineRule="auto"/>
              <w:jc w:val="center"/>
              <w:rPr>
                <w:rFonts w:hint="eastAsia" w:ascii="宋体" w:cs="宋体"/>
                <w:szCs w:val="21"/>
                <w:highlight w:val="none"/>
                <w:shd w:val="solid" w:color="FFFFFF" w:fill="FFFFFF"/>
                <w:lang w:bidi="ar-SA"/>
              </w:rPr>
            </w:pPr>
          </w:p>
        </w:tc>
      </w:tr>
      <w:tr>
        <w:trPr>
          <w:trHeight w:val="340" w:hRule="atLeast"/>
          <w:jc w:val="center"/>
        </w:trPr>
        <w:tc>
          <w:tcPr>
            <w:tcW w:w="793"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pStyle w:val="42"/>
              <w:tabs>
                <w:tab w:val="left" w:pos="344"/>
              </w:tabs>
              <w:spacing w:after="0" w:line="240" w:lineRule="auto"/>
              <w:jc w:val="center"/>
              <w:rPr>
                <w:rFonts w:hint="eastAsia" w:ascii="宋体" w:eastAsia="宋体" w:cs="宋体"/>
                <w:szCs w:val="21"/>
                <w:highlight w:val="none"/>
                <w:shd w:val="solid" w:color="FFFFFF" w:fill="FFFFFF"/>
                <w:lang w:val="en-US" w:eastAsia="zh-CN" w:bidi="ar-SA"/>
              </w:rPr>
            </w:pPr>
            <w:r>
              <w:rPr>
                <w:rFonts w:hint="eastAsia" w:ascii="宋体" w:cs="宋体"/>
                <w:szCs w:val="21"/>
                <w:highlight w:val="none"/>
                <w:shd w:val="solid" w:color="FFFFFF" w:fill="FFFFFF"/>
                <w:lang w:val="en-US" w:eastAsia="zh-CN" w:bidi="ar-SA"/>
              </w:rPr>
              <w:t>1113.2</w:t>
            </w:r>
          </w:p>
        </w:tc>
        <w:tc>
          <w:tcPr>
            <w:tcW w:w="3807"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pStyle w:val="42"/>
              <w:spacing w:after="0" w:line="240" w:lineRule="auto"/>
              <w:ind w:firstLine="0"/>
              <w:jc w:val="left"/>
              <w:rPr>
                <w:rFonts w:hint="eastAsia" w:ascii="宋体" w:cs="宋体"/>
                <w:szCs w:val="21"/>
                <w:highlight w:val="none"/>
                <w:shd w:val="solid" w:color="FFFFFF" w:fill="FFFFFF"/>
                <w:lang w:val="en-US" w:eastAsia="zh-CN" w:bidi="ar-SA"/>
              </w:rPr>
            </w:pPr>
            <w:r>
              <w:rPr>
                <w:rFonts w:hint="eastAsia" w:ascii="宋体" w:cs="宋体"/>
                <w:szCs w:val="21"/>
                <w:highlight w:val="none"/>
                <w:shd w:val="solid" w:color="FFFFFF" w:fill="FFFFFF"/>
                <w:lang w:val="en-US" w:eastAsia="zh-CN" w:bidi="ar-SA"/>
              </w:rPr>
              <w:t>运管开户交易：</w:t>
            </w:r>
          </w:p>
          <w:p>
            <w:pPr>
              <w:pStyle w:val="42"/>
              <w:spacing w:after="0" w:line="240" w:lineRule="auto"/>
              <w:ind w:firstLine="0"/>
              <w:jc w:val="left"/>
              <w:rPr>
                <w:rFonts w:hint="eastAsia" w:ascii="宋体" w:cs="宋体"/>
                <w:szCs w:val="21"/>
                <w:highlight w:val="none"/>
                <w:shd w:val="solid" w:color="FFFFFF" w:fill="FFFFFF"/>
                <w:lang w:val="en-US" w:eastAsia="zh-CN" w:bidi="ar-SA"/>
              </w:rPr>
            </w:pPr>
            <w:r>
              <w:rPr>
                <w:rFonts w:hint="eastAsia" w:ascii="宋体" w:cs="宋体"/>
                <w:szCs w:val="21"/>
                <w:highlight w:val="none"/>
                <w:shd w:val="solid" w:color="FFFFFF" w:fill="FFFFFF"/>
                <w:lang w:val="en-US" w:eastAsia="zh-CN" w:bidi="ar-SA"/>
              </w:rPr>
              <w:t>新增名单“310108-新对公惩戒名单”，增加对命中“310108-新对公惩戒名单”之后的提示信息（命中提示语和处理方式和命中方式）的展示和交易流程的控制。</w:t>
            </w:r>
          </w:p>
        </w:tc>
        <w:tc>
          <w:tcPr>
            <w:tcW w:w="129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pStyle w:val="42"/>
              <w:spacing w:after="0" w:line="240" w:lineRule="auto"/>
              <w:jc w:val="center"/>
              <w:rPr>
                <w:rFonts w:hint="eastAsia" w:ascii="宋体" w:eastAsia="宋体" w:cs="宋体"/>
                <w:szCs w:val="21"/>
                <w:highlight w:val="none"/>
                <w:shd w:val="solid" w:color="FFFFFF" w:fill="FFFFFF"/>
                <w:lang w:val="en-US" w:eastAsia="zh-CN" w:bidi="ar-SA"/>
              </w:rPr>
            </w:pPr>
            <w:r>
              <w:rPr>
                <w:rFonts w:hint="eastAsia" w:ascii="宋体" w:cs="宋体"/>
                <w:szCs w:val="21"/>
                <w:highlight w:val="none"/>
                <w:shd w:val="solid" w:color="FFFFFF" w:fill="FFFFFF"/>
                <w:lang w:val="en-US" w:eastAsia="zh-CN" w:bidi="ar-SA"/>
              </w:rPr>
              <w:t>2024.10.16</w:t>
            </w:r>
          </w:p>
        </w:tc>
        <w:tc>
          <w:tcPr>
            <w:tcW w:w="987"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pStyle w:val="42"/>
              <w:spacing w:after="0" w:line="240" w:lineRule="auto"/>
              <w:jc w:val="center"/>
              <w:rPr>
                <w:rFonts w:hint="eastAsia" w:ascii="宋体" w:cs="宋体"/>
                <w:szCs w:val="21"/>
                <w:highlight w:val="none"/>
                <w:shd w:val="solid" w:color="FFFFFF" w:fill="FFFFFF"/>
                <w:lang w:val="en-US" w:eastAsia="zh-CN" w:bidi="ar-SA"/>
              </w:rPr>
            </w:pPr>
            <w:r>
              <w:rPr>
                <w:rFonts w:hint="eastAsia" w:ascii="宋体" w:cs="宋体"/>
                <w:szCs w:val="21"/>
                <w:highlight w:val="none"/>
                <w:shd w:val="solid" w:color="FFFFFF" w:fill="FFFFFF"/>
                <w:lang w:val="en-US" w:eastAsia="zh-CN" w:bidi="ar-SA"/>
              </w:rPr>
              <w:t>2024.11.13</w:t>
            </w:r>
          </w:p>
        </w:tc>
        <w:tc>
          <w:tcPr>
            <w:tcW w:w="987"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pStyle w:val="42"/>
              <w:spacing w:after="0" w:line="240" w:lineRule="auto"/>
              <w:jc w:val="center"/>
              <w:rPr>
                <w:rFonts w:hint="eastAsia" w:ascii="宋体" w:eastAsia="宋体" w:cs="宋体"/>
                <w:szCs w:val="21"/>
                <w:highlight w:val="none"/>
                <w:shd w:val="solid" w:color="FFFFFF" w:fill="FFFFFF"/>
                <w:lang w:val="en-US" w:eastAsia="zh-CN" w:bidi="ar-SA"/>
              </w:rPr>
            </w:pPr>
            <w:r>
              <w:rPr>
                <w:rFonts w:hint="eastAsia" w:ascii="宋体" w:cs="宋体"/>
                <w:szCs w:val="21"/>
                <w:highlight w:val="none"/>
                <w:shd w:val="solid" w:color="FFFFFF" w:fill="FFFFFF"/>
                <w:lang w:val="en-US" w:eastAsia="zh-CN" w:bidi="ar-SA"/>
              </w:rPr>
              <w:t>张智</w:t>
            </w:r>
          </w:p>
        </w:tc>
        <w:tc>
          <w:tcPr>
            <w:tcW w:w="1092"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pStyle w:val="42"/>
              <w:spacing w:after="0" w:line="240" w:lineRule="auto"/>
              <w:jc w:val="center"/>
              <w:rPr>
                <w:rFonts w:hint="eastAsia" w:ascii="宋体" w:cs="宋体"/>
                <w:szCs w:val="21"/>
                <w:highlight w:val="none"/>
                <w:shd w:val="solid" w:color="FFFFFF" w:fill="FFFFFF"/>
                <w:lang w:bidi="ar-SA"/>
              </w:rPr>
            </w:pPr>
          </w:p>
        </w:tc>
        <w:tc>
          <w:tcPr>
            <w:tcW w:w="1088"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pStyle w:val="42"/>
              <w:spacing w:after="0" w:line="240" w:lineRule="auto"/>
              <w:jc w:val="center"/>
              <w:rPr>
                <w:rFonts w:hint="eastAsia" w:ascii="宋体" w:cs="宋体"/>
                <w:szCs w:val="21"/>
                <w:highlight w:val="none"/>
                <w:shd w:val="solid" w:color="FFFFFF" w:fill="FFFFFF"/>
                <w:lang w:bidi="ar-SA"/>
              </w:rPr>
            </w:pPr>
          </w:p>
        </w:tc>
      </w:tr>
      <w:tr>
        <w:trPr>
          <w:trHeight w:val="340" w:hRule="atLeast"/>
          <w:jc w:val="center"/>
        </w:trPr>
        <w:tc>
          <w:tcPr>
            <w:tcW w:w="793"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pStyle w:val="42"/>
              <w:tabs>
                <w:tab w:val="left" w:pos="344"/>
              </w:tabs>
              <w:spacing w:after="0" w:line="240" w:lineRule="auto"/>
              <w:jc w:val="center"/>
              <w:rPr>
                <w:rFonts w:hint="eastAsia" w:ascii="宋体" w:cs="宋体"/>
                <w:szCs w:val="21"/>
                <w:highlight w:val="none"/>
                <w:shd w:val="solid" w:color="FFFFFF" w:fill="FFFFFF"/>
                <w:lang w:val="en-US" w:eastAsia="zh-CN" w:bidi="ar-SA"/>
              </w:rPr>
            </w:pPr>
            <w:r>
              <w:rPr>
                <w:rFonts w:hint="eastAsia" w:ascii="宋体" w:cs="宋体"/>
                <w:szCs w:val="21"/>
                <w:highlight w:val="none"/>
                <w:shd w:val="solid" w:color="FFFFFF" w:fill="FFFFFF"/>
                <w:lang w:val="en-US" w:eastAsia="zh-CN" w:bidi="ar-SA"/>
              </w:rPr>
              <w:t>1218.1</w:t>
            </w:r>
          </w:p>
        </w:tc>
        <w:tc>
          <w:tcPr>
            <w:tcW w:w="3807"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pStyle w:val="42"/>
              <w:spacing w:after="0" w:line="240" w:lineRule="auto"/>
              <w:jc w:val="left"/>
              <w:rPr>
                <w:rFonts w:hint="eastAsia" w:ascii="宋体" w:cs="宋体"/>
                <w:szCs w:val="21"/>
                <w:highlight w:val="none"/>
                <w:shd w:val="solid" w:color="FFFFFF" w:fill="FFFFFF"/>
                <w:lang w:val="en-US" w:eastAsia="zh-CN" w:bidi="ar-SA"/>
              </w:rPr>
            </w:pPr>
            <w:r>
              <w:rPr>
                <w:rFonts w:hint="eastAsia" w:ascii="宋体" w:cs="宋体"/>
                <w:szCs w:val="21"/>
                <w:highlight w:val="none"/>
                <w:shd w:val="solid" w:color="FFFFFF" w:fill="FFFFFF"/>
                <w:lang w:val="en-US" w:eastAsia="zh-CN" w:bidi="ar-SA"/>
              </w:rPr>
              <w:t>受益人信息优化</w:t>
            </w:r>
          </w:p>
        </w:tc>
        <w:tc>
          <w:tcPr>
            <w:tcW w:w="129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pStyle w:val="42"/>
              <w:spacing w:after="0" w:line="240" w:lineRule="auto"/>
              <w:jc w:val="center"/>
              <w:rPr>
                <w:rFonts w:hint="eastAsia" w:ascii="宋体" w:cs="宋体"/>
                <w:szCs w:val="21"/>
                <w:highlight w:val="none"/>
                <w:shd w:val="solid" w:color="FFFFFF" w:fill="FFFFFF"/>
                <w:lang w:val="en-US" w:eastAsia="zh-CN" w:bidi="ar-SA"/>
              </w:rPr>
            </w:pPr>
            <w:r>
              <w:rPr>
                <w:rFonts w:hint="eastAsia" w:ascii="宋体" w:cs="宋体"/>
                <w:szCs w:val="21"/>
                <w:highlight w:val="none"/>
                <w:shd w:val="solid" w:color="FFFFFF" w:fill="FFFFFF"/>
                <w:lang w:val="en-US" w:eastAsia="zh-CN" w:bidi="ar-SA"/>
              </w:rPr>
              <w:t>2024.10.21</w:t>
            </w:r>
          </w:p>
        </w:tc>
        <w:tc>
          <w:tcPr>
            <w:tcW w:w="987"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pStyle w:val="42"/>
              <w:spacing w:after="0" w:line="240" w:lineRule="auto"/>
              <w:jc w:val="center"/>
              <w:rPr>
                <w:rFonts w:hint="eastAsia" w:ascii="宋体" w:cs="宋体"/>
                <w:szCs w:val="21"/>
                <w:highlight w:val="none"/>
                <w:shd w:val="solid" w:color="FFFFFF" w:fill="FFFFFF"/>
                <w:lang w:val="en-US" w:eastAsia="zh-CN" w:bidi="ar-SA"/>
              </w:rPr>
            </w:pPr>
            <w:r>
              <w:rPr>
                <w:rFonts w:hint="eastAsia" w:ascii="宋体" w:cs="宋体"/>
                <w:szCs w:val="21"/>
                <w:highlight w:val="none"/>
                <w:shd w:val="solid" w:color="FFFFFF" w:fill="FFFFFF"/>
                <w:lang w:val="en-US" w:eastAsia="zh-CN" w:bidi="ar-SA"/>
              </w:rPr>
              <w:t>2024.12.18</w:t>
            </w:r>
          </w:p>
        </w:tc>
        <w:tc>
          <w:tcPr>
            <w:tcW w:w="987"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pStyle w:val="42"/>
              <w:spacing w:after="0" w:line="240" w:lineRule="auto"/>
              <w:jc w:val="center"/>
              <w:rPr>
                <w:rFonts w:hint="eastAsia" w:ascii="宋体" w:cs="宋体"/>
                <w:szCs w:val="21"/>
                <w:highlight w:val="none"/>
                <w:shd w:val="solid" w:color="FFFFFF" w:fill="FFFFFF"/>
                <w:lang w:val="en-US" w:eastAsia="zh-CN" w:bidi="ar-SA"/>
              </w:rPr>
            </w:pPr>
            <w:r>
              <w:rPr>
                <w:rFonts w:hint="eastAsia" w:ascii="宋体" w:cs="宋体"/>
                <w:szCs w:val="21"/>
                <w:highlight w:val="none"/>
                <w:shd w:val="solid" w:color="FFFFFF" w:fill="FFFFFF"/>
                <w:lang w:val="en-US" w:eastAsia="zh-CN" w:bidi="ar-SA"/>
              </w:rPr>
              <w:t>孙帼蔚</w:t>
            </w:r>
          </w:p>
        </w:tc>
        <w:tc>
          <w:tcPr>
            <w:tcW w:w="1092"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pStyle w:val="42"/>
              <w:spacing w:after="0" w:line="240" w:lineRule="auto"/>
              <w:jc w:val="center"/>
              <w:rPr>
                <w:rFonts w:hint="eastAsia" w:ascii="宋体" w:cs="宋体"/>
                <w:szCs w:val="21"/>
                <w:highlight w:val="none"/>
                <w:shd w:val="solid" w:color="FFFFFF" w:fill="FFFFFF"/>
                <w:lang w:bidi="ar-SA"/>
              </w:rPr>
            </w:pPr>
          </w:p>
        </w:tc>
        <w:tc>
          <w:tcPr>
            <w:tcW w:w="1088"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pStyle w:val="42"/>
              <w:spacing w:after="0" w:line="240" w:lineRule="auto"/>
              <w:jc w:val="center"/>
              <w:rPr>
                <w:rFonts w:hint="eastAsia" w:ascii="宋体" w:cs="宋体"/>
                <w:szCs w:val="21"/>
                <w:highlight w:val="none"/>
                <w:shd w:val="solid" w:color="FFFFFF" w:fill="FFFFFF"/>
                <w:lang w:bidi="ar-SA"/>
              </w:rPr>
            </w:pPr>
          </w:p>
        </w:tc>
      </w:tr>
      <w:tr>
        <w:trPr>
          <w:trHeight w:val="340" w:hRule="atLeast"/>
          <w:jc w:val="center"/>
        </w:trPr>
        <w:tc>
          <w:tcPr>
            <w:tcW w:w="793"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pStyle w:val="42"/>
              <w:tabs>
                <w:tab w:val="left" w:pos="344"/>
              </w:tabs>
              <w:spacing w:after="0" w:line="240" w:lineRule="auto"/>
              <w:jc w:val="center"/>
              <w:rPr>
                <w:rFonts w:hint="eastAsia" w:ascii="宋体" w:cs="宋体"/>
                <w:szCs w:val="21"/>
                <w:highlight w:val="none"/>
                <w:shd w:val="solid" w:color="FFFFFF" w:fill="FFFFFF"/>
                <w:lang w:val="en-US" w:eastAsia="zh-CN" w:bidi="ar-SA"/>
              </w:rPr>
            </w:pPr>
            <w:r>
              <w:rPr>
                <w:rFonts w:hint="eastAsia" w:ascii="宋体" w:cs="宋体"/>
                <w:szCs w:val="21"/>
                <w:highlight w:val="none"/>
                <w:shd w:val="solid" w:color="FFFFFF" w:fill="FFFFFF"/>
                <w:lang w:val="en-US" w:eastAsia="zh-CN" w:bidi="ar-SA"/>
              </w:rPr>
              <w:t>V0115.1</w:t>
            </w:r>
          </w:p>
        </w:tc>
        <w:tc>
          <w:tcPr>
            <w:tcW w:w="3807"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pStyle w:val="42"/>
              <w:spacing w:after="0" w:line="240" w:lineRule="auto"/>
              <w:jc w:val="left"/>
              <w:rPr>
                <w:rFonts w:hint="eastAsia" w:ascii="宋体" w:cs="宋体"/>
                <w:szCs w:val="21"/>
                <w:highlight w:val="none"/>
                <w:shd w:val="solid" w:color="FFFFFF" w:fill="FFFFFF"/>
                <w:lang w:val="en-US" w:eastAsia="zh-CN" w:bidi="ar-SA"/>
              </w:rPr>
            </w:pPr>
            <w:r>
              <w:rPr>
                <w:rFonts w:hint="eastAsia" w:ascii="宋体" w:cs="宋体"/>
                <w:szCs w:val="21"/>
                <w:highlight w:val="none"/>
                <w:shd w:val="solid" w:color="FFFFFF" w:fill="FFFFFF"/>
                <w:lang w:bidi="ar-SA"/>
              </w:rPr>
              <w:t>新增新对公惩戒名单校验，反欺诈接口异常，正常接口报错提示，拒绝交易；受益人身份信息重复时，需去重处理，不再重复提示</w:t>
            </w:r>
          </w:p>
        </w:tc>
        <w:tc>
          <w:tcPr>
            <w:tcW w:w="129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pStyle w:val="42"/>
              <w:spacing w:after="0" w:line="240" w:lineRule="auto"/>
              <w:jc w:val="center"/>
              <w:rPr>
                <w:rFonts w:hint="eastAsia" w:ascii="宋体" w:cs="宋体"/>
                <w:szCs w:val="21"/>
                <w:highlight w:val="none"/>
                <w:shd w:val="solid" w:color="FFFFFF" w:fill="FFFFFF"/>
                <w:lang w:val="en-US" w:eastAsia="zh-CN" w:bidi="ar-SA"/>
              </w:rPr>
            </w:pPr>
            <w:r>
              <w:rPr>
                <w:rFonts w:hint="eastAsia" w:ascii="宋体" w:cs="宋体"/>
                <w:szCs w:val="21"/>
                <w:highlight w:val="none"/>
                <w:shd w:val="solid" w:color="FFFFFF" w:fill="FFFFFF"/>
                <w:lang w:val="en-US" w:eastAsia="zh-CN" w:bidi="ar-SA"/>
              </w:rPr>
              <w:t>2024.12.27</w:t>
            </w:r>
          </w:p>
        </w:tc>
        <w:tc>
          <w:tcPr>
            <w:tcW w:w="987"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pStyle w:val="42"/>
              <w:spacing w:after="0" w:line="240" w:lineRule="auto"/>
              <w:jc w:val="center"/>
              <w:rPr>
                <w:rFonts w:hint="default" w:ascii="宋体" w:cs="宋体"/>
                <w:szCs w:val="21"/>
                <w:highlight w:val="none"/>
                <w:shd w:val="solid" w:color="FFFFFF" w:fill="FFFFFF"/>
                <w:lang w:val="en-US" w:eastAsia="zh-CN" w:bidi="ar-SA"/>
              </w:rPr>
            </w:pPr>
            <w:r>
              <w:rPr>
                <w:rFonts w:hint="eastAsia" w:ascii="宋体" w:cs="宋体"/>
                <w:szCs w:val="21"/>
                <w:highlight w:val="none"/>
                <w:shd w:val="solid" w:color="FFFFFF" w:fill="FFFFFF"/>
                <w:lang w:val="en-US" w:eastAsia="zh-CN" w:bidi="ar-SA"/>
              </w:rPr>
              <w:t>2025.01.15</w:t>
            </w:r>
          </w:p>
        </w:tc>
        <w:tc>
          <w:tcPr>
            <w:tcW w:w="987"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pStyle w:val="42"/>
              <w:spacing w:after="0" w:line="240" w:lineRule="auto"/>
              <w:jc w:val="center"/>
              <w:rPr>
                <w:rFonts w:hint="eastAsia" w:ascii="宋体" w:cs="宋体"/>
                <w:szCs w:val="21"/>
                <w:highlight w:val="none"/>
                <w:shd w:val="solid" w:color="FFFFFF" w:fill="FFFFFF"/>
                <w:lang w:val="en-US" w:eastAsia="zh-CN" w:bidi="ar-SA"/>
              </w:rPr>
            </w:pPr>
            <w:r>
              <w:rPr>
                <w:rFonts w:hint="eastAsia" w:ascii="宋体" w:cs="宋体"/>
                <w:szCs w:val="21"/>
                <w:highlight w:val="none"/>
                <w:shd w:val="solid" w:color="FFFFFF" w:fill="FFFFFF"/>
                <w:lang w:val="en-US" w:eastAsia="zh-CN" w:bidi="ar-SA"/>
              </w:rPr>
              <w:t>程先英</w:t>
            </w:r>
          </w:p>
        </w:tc>
        <w:tc>
          <w:tcPr>
            <w:tcW w:w="1092"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pStyle w:val="42"/>
              <w:spacing w:after="0" w:line="240" w:lineRule="auto"/>
              <w:jc w:val="center"/>
              <w:rPr>
                <w:rFonts w:hint="eastAsia" w:ascii="宋体" w:cs="宋体"/>
                <w:szCs w:val="21"/>
                <w:highlight w:val="none"/>
                <w:shd w:val="solid" w:color="FFFFFF" w:fill="FFFFFF"/>
                <w:lang w:bidi="ar-SA"/>
              </w:rPr>
            </w:pPr>
          </w:p>
        </w:tc>
        <w:tc>
          <w:tcPr>
            <w:tcW w:w="1088"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pStyle w:val="42"/>
              <w:spacing w:after="0" w:line="240" w:lineRule="auto"/>
              <w:jc w:val="center"/>
              <w:rPr>
                <w:rFonts w:hint="eastAsia" w:ascii="宋体" w:cs="宋体"/>
                <w:szCs w:val="21"/>
                <w:highlight w:val="none"/>
                <w:shd w:val="solid" w:color="FFFFFF" w:fill="FFFFFF"/>
                <w:lang w:bidi="ar-SA"/>
              </w:rPr>
            </w:pPr>
          </w:p>
        </w:tc>
      </w:tr>
      <w:tr>
        <w:trPr>
          <w:trHeight w:val="340" w:hRule="atLeast"/>
          <w:jc w:val="center"/>
        </w:trPr>
        <w:tc>
          <w:tcPr>
            <w:tcW w:w="793"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pStyle w:val="42"/>
              <w:tabs>
                <w:tab w:val="left" w:pos="344"/>
              </w:tabs>
              <w:spacing w:after="0" w:line="240" w:lineRule="auto"/>
              <w:jc w:val="center"/>
              <w:rPr>
                <w:rFonts w:hint="eastAsia" w:ascii="宋体" w:cs="宋体"/>
                <w:szCs w:val="21"/>
                <w:highlight w:val="none"/>
                <w:shd w:val="solid" w:color="FFFFFF" w:fill="FFFFFF"/>
                <w:lang w:val="en-US" w:eastAsia="zh-CN" w:bidi="ar-SA"/>
              </w:rPr>
            </w:pPr>
            <w:r>
              <w:rPr>
                <w:rFonts w:hint="eastAsia" w:ascii="宋体" w:cs="宋体"/>
                <w:szCs w:val="21"/>
                <w:highlight w:val="none"/>
                <w:shd w:val="solid" w:color="FFFFFF" w:fill="FFFFFF"/>
                <w:lang w:val="en-US" w:eastAsia="zh-CN" w:bidi="ar-SA"/>
              </w:rPr>
              <w:t>V0115.2</w:t>
            </w:r>
          </w:p>
        </w:tc>
        <w:tc>
          <w:tcPr>
            <w:tcW w:w="3807"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pStyle w:val="42"/>
              <w:spacing w:after="0" w:line="240" w:lineRule="auto"/>
              <w:jc w:val="left"/>
              <w:rPr>
                <w:rFonts w:hint="eastAsia" w:ascii="宋体" w:cs="宋体"/>
                <w:szCs w:val="21"/>
                <w:highlight w:val="none"/>
                <w:shd w:val="solid" w:color="FFFFFF" w:fill="FFFFFF"/>
                <w:lang w:bidi="ar-SA"/>
              </w:rPr>
            </w:pPr>
            <w:r>
              <w:rPr>
                <w:rFonts w:hint="eastAsia" w:ascii="宋体" w:cs="宋体"/>
                <w:szCs w:val="21"/>
                <w:highlight w:val="none"/>
                <w:shd w:val="solid" w:color="FFFFFF" w:fill="FFFFFF"/>
                <w:lang w:bidi="ar-SA"/>
              </w:rPr>
              <w:t>调用反欺诈系统超时或异常发生时，交易拒绝处理</w:t>
            </w:r>
          </w:p>
        </w:tc>
        <w:tc>
          <w:tcPr>
            <w:tcW w:w="129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pStyle w:val="42"/>
              <w:spacing w:after="0" w:line="240" w:lineRule="auto"/>
              <w:jc w:val="center"/>
              <w:rPr>
                <w:rFonts w:hint="eastAsia" w:ascii="宋体" w:cs="宋体"/>
                <w:szCs w:val="21"/>
                <w:highlight w:val="none"/>
                <w:shd w:val="solid" w:color="FFFFFF" w:fill="FFFFFF"/>
                <w:lang w:val="en-US" w:eastAsia="zh-CN" w:bidi="ar-SA"/>
              </w:rPr>
            </w:pPr>
            <w:r>
              <w:rPr>
                <w:rFonts w:hint="eastAsia" w:ascii="宋体" w:cs="宋体"/>
                <w:szCs w:val="21"/>
                <w:highlight w:val="none"/>
                <w:shd w:val="solid" w:color="FFFFFF" w:fill="FFFFFF"/>
                <w:lang w:val="en-US" w:eastAsia="zh-CN" w:bidi="ar-SA"/>
              </w:rPr>
              <w:t>2025.01.10</w:t>
            </w:r>
          </w:p>
        </w:tc>
        <w:tc>
          <w:tcPr>
            <w:tcW w:w="987"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pStyle w:val="42"/>
              <w:spacing w:after="0" w:line="240" w:lineRule="auto"/>
              <w:jc w:val="center"/>
              <w:rPr>
                <w:rFonts w:hint="eastAsia" w:ascii="宋体" w:cs="宋体"/>
                <w:szCs w:val="21"/>
                <w:highlight w:val="none"/>
                <w:shd w:val="solid" w:color="FFFFFF" w:fill="FFFFFF"/>
                <w:lang w:val="en-US" w:eastAsia="zh-CN" w:bidi="ar-SA"/>
              </w:rPr>
            </w:pPr>
            <w:r>
              <w:rPr>
                <w:rFonts w:hint="eastAsia" w:ascii="宋体" w:cs="宋体"/>
                <w:szCs w:val="21"/>
                <w:highlight w:val="none"/>
                <w:shd w:val="solid" w:color="FFFFFF" w:fill="FFFFFF"/>
                <w:lang w:val="en-US" w:eastAsia="zh-CN" w:bidi="ar-SA"/>
              </w:rPr>
              <w:t>2025.01.15</w:t>
            </w:r>
          </w:p>
        </w:tc>
        <w:tc>
          <w:tcPr>
            <w:tcW w:w="987"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pStyle w:val="42"/>
              <w:spacing w:after="0" w:line="240" w:lineRule="auto"/>
              <w:jc w:val="center"/>
              <w:rPr>
                <w:rFonts w:hint="eastAsia" w:ascii="宋体" w:cs="宋体"/>
                <w:szCs w:val="21"/>
                <w:highlight w:val="none"/>
                <w:shd w:val="solid" w:color="FFFFFF" w:fill="FFFFFF"/>
                <w:lang w:val="en-US" w:eastAsia="zh-CN" w:bidi="ar-SA"/>
              </w:rPr>
            </w:pPr>
            <w:r>
              <w:rPr>
                <w:rFonts w:hint="eastAsia" w:ascii="宋体" w:cs="宋体"/>
                <w:szCs w:val="21"/>
                <w:highlight w:val="none"/>
                <w:shd w:val="solid" w:color="FFFFFF" w:fill="FFFFFF"/>
                <w:lang w:val="en-US" w:eastAsia="zh-CN" w:bidi="ar-SA"/>
              </w:rPr>
              <w:t>程先英</w:t>
            </w:r>
          </w:p>
        </w:tc>
        <w:tc>
          <w:tcPr>
            <w:tcW w:w="1092"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pStyle w:val="42"/>
              <w:spacing w:after="0" w:line="240" w:lineRule="auto"/>
              <w:jc w:val="center"/>
              <w:rPr>
                <w:rFonts w:hint="eastAsia" w:ascii="宋体" w:cs="宋体"/>
                <w:szCs w:val="21"/>
                <w:highlight w:val="none"/>
                <w:shd w:val="solid" w:color="FFFFFF" w:fill="FFFFFF"/>
                <w:lang w:bidi="ar-SA"/>
              </w:rPr>
            </w:pPr>
          </w:p>
        </w:tc>
        <w:tc>
          <w:tcPr>
            <w:tcW w:w="1088"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pStyle w:val="42"/>
              <w:spacing w:after="0" w:line="240" w:lineRule="auto"/>
              <w:jc w:val="center"/>
              <w:rPr>
                <w:rFonts w:hint="eastAsia" w:ascii="宋体" w:cs="宋体"/>
                <w:szCs w:val="21"/>
                <w:highlight w:val="none"/>
                <w:shd w:val="solid" w:color="FFFFFF" w:fill="FFFFFF"/>
                <w:lang w:bidi="ar-SA"/>
              </w:rPr>
            </w:pPr>
          </w:p>
        </w:tc>
      </w:tr>
      <w:tr>
        <w:trPr>
          <w:trHeight w:val="340" w:hRule="atLeast"/>
          <w:jc w:val="center"/>
        </w:trPr>
        <w:tc>
          <w:tcPr>
            <w:tcW w:w="793"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pStyle w:val="42"/>
              <w:tabs>
                <w:tab w:val="left" w:pos="344"/>
              </w:tabs>
              <w:spacing w:after="0" w:line="240" w:lineRule="auto"/>
              <w:jc w:val="center"/>
              <w:rPr>
                <w:rFonts w:hint="default" w:ascii="宋体" w:cs="宋体"/>
                <w:szCs w:val="21"/>
                <w:highlight w:val="green"/>
                <w:shd w:val="solid" w:color="FFFFFF" w:fill="FFFFFF"/>
                <w:lang w:val="en-US" w:eastAsia="zh-CN" w:bidi="ar-SA"/>
              </w:rPr>
            </w:pPr>
            <w:r>
              <w:rPr>
                <w:rFonts w:hint="eastAsia" w:ascii="宋体" w:cs="宋体"/>
                <w:szCs w:val="21"/>
                <w:highlight w:val="green"/>
                <w:shd w:val="solid" w:color="FFFFFF" w:fill="FFFFFF"/>
                <w:lang w:val="en-US" w:eastAsia="zh-CN" w:bidi="ar-SA"/>
              </w:rPr>
              <w:t>V0423.1</w:t>
            </w:r>
          </w:p>
        </w:tc>
        <w:tc>
          <w:tcPr>
            <w:tcW w:w="3807"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pStyle w:val="42"/>
              <w:spacing w:after="0" w:line="240" w:lineRule="auto"/>
              <w:jc w:val="left"/>
              <w:rPr>
                <w:rFonts w:hint="eastAsia" w:ascii="宋体" w:eastAsia="宋体" w:cs="宋体"/>
                <w:szCs w:val="21"/>
                <w:highlight w:val="green"/>
                <w:shd w:val="solid" w:color="FFFFFF" w:fill="FFFFFF"/>
                <w:lang w:val="en-US" w:eastAsia="zh-CN" w:bidi="ar-SA"/>
              </w:rPr>
            </w:pPr>
            <w:r>
              <w:rPr>
                <w:rFonts w:hint="eastAsia" w:ascii="宋体" w:cs="宋体"/>
                <w:szCs w:val="21"/>
                <w:highlight w:val="green"/>
                <w:shd w:val="solid" w:color="FFFFFF" w:fill="FFFFFF"/>
                <w:lang w:val="en-US" w:eastAsia="zh-CN" w:bidi="ar-SA"/>
              </w:rPr>
              <w:t>人工核实界面强制审核授权</w:t>
            </w:r>
          </w:p>
        </w:tc>
        <w:tc>
          <w:tcPr>
            <w:tcW w:w="129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pStyle w:val="42"/>
              <w:spacing w:after="0" w:line="240" w:lineRule="auto"/>
              <w:jc w:val="center"/>
              <w:rPr>
                <w:rFonts w:hint="default" w:ascii="宋体" w:cs="宋体"/>
                <w:szCs w:val="21"/>
                <w:highlight w:val="green"/>
                <w:shd w:val="solid" w:color="FFFFFF" w:fill="FFFFFF"/>
                <w:lang w:val="en-US" w:eastAsia="zh-CN" w:bidi="ar-SA"/>
              </w:rPr>
            </w:pPr>
            <w:r>
              <w:rPr>
                <w:rFonts w:hint="eastAsia" w:ascii="宋体" w:cs="宋体"/>
                <w:szCs w:val="21"/>
                <w:highlight w:val="green"/>
                <w:shd w:val="solid" w:color="FFFFFF" w:fill="FFFFFF"/>
                <w:lang w:val="en-US" w:eastAsia="zh-CN" w:bidi="ar-SA"/>
              </w:rPr>
              <w:t>2025.03.03</w:t>
            </w:r>
          </w:p>
        </w:tc>
        <w:tc>
          <w:tcPr>
            <w:tcW w:w="987"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pStyle w:val="42"/>
              <w:spacing w:after="0" w:line="240" w:lineRule="auto"/>
              <w:jc w:val="center"/>
              <w:rPr>
                <w:rFonts w:hint="eastAsia" w:ascii="宋体" w:cs="宋体"/>
                <w:szCs w:val="21"/>
                <w:highlight w:val="green"/>
                <w:shd w:val="solid" w:color="FFFFFF" w:fill="FFFFFF"/>
                <w:lang w:val="en-US" w:eastAsia="zh-CN" w:bidi="ar-SA"/>
              </w:rPr>
            </w:pPr>
            <w:r>
              <w:rPr>
                <w:rFonts w:hint="eastAsia" w:ascii="宋体" w:cs="宋体"/>
                <w:szCs w:val="21"/>
                <w:highlight w:val="green"/>
                <w:shd w:val="solid" w:color="FFFFFF" w:fill="FFFFFF"/>
                <w:lang w:val="en-US" w:eastAsia="zh-CN" w:bidi="ar-SA"/>
              </w:rPr>
              <w:t>2025.01.15</w:t>
            </w:r>
          </w:p>
        </w:tc>
        <w:tc>
          <w:tcPr>
            <w:tcW w:w="987"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pStyle w:val="42"/>
              <w:spacing w:after="0" w:line="240" w:lineRule="auto"/>
              <w:jc w:val="center"/>
              <w:rPr>
                <w:rFonts w:hint="default" w:ascii="宋体" w:cs="宋体"/>
                <w:szCs w:val="21"/>
                <w:highlight w:val="green"/>
                <w:shd w:val="solid" w:color="FFFFFF" w:fill="FFFFFF"/>
                <w:lang w:val="en-US" w:eastAsia="zh-CN" w:bidi="ar-SA"/>
              </w:rPr>
            </w:pPr>
            <w:r>
              <w:rPr>
                <w:rFonts w:hint="eastAsia" w:ascii="宋体" w:cs="宋体"/>
                <w:szCs w:val="21"/>
                <w:highlight w:val="green"/>
                <w:shd w:val="solid" w:color="FFFFFF" w:fill="FFFFFF"/>
                <w:lang w:val="en-US" w:eastAsia="zh-CN" w:bidi="ar-SA"/>
              </w:rPr>
              <w:t>孙帼蔚</w:t>
            </w:r>
          </w:p>
        </w:tc>
        <w:tc>
          <w:tcPr>
            <w:tcW w:w="1092"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pStyle w:val="42"/>
              <w:spacing w:after="0" w:line="240" w:lineRule="auto"/>
              <w:jc w:val="center"/>
              <w:rPr>
                <w:rFonts w:hint="eastAsia" w:ascii="宋体" w:cs="宋体"/>
                <w:szCs w:val="21"/>
                <w:highlight w:val="none"/>
                <w:shd w:val="solid" w:color="FFFFFF" w:fill="FFFFFF"/>
                <w:lang w:bidi="ar-SA"/>
              </w:rPr>
            </w:pPr>
          </w:p>
        </w:tc>
        <w:tc>
          <w:tcPr>
            <w:tcW w:w="1088"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pStyle w:val="42"/>
              <w:spacing w:after="0" w:line="240" w:lineRule="auto"/>
              <w:jc w:val="center"/>
              <w:rPr>
                <w:rFonts w:hint="eastAsia" w:ascii="宋体" w:cs="宋体"/>
                <w:szCs w:val="21"/>
                <w:highlight w:val="none"/>
                <w:shd w:val="solid" w:color="FFFFFF" w:fill="FFFFFF"/>
                <w:lang w:bidi="ar-SA"/>
              </w:rPr>
            </w:pPr>
          </w:p>
        </w:tc>
      </w:tr>
    </w:tbl>
    <w:p>
      <w:pPr>
        <w:pStyle w:val="27"/>
        <w:tabs>
          <w:tab w:val="left" w:pos="630"/>
          <w:tab w:val="right" w:leader="dot" w:pos="8777"/>
        </w:tabs>
        <w:spacing w:after="0" w:line="240" w:lineRule="auto"/>
        <w:rPr>
          <w:rFonts w:hint="eastAsia" w:cs="宋体"/>
          <w:highlight w:val="none"/>
          <w:lang w:bidi="ar-SA"/>
        </w:rPr>
        <w:sectPr>
          <w:headerReference r:id="rId3" w:type="default"/>
          <w:pgSz w:w="11906" w:h="16838"/>
          <w:pgMar w:top="1418" w:right="1418" w:bottom="1418" w:left="1701" w:header="851" w:footer="992" w:gutter="0"/>
          <w:cols w:space="720" w:num="1"/>
          <w:docGrid w:type="lines" w:linePitch="326" w:charSpace="0"/>
        </w:sectPr>
      </w:pPr>
    </w:p>
    <w:p>
      <w:pPr>
        <w:pStyle w:val="43"/>
        <w:keepNext/>
        <w:keepLines/>
        <w:widowControl w:val="0"/>
        <w:numPr>
          <w:ilvl w:val="0"/>
          <w:numId w:val="4"/>
        </w:numPr>
        <w:ind w:left="432" w:firstLine="0"/>
        <w:outlineLvl w:val="1"/>
        <w:rPr>
          <w:rFonts w:hint="eastAsia" w:ascii="宋体" w:cs="宋体"/>
          <w:b/>
          <w:vanish/>
          <w:szCs w:val="28"/>
          <w:highlight w:val="none"/>
          <w:lang w:bidi="ar-SA"/>
        </w:rPr>
      </w:pPr>
      <w:bookmarkStart w:id="0" w:name="_Toc27851"/>
      <w:bookmarkEnd w:id="0"/>
      <w:bookmarkStart w:id="1" w:name="_Toc255575842"/>
    </w:p>
    <w:bookmarkEnd w:id="1"/>
    <w:p>
      <w:pPr>
        <w:pStyle w:val="3"/>
        <w:rPr>
          <w:rFonts w:hint="eastAsia"/>
          <w:highlight w:val="none"/>
        </w:rPr>
      </w:pPr>
      <w:r>
        <w:rPr>
          <w:highlight w:val="none"/>
        </w:rPr>
        <w:t>对公反欺诈</w:t>
      </w:r>
      <w:r>
        <w:rPr>
          <w:rFonts w:hint="eastAsia"/>
          <w:highlight w:val="none"/>
          <w:lang w:val="en-US" w:eastAsia="zh-CN"/>
        </w:rPr>
        <w:t>_新增人工核实强制审核授权功能</w:t>
      </w:r>
    </w:p>
    <w:p>
      <w:pPr>
        <w:pStyle w:val="4"/>
        <w:numPr>
          <w:ilvl w:val="2"/>
          <w:numId w:val="2"/>
        </w:numPr>
        <w:rPr>
          <w:rFonts w:hint="eastAsia"/>
          <w:highlight w:val="none"/>
        </w:rPr>
      </w:pPr>
      <w:bookmarkStart w:id="2" w:name="_Toc32296"/>
      <w:bookmarkStart w:id="3" w:name="_Toc30477"/>
      <w:bookmarkStart w:id="4" w:name="_Toc18990"/>
      <w:r>
        <w:rPr>
          <w:rFonts w:hint="eastAsia"/>
          <w:highlight w:val="none"/>
        </w:rPr>
        <w:t>功能描述</w:t>
      </w:r>
      <w:bookmarkEnd w:id="2"/>
      <w:bookmarkEnd w:id="3"/>
      <w:bookmarkEnd w:id="4"/>
    </w:p>
    <w:p>
      <w:pPr>
        <w:ind w:firstLine="420" w:firstLineChars="200"/>
        <w:rPr>
          <w:highlight w:val="none"/>
        </w:rPr>
      </w:pPr>
      <w:r>
        <w:rPr>
          <w:highlight w:val="none"/>
        </w:rPr>
        <w:t>同运管部的反欺诈功能和</w:t>
      </w:r>
      <w:r>
        <w:rPr>
          <w:rFonts w:hint="eastAsia" w:ascii="宋体" w:cs="宋体"/>
          <w:szCs w:val="21"/>
          <w:highlight w:val="none"/>
          <w:shd w:val="solid" w:color="FFFFFF" w:fill="FFFFFF"/>
          <w:lang w:bidi="ar-SA"/>
        </w:rPr>
        <w:t>命中反洗钱名单后人工核实和尽调结果查询功能</w:t>
      </w:r>
      <w:r>
        <w:rPr>
          <w:highlight w:val="none"/>
        </w:rPr>
        <w:t>一致。</w:t>
      </w:r>
    </w:p>
    <w:p>
      <w:pPr>
        <w:ind w:firstLine="420" w:firstLineChars="200"/>
        <w:rPr>
          <w:rFonts w:hint="default" w:eastAsia="宋体"/>
          <w:highlight w:val="none"/>
          <w:lang w:val="en-US" w:eastAsia="zh-CN"/>
        </w:rPr>
      </w:pPr>
      <w:r>
        <w:rPr>
          <w:rFonts w:hint="eastAsia"/>
          <w:highlight w:val="green"/>
          <w:lang w:val="en-US" w:eastAsia="zh-CN"/>
        </w:rPr>
        <w:t>人工核实界面点击【提交】按钮需弹出主管授权弹窗，授权通过后信息发送CRM进行存储</w:t>
      </w:r>
    </w:p>
    <w:p>
      <w:pPr>
        <w:rPr>
          <w:rFonts w:hint="eastAsia"/>
          <w:highlight w:val="none"/>
        </w:rPr>
      </w:pPr>
    </w:p>
    <w:p>
      <w:pPr>
        <w:pStyle w:val="4"/>
        <w:numPr>
          <w:ilvl w:val="2"/>
          <w:numId w:val="2"/>
        </w:numPr>
        <w:rPr>
          <w:rFonts w:hint="eastAsia"/>
          <w:highlight w:val="none"/>
        </w:rPr>
      </w:pPr>
      <w:bookmarkStart w:id="5" w:name="_Toc327454258"/>
      <w:bookmarkStart w:id="6" w:name="_Toc266101849"/>
      <w:r>
        <w:rPr>
          <w:rFonts w:hint="eastAsia"/>
          <w:highlight w:val="none"/>
        </w:rPr>
        <w:t>业务规则</w:t>
      </w:r>
    </w:p>
    <w:p>
      <w:pPr>
        <w:tabs>
          <w:tab w:val="left" w:pos="420"/>
        </w:tabs>
        <w:spacing w:beforeAutospacing="0" w:afterAutospacing="0" w:line="360" w:lineRule="auto"/>
        <w:ind w:firstLine="420" w:firstLineChars="200"/>
        <w:jc w:val="left"/>
        <w:rPr>
          <w:rFonts w:hint="eastAsia" w:ascii="宋体" w:cs="宋体"/>
          <w:highlight w:val="none"/>
          <w:lang w:val="en-US" w:eastAsia="zh-CN" w:bidi="ar-SA"/>
        </w:rPr>
      </w:pPr>
      <w:r>
        <w:rPr>
          <w:rFonts w:hint="eastAsia" w:ascii="宋体" w:cs="宋体"/>
          <w:highlight w:val="none"/>
          <w:lang w:val="en-US" w:eastAsia="zh-CN" w:bidi="ar-SA"/>
        </w:rPr>
        <w:t>1）已完成强化尽调状态查询时，录入任务编码以后，需要校验该任务编码绑定的命中信息和当前交易的命中信息是否一致且该任务编码是否在有效期内：信息比对一致且该任务编码在有效期内，则根据该编码下尽调任务状态和结论返回相关提示语；不一致或该任务编码不在有效期内则提示该任务编码有误。</w:t>
      </w:r>
    </w:p>
    <w:p>
      <w:pPr>
        <w:tabs>
          <w:tab w:val="left" w:pos="420"/>
        </w:tabs>
        <w:spacing w:beforeAutospacing="0" w:afterAutospacing="0" w:line="360" w:lineRule="auto"/>
        <w:ind w:firstLine="420" w:firstLineChars="200"/>
        <w:jc w:val="left"/>
        <w:rPr>
          <w:highlight w:val="none"/>
        </w:rPr>
      </w:pPr>
      <w:r>
        <w:rPr>
          <w:rFonts w:hint="eastAsia" w:ascii="宋体" w:cs="宋体"/>
          <w:highlight w:val="none"/>
          <w:lang w:val="en-US" w:eastAsia="zh-CN" w:bidi="ar-SA"/>
        </w:rPr>
        <w:t>任务编码校验通过且在有效期内，柜面需将此次命中时间、业务发起机构号、业务发起机构名称、命中信息（疑似命中客户名称+疑似命中客户/法人/单位负责人证件号+疑似命中账号+命中反洗钱名单类型）等信息发送给crm。</w:t>
      </w:r>
    </w:p>
    <w:p>
      <w:pPr>
        <w:numPr>
          <w:ilvl w:val="0"/>
          <w:numId w:val="8"/>
        </w:numPr>
        <w:ind w:left="0" w:firstLine="420" w:firstLineChars="200"/>
        <w:rPr>
          <w:rFonts w:hint="eastAsia"/>
          <w:highlight w:val="none"/>
        </w:rPr>
      </w:pPr>
      <w:r>
        <w:rPr>
          <w:rFonts w:hint="eastAsia" w:ascii="宋体" w:cs="宋体"/>
          <w:szCs w:val="21"/>
          <w:highlight w:val="none"/>
          <w:shd w:val="solid" w:color="FFFFFF" w:fill="FFFFFF"/>
          <w:lang w:bidi="ar-SA"/>
        </w:rPr>
        <w:t>单位结算卡相关交易，现金管理相关交易，产品套餐相关交易，新增命中反洗钱名单后人工核实和尽调结果查询功能。</w:t>
      </w:r>
    </w:p>
    <w:p>
      <w:pPr>
        <w:pStyle w:val="32"/>
        <w:ind w:left="0" w:leftChars="0" w:firstLine="420" w:firstLineChars="0"/>
        <w:rPr>
          <w:highlight w:val="none"/>
        </w:rPr>
      </w:pPr>
      <w:r>
        <w:rPr>
          <w:rFonts w:hint="eastAsia" w:ascii="宋体" w:cs="宋体"/>
          <w:highlight w:val="none"/>
          <w:lang w:val="en-US" w:eastAsia="zh-CN" w:bidi="ar-SA"/>
        </w:rPr>
        <w:t>3）</w:t>
      </w:r>
      <w:r>
        <w:rPr>
          <w:highlight w:val="none"/>
        </w:rPr>
        <w:t>命中反欺诈，进入人工核实交易界面输出的账号依据交易界面上送的账号进行展示。</w:t>
      </w:r>
    </w:p>
    <w:p>
      <w:pPr>
        <w:ind w:firstLine="420"/>
        <w:rPr>
          <w:rFonts w:hint="eastAsia" w:ascii="宋体" w:cs="宋体"/>
          <w:szCs w:val="21"/>
          <w:highlight w:val="none"/>
          <w:shd w:val="solid" w:color="FFFFFF" w:fill="FFFFFF"/>
          <w:lang w:val="en-US" w:eastAsia="zh-CN" w:bidi="ar-SA"/>
        </w:rPr>
      </w:pPr>
      <w:r>
        <w:rPr>
          <w:rFonts w:hint="eastAsia"/>
          <w:highlight w:val="none"/>
          <w:lang w:val="en-US" w:eastAsia="zh-CN"/>
        </w:rPr>
        <w:t>4</w:t>
      </w:r>
      <w:r>
        <w:rPr>
          <w:highlight w:val="none"/>
        </w:rPr>
        <w:t>）</w:t>
      </w:r>
      <w:r>
        <w:rPr>
          <w:rFonts w:hint="eastAsia"/>
          <w:highlight w:val="none"/>
          <w:lang w:val="en-US" w:eastAsia="zh-CN"/>
        </w:rPr>
        <w:t>反欺诈功能</w:t>
      </w:r>
      <w:r>
        <w:rPr>
          <w:rFonts w:hint="eastAsia" w:ascii="宋体" w:cs="宋体"/>
          <w:szCs w:val="21"/>
          <w:highlight w:val="none"/>
          <w:shd w:val="solid" w:color="FFFFFF" w:fill="FFFFFF"/>
          <w:lang w:bidi="ar-SA"/>
        </w:rPr>
        <w:t>新增名单“310108-新对公惩戒名单”。</w:t>
      </w:r>
      <w:r>
        <w:rPr>
          <w:rFonts w:hint="eastAsia" w:ascii="宋体" w:cs="宋体"/>
          <w:szCs w:val="21"/>
          <w:highlight w:val="none"/>
          <w:shd w:val="solid" w:color="FFFFFF" w:fill="FFFFFF"/>
          <w:lang w:val="en-US" w:eastAsia="zh-CN" w:bidi="ar-SA"/>
        </w:rPr>
        <w:t>涉及交易清单：</w:t>
      </w:r>
    </w:p>
    <w:p>
      <w:pPr>
        <w:ind w:left="420" w:firstLine="420"/>
        <w:rPr>
          <w:rFonts w:hint="eastAsia" w:ascii="宋体" w:cs="宋体"/>
          <w:szCs w:val="21"/>
          <w:highlight w:val="none"/>
          <w:shd w:val="solid" w:color="FFFFFF" w:fill="FFFFFF"/>
          <w:lang w:val="en-US" w:eastAsia="zh-CN" w:bidi="ar-SA"/>
        </w:rPr>
      </w:pPr>
      <w:r>
        <w:rPr>
          <w:rFonts w:hint="eastAsia" w:ascii="宋体" w:cs="宋体"/>
          <w:szCs w:val="21"/>
          <w:highlight w:val="none"/>
          <w:shd w:val="solid" w:color="FFFFFF" w:fill="FFFFFF"/>
          <w:lang w:val="en-US" w:eastAsia="zh-CN" w:bidi="ar-SA"/>
        </w:rPr>
        <w:t>222101-单位结算卡签约管理（新增）</w:t>
      </w:r>
    </w:p>
    <w:p>
      <w:pPr>
        <w:ind w:left="420" w:firstLine="420"/>
        <w:rPr>
          <w:rFonts w:hint="eastAsia" w:ascii="宋体" w:cs="宋体"/>
          <w:szCs w:val="21"/>
          <w:highlight w:val="none"/>
          <w:shd w:val="solid" w:color="FFFFFF" w:fill="FFFFFF"/>
          <w:lang w:val="en-US" w:eastAsia="zh-CN" w:bidi="ar-SA"/>
        </w:rPr>
      </w:pPr>
      <w:r>
        <w:rPr>
          <w:rFonts w:hint="eastAsia" w:ascii="宋体" w:cs="宋体"/>
          <w:szCs w:val="21"/>
          <w:highlight w:val="none"/>
          <w:shd w:val="solid" w:color="FFFFFF" w:fill="FFFFFF"/>
          <w:lang w:val="en-US" w:eastAsia="zh-CN" w:bidi="ar-SA"/>
        </w:rPr>
        <w:t>222102-单位结算卡维护（开卡）</w:t>
      </w:r>
    </w:p>
    <w:p>
      <w:pPr>
        <w:ind w:left="420" w:firstLine="420"/>
        <w:rPr>
          <w:rFonts w:hint="eastAsia" w:ascii="宋体" w:cs="宋体"/>
          <w:szCs w:val="21"/>
          <w:highlight w:val="none"/>
          <w:shd w:val="solid" w:color="FFFFFF" w:fill="FFFFFF"/>
          <w:lang w:val="en-US" w:eastAsia="zh-CN" w:bidi="ar-SA"/>
        </w:rPr>
      </w:pPr>
      <w:r>
        <w:rPr>
          <w:rFonts w:hint="eastAsia" w:ascii="宋体" w:cs="宋体"/>
          <w:szCs w:val="21"/>
          <w:highlight w:val="none"/>
          <w:shd w:val="solid" w:color="FFFFFF" w:fill="FFFFFF"/>
          <w:lang w:val="en-US" w:eastAsia="zh-CN" w:bidi="ar-SA"/>
        </w:rPr>
        <w:t>222103-单位结算卡批量开卡</w:t>
      </w:r>
    </w:p>
    <w:p>
      <w:pPr>
        <w:ind w:left="420" w:firstLine="420"/>
        <w:rPr>
          <w:rFonts w:hint="eastAsia" w:ascii="宋体" w:cs="宋体"/>
          <w:szCs w:val="21"/>
          <w:highlight w:val="none"/>
          <w:shd w:val="solid" w:color="FFFFFF" w:fill="FFFFFF"/>
          <w:lang w:val="en-US" w:eastAsia="zh-CN" w:bidi="ar-SA"/>
        </w:rPr>
      </w:pPr>
      <w:r>
        <w:rPr>
          <w:rFonts w:hint="eastAsia" w:ascii="宋体" w:cs="宋体"/>
          <w:szCs w:val="21"/>
          <w:highlight w:val="none"/>
          <w:shd w:val="solid" w:color="FFFFFF" w:fill="FFFFFF"/>
          <w:lang w:val="en-US" w:eastAsia="zh-CN" w:bidi="ar-SA"/>
        </w:rPr>
        <w:t>222106-单位结算卡恢复</w:t>
      </w:r>
    </w:p>
    <w:p>
      <w:pPr>
        <w:ind w:left="420" w:firstLine="420"/>
        <w:rPr>
          <w:rFonts w:hint="eastAsia" w:ascii="宋体" w:cs="宋体"/>
          <w:szCs w:val="21"/>
          <w:highlight w:val="none"/>
          <w:shd w:val="solid" w:color="FFFFFF" w:fill="FFFFFF"/>
          <w:lang w:val="en-US" w:eastAsia="zh-CN" w:bidi="ar-SA"/>
        </w:rPr>
      </w:pPr>
      <w:r>
        <w:rPr>
          <w:rFonts w:hint="eastAsia" w:ascii="宋体" w:cs="宋体"/>
          <w:szCs w:val="21"/>
          <w:highlight w:val="none"/>
          <w:shd w:val="solid" w:color="FFFFFF" w:fill="FFFFFF"/>
          <w:lang w:val="en-US" w:eastAsia="zh-CN" w:bidi="ar-SA"/>
        </w:rPr>
        <w:t>222108-单位结算卡激活</w:t>
      </w:r>
    </w:p>
    <w:p>
      <w:pPr>
        <w:ind w:left="420" w:firstLine="420"/>
        <w:rPr>
          <w:rFonts w:hint="eastAsia" w:ascii="宋体" w:cs="宋体"/>
          <w:szCs w:val="21"/>
          <w:highlight w:val="none"/>
          <w:shd w:val="solid" w:color="FFFFFF" w:fill="FFFFFF"/>
          <w:lang w:val="en-US" w:eastAsia="zh-CN" w:bidi="ar-SA"/>
        </w:rPr>
      </w:pPr>
      <w:r>
        <w:rPr>
          <w:rFonts w:hint="eastAsia" w:ascii="宋体" w:cs="宋体"/>
          <w:szCs w:val="21"/>
          <w:highlight w:val="none"/>
          <w:shd w:val="solid" w:color="FFFFFF" w:fill="FFFFFF"/>
          <w:lang w:val="en-US" w:eastAsia="zh-CN" w:bidi="ar-SA"/>
        </w:rPr>
        <w:t>222111-单位结算卡挂失解挂（解挂换卡）</w:t>
      </w:r>
    </w:p>
    <w:p>
      <w:pPr>
        <w:ind w:left="420" w:firstLine="420"/>
        <w:rPr>
          <w:rFonts w:hint="eastAsia" w:ascii="宋体" w:cs="宋体"/>
          <w:szCs w:val="21"/>
          <w:highlight w:val="none"/>
          <w:shd w:val="solid" w:color="FFFFFF" w:fill="FFFFFF"/>
          <w:lang w:val="en-US" w:eastAsia="zh-CN" w:bidi="ar-SA"/>
        </w:rPr>
      </w:pPr>
      <w:r>
        <w:rPr>
          <w:rFonts w:hint="eastAsia" w:ascii="宋体" w:cs="宋体"/>
          <w:szCs w:val="21"/>
          <w:highlight w:val="none"/>
          <w:shd w:val="solid" w:color="FFFFFF" w:fill="FFFFFF"/>
          <w:lang w:val="en-US" w:eastAsia="zh-CN" w:bidi="ar-SA"/>
        </w:rPr>
        <w:t>222110-单位结算卡损坏换卡</w:t>
      </w:r>
    </w:p>
    <w:p>
      <w:pPr>
        <w:pStyle w:val="32"/>
        <w:numPr>
          <w:ilvl w:val="0"/>
          <w:numId w:val="9"/>
        </w:numPr>
        <w:ind w:left="0" w:leftChars="0" w:firstLine="420" w:firstLineChars="0"/>
        <w:rPr>
          <w:rFonts w:hint="eastAsia" w:ascii="宋体" w:cs="宋体"/>
          <w:szCs w:val="21"/>
          <w:highlight w:val="none"/>
          <w:shd w:val="solid" w:color="FFFFFF" w:fill="FFFFFF"/>
          <w:lang w:val="en-US" w:eastAsia="zh-CN" w:bidi="ar-SA"/>
        </w:rPr>
      </w:pPr>
      <w:r>
        <w:rPr>
          <w:rFonts w:hint="eastAsia" w:ascii="宋体" w:cs="宋体"/>
          <w:szCs w:val="21"/>
          <w:highlight w:val="none"/>
          <w:shd w:val="solid" w:color="FFFFFF" w:fill="FFFFFF"/>
          <w:lang w:bidi="ar-SA"/>
        </w:rPr>
        <w:t>“对公频繁开销户名单”校验对象增加</w:t>
      </w:r>
      <w:r>
        <w:rPr>
          <w:rFonts w:hint="eastAsia" w:ascii="宋体" w:cs="宋体"/>
          <w:szCs w:val="21"/>
          <w:highlight w:val="none"/>
          <w:shd w:val="solid" w:color="FFFFFF" w:fill="FFFFFF"/>
          <w:lang w:val="en-US" w:eastAsia="zh-CN" w:bidi="ar-SA"/>
        </w:rPr>
        <w:t>交易信息中的</w:t>
      </w:r>
      <w:r>
        <w:rPr>
          <w:rFonts w:hint="eastAsia" w:ascii="宋体" w:cs="宋体"/>
          <w:szCs w:val="21"/>
          <w:highlight w:val="none"/>
          <w:shd w:val="solid" w:color="FFFFFF" w:fill="FFFFFF"/>
          <w:lang w:bidi="ar-SA"/>
        </w:rPr>
        <w:t>经办人</w:t>
      </w:r>
      <w:r>
        <w:rPr>
          <w:rFonts w:hint="eastAsia" w:ascii="宋体" w:cs="宋体"/>
          <w:szCs w:val="21"/>
          <w:highlight w:val="none"/>
          <w:shd w:val="solid" w:color="FFFFFF" w:fill="FFFFFF"/>
          <w:lang w:val="en-US" w:eastAsia="zh-CN" w:bidi="ar-SA"/>
        </w:rPr>
        <w:t>信息校验</w:t>
      </w:r>
      <w:r>
        <w:rPr>
          <w:rFonts w:hint="eastAsia" w:ascii="宋体" w:cs="宋体"/>
          <w:szCs w:val="21"/>
          <w:highlight w:val="none"/>
          <w:shd w:val="solid" w:color="FFFFFF" w:fill="FFFFFF"/>
          <w:lang w:bidi="ar-SA"/>
        </w:rPr>
        <w:t>。</w:t>
      </w:r>
      <w:r>
        <w:rPr>
          <w:rFonts w:hint="eastAsia" w:ascii="宋体" w:cs="宋体"/>
          <w:szCs w:val="21"/>
          <w:highlight w:val="none"/>
          <w:shd w:val="solid" w:color="FFFFFF" w:fill="FFFFFF"/>
          <w:lang w:val="en-US" w:eastAsia="zh-CN" w:bidi="ar-SA"/>
        </w:rPr>
        <w:t>涉及交易清单：本币结算账户开户/外币结算账户开户/本币结算账户开户（未尽调）</w:t>
      </w:r>
      <w:bookmarkEnd w:id="5"/>
      <w:bookmarkStart w:id="7" w:name="_Toc16208"/>
      <w:bookmarkStart w:id="8" w:name="_Toc4449"/>
      <w:bookmarkStart w:id="9" w:name="_Toc15807"/>
    </w:p>
    <w:p>
      <w:pPr>
        <w:numPr>
          <w:ilvl w:val="0"/>
          <w:numId w:val="9"/>
        </w:numPr>
        <w:ind w:left="0" w:firstLine="420"/>
        <w:rPr>
          <w:rFonts w:hint="eastAsia" w:ascii="宋体" w:cs="宋体"/>
          <w:szCs w:val="21"/>
          <w:highlight w:val="none"/>
          <w:shd w:val="solid" w:color="FFFFFF" w:fill="FFFFFF"/>
          <w:lang w:val="en-US" w:eastAsia="zh-CN" w:bidi="ar-SA"/>
        </w:rPr>
      </w:pPr>
      <w:r>
        <w:rPr>
          <w:rFonts w:hint="eastAsia" w:ascii="宋体" w:cs="宋体"/>
          <w:szCs w:val="21"/>
          <w:highlight w:val="none"/>
          <w:shd w:val="solid" w:color="FFFFFF" w:fill="FFFFFF"/>
          <w:lang w:val="en-US" w:eastAsia="zh-CN" w:bidi="ar-SA"/>
        </w:rPr>
        <w:t>增加柜面开户类交易“新对公惩戒名单”的校验，公司主体证件号一致--&gt;反欺诈返回公司主体精确命中--&gt;柜面展示精准匹配提示语--&gt;加强核实。精准命中提示语:该客户精准命中我行反欺诈名单，请结合命中名单详细信息进行身份复核，请进一步加强客户身份核实，了解客户实际交易情形，核实无风险后允许办理开户交易。</w:t>
      </w:r>
    </w:p>
    <w:p>
      <w:pPr>
        <w:widowControl w:val="0"/>
        <w:ind w:left="0" w:firstLine="420"/>
        <w:jc w:val="both"/>
        <w:rPr>
          <w:rFonts w:hint="eastAsia" w:ascii="宋体" w:cs="宋体"/>
          <w:szCs w:val="21"/>
          <w:highlight w:val="none"/>
          <w:shd w:val="solid" w:color="FFFFFF" w:fill="FFFFFF"/>
          <w:lang w:val="en-US" w:eastAsia="zh-CN" w:bidi="ar-SA"/>
        </w:rPr>
      </w:pPr>
      <w:r>
        <w:rPr>
          <w:rFonts w:hint="eastAsia" w:ascii="宋体" w:cs="宋体"/>
          <w:szCs w:val="21"/>
          <w:highlight w:val="none"/>
          <w:shd w:val="solid" w:color="FFFFFF" w:fill="FFFFFF"/>
          <w:lang w:val="en-US" w:eastAsia="zh-CN" w:bidi="ar-SA"/>
        </w:rPr>
        <w:t>校验交易类型：本外币一体户开立（集中+分散）、外汇账户开立（集中+分散）、本币结算账户开立(集中+分散）、本币结算账户开立（未尽调集中+分散）</w:t>
      </w:r>
    </w:p>
    <w:p>
      <w:pPr>
        <w:numPr>
          <w:ilvl w:val="0"/>
          <w:numId w:val="9"/>
        </w:numPr>
        <w:ind w:left="0" w:firstLine="420"/>
        <w:rPr>
          <w:rFonts w:hint="eastAsia" w:ascii="宋体" w:cs="宋体"/>
          <w:szCs w:val="21"/>
          <w:highlight w:val="none"/>
          <w:shd w:val="solid" w:color="FFFFFF" w:fill="FFFFFF"/>
          <w:lang w:val="en-US" w:eastAsia="zh-CN" w:bidi="ar-SA"/>
        </w:rPr>
      </w:pPr>
      <w:r>
        <w:rPr>
          <w:rFonts w:hint="eastAsia" w:ascii="宋体" w:cs="宋体"/>
          <w:szCs w:val="21"/>
          <w:highlight w:val="none"/>
          <w:shd w:val="solid" w:color="FFFFFF" w:fill="FFFFFF"/>
          <w:lang w:val="en-US" w:eastAsia="zh-CN" w:bidi="ar-SA"/>
        </w:rPr>
        <w:t>解决统一柜面调用客户信息平台所展示的行内系统登记客户/管理人相关字段信息不一致，更换客户信息平台查询接口。涉及交易清单：</w:t>
      </w:r>
    </w:p>
    <w:p>
      <w:pPr>
        <w:ind w:left="420" w:firstLine="420"/>
        <w:rPr>
          <w:rFonts w:hint="eastAsia" w:ascii="宋体" w:cs="宋体"/>
          <w:szCs w:val="21"/>
          <w:highlight w:val="none"/>
          <w:shd w:val="solid" w:color="FFFFFF" w:fill="FFFFFF"/>
          <w:lang w:val="en-US" w:eastAsia="zh-CN" w:bidi="ar-SA"/>
        </w:rPr>
      </w:pPr>
      <w:r>
        <w:rPr>
          <w:rFonts w:hint="eastAsia" w:ascii="宋体" w:cs="宋体"/>
          <w:szCs w:val="21"/>
          <w:highlight w:val="none"/>
          <w:shd w:val="solid" w:color="FFFFFF" w:fill="FFFFFF"/>
          <w:lang w:val="en-US" w:eastAsia="zh-CN" w:bidi="ar-SA"/>
        </w:rPr>
        <w:t>332004-固定产品E签约</w:t>
      </w:r>
    </w:p>
    <w:p>
      <w:pPr>
        <w:ind w:left="420" w:firstLine="420"/>
        <w:rPr>
          <w:rFonts w:hint="eastAsia" w:ascii="宋体" w:cs="宋体"/>
          <w:szCs w:val="21"/>
          <w:highlight w:val="none"/>
          <w:shd w:val="solid" w:color="FFFFFF" w:fill="FFFFFF"/>
          <w:lang w:val="en-US" w:eastAsia="zh-CN" w:bidi="ar-SA"/>
        </w:rPr>
      </w:pPr>
      <w:r>
        <w:rPr>
          <w:rFonts w:hint="eastAsia" w:ascii="宋体" w:cs="宋体"/>
          <w:szCs w:val="21"/>
          <w:highlight w:val="none"/>
          <w:shd w:val="solid" w:color="FFFFFF" w:fill="FFFFFF"/>
          <w:lang w:val="en-US" w:eastAsia="zh-CN" w:bidi="ar-SA"/>
        </w:rPr>
        <w:t>332001-组合产品E签约</w:t>
      </w:r>
    </w:p>
    <w:p>
      <w:pPr>
        <w:ind w:left="420" w:firstLine="420"/>
        <w:rPr>
          <w:rFonts w:hint="eastAsia" w:ascii="宋体" w:cs="宋体"/>
          <w:szCs w:val="21"/>
          <w:highlight w:val="none"/>
          <w:shd w:val="solid" w:color="FFFFFF" w:fill="FFFFFF"/>
          <w:lang w:val="en-US" w:eastAsia="zh-CN" w:bidi="ar-SA"/>
        </w:rPr>
      </w:pPr>
      <w:r>
        <w:rPr>
          <w:rFonts w:hint="eastAsia" w:ascii="宋体" w:cs="宋体"/>
          <w:szCs w:val="21"/>
          <w:highlight w:val="none"/>
          <w:shd w:val="solid" w:color="FFFFFF" w:fill="FFFFFF"/>
          <w:lang w:val="en-US" w:eastAsia="zh-CN" w:bidi="ar-SA"/>
        </w:rPr>
        <w:t>332002-产品组合/套餐E解约</w:t>
      </w:r>
    </w:p>
    <w:p>
      <w:pPr>
        <w:ind w:firstLine="420"/>
        <w:rPr>
          <w:rFonts w:hint="eastAsia" w:ascii="宋体" w:cs="宋体"/>
          <w:szCs w:val="21"/>
          <w:highlight w:val="none"/>
          <w:shd w:val="solid" w:color="FFFFFF" w:fill="FFFFFF"/>
          <w:lang w:val="en-US" w:eastAsia="zh-CN" w:bidi="ar-SA"/>
        </w:rPr>
      </w:pPr>
      <w:r>
        <w:rPr>
          <w:rFonts w:hint="eastAsia" w:ascii="宋体" w:cs="宋体"/>
          <w:szCs w:val="21"/>
          <w:highlight w:val="none"/>
          <w:shd w:val="solid" w:color="FFFFFF" w:fill="FFFFFF"/>
          <w:lang w:val="en-US" w:eastAsia="zh-CN" w:bidi="ar-SA"/>
        </w:rPr>
        <w:t>涉及字段：行内系统登记客户/管理人名称</w:t>
      </w:r>
    </w:p>
    <w:p>
      <w:pPr>
        <w:ind w:firstLine="420"/>
        <w:rPr>
          <w:rFonts w:hint="eastAsia" w:ascii="宋体" w:cs="宋体"/>
          <w:szCs w:val="21"/>
          <w:highlight w:val="none"/>
          <w:shd w:val="solid" w:color="FFFFFF" w:fill="FFFFFF"/>
          <w:lang w:val="en-US" w:eastAsia="zh-CN" w:bidi="ar-SA"/>
        </w:rPr>
      </w:pPr>
      <w:r>
        <w:rPr>
          <w:rFonts w:hint="eastAsia" w:ascii="宋体" w:cs="宋体"/>
          <w:szCs w:val="21"/>
          <w:highlight w:val="none"/>
          <w:shd w:val="solid" w:color="FFFFFF" w:fill="FFFFFF"/>
          <w:lang w:val="en-US" w:eastAsia="zh-CN" w:bidi="ar-SA"/>
        </w:rPr>
        <w:t>行内系统登记客户/管理人证明文件类型:只展示中文</w:t>
      </w:r>
    </w:p>
    <w:p>
      <w:pPr>
        <w:ind w:firstLine="420"/>
        <w:rPr>
          <w:rFonts w:hint="eastAsia" w:ascii="宋体" w:cs="宋体"/>
          <w:szCs w:val="21"/>
          <w:highlight w:val="none"/>
          <w:shd w:val="solid" w:color="FFFFFF" w:fill="FFFFFF"/>
          <w:lang w:val="en-US" w:eastAsia="zh-CN" w:bidi="ar-SA"/>
        </w:rPr>
      </w:pPr>
      <w:r>
        <w:rPr>
          <w:rFonts w:hint="eastAsia" w:ascii="宋体" w:cs="宋体"/>
          <w:szCs w:val="21"/>
          <w:highlight w:val="none"/>
          <w:shd w:val="solid" w:color="FFFFFF" w:fill="FFFFFF"/>
          <w:lang w:val="en-US" w:eastAsia="zh-CN" w:bidi="ar-SA"/>
        </w:rPr>
        <w:t>行内系统登记客户/管理人证明文件号</w:t>
      </w:r>
    </w:p>
    <w:p>
      <w:pPr>
        <w:ind w:firstLine="420"/>
        <w:rPr>
          <w:rFonts w:hint="eastAsia" w:ascii="宋体" w:cs="宋体"/>
          <w:szCs w:val="21"/>
          <w:highlight w:val="none"/>
          <w:shd w:val="solid" w:color="FFFFFF" w:fill="FFFFFF"/>
          <w:lang w:val="en-US" w:eastAsia="zh-CN" w:bidi="ar-SA"/>
        </w:rPr>
      </w:pPr>
      <w:r>
        <w:rPr>
          <w:rFonts w:hint="eastAsia" w:ascii="宋体" w:cs="宋体"/>
          <w:szCs w:val="21"/>
          <w:highlight w:val="none"/>
          <w:shd w:val="solid" w:color="FFFFFF" w:fill="FFFFFF"/>
          <w:lang w:val="en-US" w:eastAsia="zh-CN" w:bidi="ar-SA"/>
        </w:rPr>
        <w:t>行内系统登记客户/管理人注册国家/国籍：只展示中文</w:t>
      </w:r>
    </w:p>
    <w:p>
      <w:pPr>
        <w:ind w:firstLine="420"/>
        <w:rPr>
          <w:rFonts w:hint="eastAsia" w:ascii="宋体" w:cs="宋体"/>
          <w:szCs w:val="21"/>
          <w:highlight w:val="none"/>
          <w:shd w:val="solid" w:color="FFFFFF" w:fill="FFFFFF"/>
          <w:lang w:val="en-US" w:eastAsia="zh-CN" w:bidi="ar-SA"/>
        </w:rPr>
      </w:pPr>
      <w:r>
        <w:rPr>
          <w:rFonts w:hint="eastAsia" w:ascii="宋体" w:cs="宋体"/>
          <w:szCs w:val="21"/>
          <w:highlight w:val="none"/>
          <w:shd w:val="solid" w:color="FFFFFF" w:fill="FFFFFF"/>
          <w:lang w:val="en-US" w:eastAsia="zh-CN" w:bidi="ar-SA"/>
        </w:rPr>
        <w:t>行内系统登记客户/管理人详细地址</w:t>
      </w:r>
    </w:p>
    <w:p>
      <w:pPr>
        <w:numPr>
          <w:ilvl w:val="0"/>
          <w:numId w:val="9"/>
        </w:numPr>
        <w:ind w:left="0" w:firstLine="420"/>
        <w:rPr>
          <w:rFonts w:hint="eastAsia" w:ascii="宋体" w:cs="宋体"/>
          <w:szCs w:val="21"/>
          <w:highlight w:val="none"/>
          <w:shd w:val="solid" w:color="FFFFFF" w:fill="FFFFFF"/>
          <w:lang w:bidi="ar-SA"/>
        </w:rPr>
      </w:pPr>
      <w:r>
        <w:rPr>
          <w:rFonts w:hint="eastAsia" w:ascii="宋体" w:cs="宋体"/>
          <w:szCs w:val="21"/>
          <w:highlight w:val="none"/>
          <w:shd w:val="solid" w:color="FFFFFF" w:fill="FFFFFF"/>
          <w:lang w:bidi="ar-SA"/>
        </w:rPr>
        <w:t>新增新对公惩戒名单校验，反欺诈接口异常，正常接口报错提示，拒绝交易；受益人身份信息重复时，需去重处理，不再重复提示。涉及交易清单:</w:t>
      </w:r>
    </w:p>
    <w:p>
      <w:pPr>
        <w:ind w:left="420" w:firstLine="420"/>
        <w:rPr>
          <w:rFonts w:hint="eastAsia" w:ascii="宋体" w:cs="宋体"/>
          <w:szCs w:val="21"/>
          <w:highlight w:val="none"/>
          <w:shd w:val="solid" w:color="FFFFFF" w:fill="FFFFFF"/>
          <w:lang w:val="en-US" w:eastAsia="zh-CN" w:bidi="ar-SA"/>
        </w:rPr>
      </w:pPr>
      <w:r>
        <w:rPr>
          <w:rFonts w:hint="eastAsia" w:ascii="宋体" w:cs="宋体"/>
          <w:szCs w:val="21"/>
          <w:highlight w:val="none"/>
          <w:shd w:val="solid" w:color="FFFFFF" w:fill="FFFFFF"/>
          <w:lang w:val="en-US" w:eastAsia="zh-CN" w:bidi="ar-SA"/>
        </w:rPr>
        <w:t>332001-组合产品套餐E签约</w:t>
      </w:r>
    </w:p>
    <w:p>
      <w:pPr>
        <w:ind w:left="420" w:firstLine="420"/>
        <w:rPr>
          <w:rFonts w:hint="eastAsia" w:ascii="宋体" w:cs="宋体"/>
          <w:szCs w:val="21"/>
          <w:highlight w:val="none"/>
          <w:shd w:val="solid" w:color="FFFFFF" w:fill="FFFFFF"/>
          <w:lang w:val="en-US" w:eastAsia="zh-CN" w:bidi="ar-SA"/>
        </w:rPr>
      </w:pPr>
      <w:r>
        <w:rPr>
          <w:rFonts w:hint="eastAsia" w:ascii="宋体" w:cs="宋体"/>
          <w:szCs w:val="21"/>
          <w:highlight w:val="none"/>
          <w:shd w:val="solid" w:color="FFFFFF" w:fill="FFFFFF"/>
          <w:lang w:val="en-US" w:eastAsia="zh-CN" w:bidi="ar-SA"/>
        </w:rPr>
        <w:t>332002-产品套餐E解约</w:t>
      </w:r>
    </w:p>
    <w:p>
      <w:pPr>
        <w:ind w:left="420" w:firstLine="420"/>
        <w:rPr>
          <w:rFonts w:hint="eastAsia" w:ascii="宋体" w:cs="宋体"/>
          <w:szCs w:val="21"/>
          <w:highlight w:val="none"/>
          <w:shd w:val="solid" w:color="FFFFFF" w:fill="FFFFFF"/>
          <w:lang w:val="en-US" w:eastAsia="zh-CN" w:bidi="ar-SA"/>
        </w:rPr>
      </w:pPr>
      <w:r>
        <w:rPr>
          <w:rFonts w:hint="eastAsia" w:ascii="宋体" w:cs="宋体"/>
          <w:szCs w:val="21"/>
          <w:highlight w:val="none"/>
          <w:shd w:val="solid" w:color="FFFFFF" w:fill="FFFFFF"/>
          <w:lang w:val="en-US" w:eastAsia="zh-CN" w:bidi="ar-SA"/>
        </w:rPr>
        <w:t>332004-固定产品套餐E签约</w:t>
      </w:r>
    </w:p>
    <w:p>
      <w:pPr>
        <w:ind w:left="420" w:firstLine="420"/>
        <w:rPr>
          <w:rFonts w:hint="eastAsia" w:ascii="宋体" w:cs="宋体"/>
          <w:szCs w:val="21"/>
          <w:highlight w:val="none"/>
          <w:shd w:val="solid" w:color="FFFFFF" w:fill="FFFFFF"/>
          <w:lang w:val="en-US" w:eastAsia="zh-CN" w:bidi="ar-SA"/>
        </w:rPr>
      </w:pPr>
      <w:r>
        <w:rPr>
          <w:rFonts w:hint="eastAsia" w:ascii="宋体" w:cs="宋体"/>
          <w:szCs w:val="21"/>
          <w:highlight w:val="none"/>
          <w:shd w:val="solid" w:color="FFFFFF" w:fill="FFFFFF"/>
          <w:lang w:val="en-US" w:eastAsia="zh-CN" w:bidi="ar-SA"/>
        </w:rPr>
        <w:t>332007-产品套餐E签约</w:t>
      </w:r>
    </w:p>
    <w:p>
      <w:pPr>
        <w:numPr>
          <w:ilvl w:val="0"/>
          <w:numId w:val="9"/>
        </w:numPr>
        <w:ind w:left="0" w:firstLine="420"/>
        <w:rPr>
          <w:rFonts w:hint="eastAsia" w:ascii="宋体" w:cs="宋体"/>
          <w:szCs w:val="21"/>
          <w:highlight w:val="none"/>
          <w:shd w:val="solid" w:color="FFFFFF" w:fill="FFFFFF"/>
          <w:lang w:bidi="ar-SA"/>
        </w:rPr>
      </w:pPr>
      <w:r>
        <w:rPr>
          <w:rFonts w:hint="eastAsia" w:ascii="宋体" w:cs="宋体"/>
          <w:szCs w:val="21"/>
          <w:highlight w:val="none"/>
          <w:shd w:val="solid" w:color="FFFFFF" w:fill="FFFFFF"/>
          <w:lang w:bidi="ar-SA"/>
        </w:rPr>
        <w:t>调用反欺诈系统超时或失败等异常发生时，交易拒绝处理。涉及交易清单:</w:t>
      </w:r>
    </w:p>
    <w:p>
      <w:pPr>
        <w:ind w:left="420" w:firstLine="420"/>
        <w:rPr>
          <w:rFonts w:hint="eastAsia" w:ascii="宋体" w:cs="宋体"/>
          <w:szCs w:val="21"/>
          <w:highlight w:val="none"/>
          <w:shd w:val="solid" w:color="FFFFFF" w:fill="FFFFFF"/>
          <w:lang w:bidi="ar-SA"/>
        </w:rPr>
      </w:pPr>
      <w:r>
        <w:rPr>
          <w:rFonts w:hint="eastAsia" w:ascii="宋体" w:cs="宋体"/>
          <w:szCs w:val="21"/>
          <w:highlight w:val="none"/>
          <w:shd w:val="solid" w:color="FFFFFF" w:fill="FFFFFF"/>
          <w:lang w:bidi="ar-SA"/>
        </w:rPr>
        <w:t>1)现金管理交易:</w:t>
      </w:r>
    </w:p>
    <w:p>
      <w:pPr>
        <w:ind w:left="420" w:firstLine="420"/>
        <w:rPr>
          <w:rFonts w:hint="eastAsia" w:ascii="宋体" w:cs="宋体"/>
          <w:szCs w:val="21"/>
          <w:highlight w:val="none"/>
          <w:shd w:val="solid" w:color="FFFFFF" w:fill="FFFFFF"/>
          <w:lang w:bidi="ar-SA"/>
        </w:rPr>
      </w:pPr>
      <w:r>
        <w:rPr>
          <w:rFonts w:hint="eastAsia" w:ascii="宋体" w:cs="宋体"/>
          <w:szCs w:val="21"/>
          <w:highlight w:val="none"/>
          <w:shd w:val="solid" w:color="FFFFFF" w:fill="FFFFFF"/>
          <w:lang w:bidi="ar-SA"/>
        </w:rPr>
        <w:t>750201-虚拟账簿开通</w:t>
      </w:r>
    </w:p>
    <w:p>
      <w:pPr>
        <w:ind w:left="420" w:firstLine="420"/>
        <w:rPr>
          <w:rFonts w:hint="eastAsia" w:ascii="宋体" w:cs="宋体"/>
          <w:szCs w:val="21"/>
          <w:highlight w:val="none"/>
          <w:shd w:val="solid" w:color="FFFFFF" w:fill="FFFFFF"/>
          <w:lang w:bidi="ar-SA"/>
        </w:rPr>
      </w:pPr>
      <w:r>
        <w:rPr>
          <w:rFonts w:hint="eastAsia" w:ascii="宋体" w:cs="宋体"/>
          <w:szCs w:val="21"/>
          <w:highlight w:val="none"/>
          <w:shd w:val="solid" w:color="FFFFFF" w:fill="FFFFFF"/>
          <w:lang w:bidi="ar-SA"/>
        </w:rPr>
        <w:t>750221-实体资金池最高级账户建立</w:t>
      </w:r>
    </w:p>
    <w:p>
      <w:pPr>
        <w:ind w:left="420" w:firstLine="420"/>
        <w:rPr>
          <w:rFonts w:hint="eastAsia" w:ascii="宋体" w:cs="宋体"/>
          <w:szCs w:val="21"/>
          <w:highlight w:val="none"/>
          <w:shd w:val="solid" w:color="FFFFFF" w:fill="FFFFFF"/>
          <w:lang w:bidi="ar-SA"/>
        </w:rPr>
      </w:pPr>
      <w:r>
        <w:rPr>
          <w:rFonts w:hint="eastAsia" w:ascii="宋体" w:cs="宋体"/>
          <w:szCs w:val="21"/>
          <w:highlight w:val="none"/>
          <w:shd w:val="solid" w:color="FFFFFF" w:fill="FFFFFF"/>
          <w:lang w:bidi="ar-SA"/>
        </w:rPr>
        <w:t>750222-实体资金池最高级信息维护</w:t>
      </w:r>
    </w:p>
    <w:p>
      <w:pPr>
        <w:ind w:left="420" w:firstLine="420"/>
        <w:rPr>
          <w:rFonts w:hint="eastAsia" w:ascii="宋体" w:cs="宋体"/>
          <w:szCs w:val="21"/>
          <w:highlight w:val="none"/>
          <w:shd w:val="solid" w:color="FFFFFF" w:fill="FFFFFF"/>
          <w:lang w:bidi="ar-SA"/>
        </w:rPr>
      </w:pPr>
      <w:r>
        <w:rPr>
          <w:rFonts w:hint="eastAsia" w:ascii="宋体" w:cs="宋体"/>
          <w:szCs w:val="21"/>
          <w:highlight w:val="none"/>
          <w:shd w:val="solid" w:color="FFFFFF" w:fill="FFFFFF"/>
          <w:lang w:bidi="ar-SA"/>
        </w:rPr>
        <w:t>750223-实体资金池关系建立</w:t>
      </w:r>
    </w:p>
    <w:p>
      <w:pPr>
        <w:ind w:left="420" w:firstLine="420"/>
        <w:rPr>
          <w:rFonts w:hint="eastAsia" w:ascii="宋体" w:cs="宋体"/>
          <w:szCs w:val="21"/>
          <w:highlight w:val="none"/>
          <w:shd w:val="solid" w:color="FFFFFF" w:fill="FFFFFF"/>
          <w:lang w:bidi="ar-SA"/>
        </w:rPr>
      </w:pPr>
      <w:r>
        <w:rPr>
          <w:rFonts w:hint="eastAsia" w:ascii="宋体" w:cs="宋体"/>
          <w:szCs w:val="21"/>
          <w:highlight w:val="none"/>
          <w:shd w:val="solid" w:color="FFFFFF" w:fill="FFFFFF"/>
          <w:lang w:bidi="ar-SA"/>
        </w:rPr>
        <w:t>750224-实体资金池关系信息维护</w:t>
      </w:r>
    </w:p>
    <w:p>
      <w:pPr>
        <w:ind w:left="420" w:firstLine="420"/>
        <w:rPr>
          <w:rFonts w:hint="eastAsia" w:ascii="宋体" w:cs="宋体"/>
          <w:szCs w:val="21"/>
          <w:highlight w:val="none"/>
          <w:shd w:val="solid" w:color="FFFFFF" w:fill="FFFFFF"/>
          <w:lang w:bidi="ar-SA"/>
        </w:rPr>
      </w:pPr>
      <w:r>
        <w:rPr>
          <w:rFonts w:hint="eastAsia" w:ascii="宋体" w:cs="宋体"/>
          <w:szCs w:val="21"/>
          <w:highlight w:val="none"/>
          <w:shd w:val="solid" w:color="FFFFFF" w:fill="FFFFFF"/>
          <w:lang w:bidi="ar-SA"/>
        </w:rPr>
        <w:t>750233-实体资金池回拨维护(新增修改)</w:t>
      </w:r>
    </w:p>
    <w:p>
      <w:pPr>
        <w:ind w:left="420" w:firstLine="420"/>
        <w:rPr>
          <w:rFonts w:hint="eastAsia" w:ascii="宋体" w:cs="宋体"/>
          <w:szCs w:val="21"/>
          <w:highlight w:val="none"/>
          <w:shd w:val="solid" w:color="FFFFFF" w:fill="FFFFFF"/>
          <w:lang w:bidi="ar-SA"/>
        </w:rPr>
      </w:pPr>
      <w:r>
        <w:rPr>
          <w:rFonts w:hint="eastAsia" w:ascii="宋体" w:cs="宋体"/>
          <w:szCs w:val="21"/>
          <w:highlight w:val="none"/>
          <w:shd w:val="solid" w:color="FFFFFF" w:fill="FFFFFF"/>
          <w:lang w:bidi="ar-SA"/>
        </w:rPr>
        <w:t>750242-E清算时间维护(新增修改)</w:t>
      </w:r>
    </w:p>
    <w:p>
      <w:pPr>
        <w:ind w:left="420" w:firstLine="420"/>
        <w:rPr>
          <w:rFonts w:hint="eastAsia" w:ascii="宋体" w:cs="宋体"/>
          <w:szCs w:val="21"/>
          <w:highlight w:val="none"/>
          <w:shd w:val="solid" w:color="FFFFFF" w:fill="FFFFFF"/>
          <w:lang w:bidi="ar-SA"/>
        </w:rPr>
      </w:pPr>
      <w:r>
        <w:rPr>
          <w:rFonts w:hint="eastAsia" w:ascii="宋体" w:cs="宋体"/>
          <w:szCs w:val="21"/>
          <w:highlight w:val="none"/>
          <w:shd w:val="solid" w:color="FFFFFF" w:fill="FFFFFF"/>
          <w:lang w:bidi="ar-SA"/>
        </w:rPr>
        <w:t>750243-E圈存产品签约维护(新增修改)</w:t>
      </w:r>
    </w:p>
    <w:p>
      <w:pPr>
        <w:ind w:left="420" w:firstLine="420"/>
        <w:rPr>
          <w:rFonts w:hint="eastAsia" w:ascii="宋体" w:cs="宋体"/>
          <w:szCs w:val="21"/>
          <w:highlight w:val="none"/>
          <w:shd w:val="solid" w:color="FFFFFF" w:fill="FFFFFF"/>
          <w:lang w:bidi="ar-SA"/>
        </w:rPr>
      </w:pPr>
      <w:r>
        <w:rPr>
          <w:rFonts w:hint="eastAsia" w:ascii="宋体" w:cs="宋体"/>
          <w:szCs w:val="21"/>
          <w:highlight w:val="none"/>
          <w:shd w:val="solid" w:color="FFFFFF" w:fill="FFFFFF"/>
          <w:lang w:bidi="ar-SA"/>
        </w:rPr>
        <w:t>750251-虚拟资金池建立</w:t>
      </w:r>
    </w:p>
    <w:p>
      <w:pPr>
        <w:ind w:left="420" w:firstLine="420"/>
        <w:rPr>
          <w:rFonts w:hint="eastAsia" w:ascii="宋体" w:cs="宋体"/>
          <w:szCs w:val="21"/>
          <w:highlight w:val="none"/>
          <w:shd w:val="solid" w:color="FFFFFF" w:fill="FFFFFF"/>
          <w:lang w:bidi="ar-SA"/>
        </w:rPr>
      </w:pPr>
      <w:r>
        <w:rPr>
          <w:rFonts w:hint="eastAsia" w:ascii="宋体" w:cs="宋体"/>
          <w:szCs w:val="21"/>
          <w:highlight w:val="none"/>
          <w:shd w:val="solid" w:color="FFFFFF" w:fill="FFFFFF"/>
          <w:lang w:bidi="ar-SA"/>
        </w:rPr>
        <w:t>750252-虚拟资金池加入</w:t>
      </w:r>
    </w:p>
    <w:p>
      <w:pPr>
        <w:ind w:left="420" w:firstLine="420"/>
        <w:rPr>
          <w:rFonts w:hint="eastAsia" w:ascii="宋体" w:cs="宋体"/>
          <w:szCs w:val="21"/>
          <w:highlight w:val="none"/>
          <w:shd w:val="solid" w:color="FFFFFF" w:fill="FFFFFF"/>
          <w:lang w:bidi="ar-SA"/>
        </w:rPr>
      </w:pPr>
      <w:r>
        <w:rPr>
          <w:rFonts w:hint="eastAsia" w:ascii="宋体" w:cs="宋体"/>
          <w:szCs w:val="21"/>
          <w:highlight w:val="none"/>
          <w:shd w:val="solid" w:color="FFFFFF" w:fill="FFFFFF"/>
          <w:lang w:bidi="ar-SA"/>
        </w:rPr>
        <w:t>750253-虚拟资金池维护</w:t>
      </w:r>
    </w:p>
    <w:p>
      <w:pPr>
        <w:ind w:left="420" w:firstLine="420"/>
        <w:rPr>
          <w:rFonts w:hint="eastAsia" w:ascii="宋体" w:cs="宋体"/>
          <w:szCs w:val="21"/>
          <w:highlight w:val="none"/>
          <w:shd w:val="solid" w:color="FFFFFF" w:fill="FFFFFF"/>
          <w:lang w:bidi="ar-SA"/>
        </w:rPr>
      </w:pPr>
      <w:r>
        <w:rPr>
          <w:rFonts w:hint="eastAsia" w:ascii="宋体" w:cs="宋体"/>
          <w:szCs w:val="21"/>
          <w:highlight w:val="none"/>
          <w:shd w:val="solid" w:color="FFFFFF" w:fill="FFFFFF"/>
          <w:lang w:bidi="ar-SA"/>
        </w:rPr>
        <w:t>750261-平均资金池建立</w:t>
      </w:r>
    </w:p>
    <w:p>
      <w:pPr>
        <w:ind w:left="420" w:firstLine="420"/>
        <w:rPr>
          <w:rFonts w:hint="eastAsia" w:ascii="宋体" w:cs="宋体"/>
          <w:szCs w:val="21"/>
          <w:highlight w:val="none"/>
          <w:shd w:val="solid" w:color="FFFFFF" w:fill="FFFFFF"/>
          <w:lang w:bidi="ar-SA"/>
        </w:rPr>
      </w:pPr>
      <w:r>
        <w:rPr>
          <w:rFonts w:hint="eastAsia" w:ascii="宋体" w:cs="宋体"/>
          <w:szCs w:val="21"/>
          <w:highlight w:val="none"/>
          <w:shd w:val="solid" w:color="FFFFFF" w:fill="FFFFFF"/>
          <w:lang w:bidi="ar-SA"/>
        </w:rPr>
        <w:t>750262-平均资金池加入</w:t>
      </w:r>
    </w:p>
    <w:p>
      <w:pPr>
        <w:ind w:left="420" w:firstLine="420"/>
        <w:rPr>
          <w:rFonts w:hint="eastAsia" w:ascii="宋体" w:cs="宋体"/>
          <w:szCs w:val="21"/>
          <w:highlight w:val="none"/>
          <w:shd w:val="solid" w:color="FFFFFF" w:fill="FFFFFF"/>
          <w:lang w:bidi="ar-SA"/>
        </w:rPr>
      </w:pPr>
      <w:r>
        <w:rPr>
          <w:rFonts w:hint="eastAsia" w:ascii="宋体" w:cs="宋体"/>
          <w:szCs w:val="21"/>
          <w:highlight w:val="none"/>
          <w:shd w:val="solid" w:color="FFFFFF" w:fill="FFFFFF"/>
          <w:lang w:bidi="ar-SA"/>
        </w:rPr>
        <w:t>750263-平均资金池维护</w:t>
      </w:r>
    </w:p>
    <w:p>
      <w:pPr>
        <w:ind w:left="420" w:firstLine="420"/>
        <w:rPr>
          <w:rFonts w:hint="eastAsia" w:ascii="宋体" w:cs="宋体"/>
          <w:szCs w:val="21"/>
          <w:highlight w:val="none"/>
          <w:shd w:val="solid" w:color="FFFFFF" w:fill="FFFFFF"/>
          <w:lang w:bidi="ar-SA"/>
        </w:rPr>
      </w:pPr>
      <w:r>
        <w:rPr>
          <w:rFonts w:hint="eastAsia" w:ascii="宋体" w:cs="宋体"/>
          <w:szCs w:val="21"/>
          <w:highlight w:val="none"/>
          <w:shd w:val="solid" w:color="FFFFFF" w:fill="FFFFFF"/>
          <w:lang w:bidi="ar-SA"/>
        </w:rPr>
        <w:t>750271-智能资金池维护(新增修改)</w:t>
      </w:r>
    </w:p>
    <w:p>
      <w:pPr>
        <w:ind w:left="420" w:firstLine="420"/>
        <w:rPr>
          <w:rFonts w:hint="eastAsia" w:ascii="宋体" w:cs="宋体"/>
          <w:szCs w:val="21"/>
          <w:highlight w:val="none"/>
          <w:shd w:val="solid" w:color="FFFFFF" w:fill="FFFFFF"/>
          <w:lang w:bidi="ar-SA"/>
        </w:rPr>
      </w:pPr>
      <w:r>
        <w:rPr>
          <w:rFonts w:hint="eastAsia" w:ascii="宋体" w:cs="宋体"/>
          <w:szCs w:val="21"/>
          <w:highlight w:val="none"/>
          <w:shd w:val="solid" w:color="FFFFFF" w:fill="FFFFFF"/>
          <w:lang w:bidi="ar-SA"/>
        </w:rPr>
        <w:t>750301-结算账户支付限额维护(新增修改)</w:t>
      </w:r>
    </w:p>
    <w:p>
      <w:pPr>
        <w:ind w:left="420" w:firstLine="420"/>
        <w:rPr>
          <w:rFonts w:hint="eastAsia" w:ascii="宋体" w:cs="宋体"/>
          <w:szCs w:val="21"/>
          <w:highlight w:val="none"/>
          <w:shd w:val="solid" w:color="FFFFFF" w:fill="FFFFFF"/>
          <w:lang w:bidi="ar-SA"/>
        </w:rPr>
      </w:pPr>
      <w:r>
        <w:rPr>
          <w:rFonts w:hint="eastAsia" w:ascii="宋体" w:cs="宋体"/>
          <w:szCs w:val="21"/>
          <w:highlight w:val="none"/>
          <w:shd w:val="solid" w:color="FFFFFF" w:fill="FFFFFF"/>
          <w:lang w:bidi="ar-SA"/>
        </w:rPr>
        <w:t>750302-结算账户定向收支关系维护(新增修改)</w:t>
      </w:r>
    </w:p>
    <w:p>
      <w:pPr>
        <w:ind w:left="420" w:firstLine="420"/>
        <w:rPr>
          <w:rFonts w:hint="eastAsia" w:ascii="宋体" w:cs="宋体"/>
          <w:szCs w:val="21"/>
          <w:highlight w:val="none"/>
          <w:shd w:val="solid" w:color="FFFFFF" w:fill="FFFFFF"/>
          <w:lang w:bidi="ar-SA"/>
        </w:rPr>
      </w:pPr>
      <w:r>
        <w:rPr>
          <w:rFonts w:hint="eastAsia" w:ascii="宋体" w:cs="宋体"/>
          <w:szCs w:val="21"/>
          <w:highlight w:val="none"/>
          <w:shd w:val="solid" w:color="FFFFFF" w:fill="FFFFFF"/>
          <w:lang w:bidi="ar-SA"/>
        </w:rPr>
        <w:t>750401-E信使账户维护(新增修改)</w:t>
      </w:r>
    </w:p>
    <w:p>
      <w:pPr>
        <w:ind w:left="420" w:firstLine="420"/>
        <w:rPr>
          <w:rFonts w:hint="eastAsia" w:ascii="宋体" w:cs="宋体"/>
          <w:szCs w:val="21"/>
          <w:highlight w:val="none"/>
          <w:shd w:val="solid" w:color="FFFFFF" w:fill="FFFFFF"/>
          <w:lang w:bidi="ar-SA"/>
        </w:rPr>
      </w:pPr>
      <w:r>
        <w:rPr>
          <w:rFonts w:hint="eastAsia" w:ascii="宋体" w:cs="宋体"/>
          <w:szCs w:val="21"/>
          <w:highlight w:val="none"/>
          <w:shd w:val="solid" w:color="FFFFFF" w:fill="FFFFFF"/>
          <w:lang w:bidi="ar-SA"/>
        </w:rPr>
        <w:t>750501-虚拟账簿开通</w:t>
      </w:r>
    </w:p>
    <w:p>
      <w:pPr>
        <w:ind w:left="420" w:firstLine="420"/>
        <w:rPr>
          <w:rFonts w:hint="eastAsia" w:ascii="宋体" w:cs="宋体"/>
          <w:szCs w:val="21"/>
          <w:highlight w:val="none"/>
          <w:shd w:val="solid" w:color="FFFFFF" w:fill="FFFFFF"/>
          <w:lang w:bidi="ar-SA"/>
        </w:rPr>
      </w:pPr>
      <w:r>
        <w:rPr>
          <w:rFonts w:hint="eastAsia" w:ascii="宋体" w:cs="宋体"/>
          <w:szCs w:val="21"/>
          <w:highlight w:val="none"/>
          <w:shd w:val="solid" w:color="FFFFFF" w:fill="FFFFFF"/>
          <w:lang w:bidi="ar-SA"/>
        </w:rPr>
        <w:t>750513-虚拟账簿电子验印维护(新增修改)</w:t>
      </w:r>
    </w:p>
    <w:p>
      <w:pPr>
        <w:ind w:left="420" w:firstLine="420"/>
        <w:rPr>
          <w:rFonts w:hint="eastAsia" w:ascii="宋体" w:cs="宋体"/>
          <w:szCs w:val="21"/>
          <w:highlight w:val="none"/>
          <w:shd w:val="solid" w:color="FFFFFF" w:fill="FFFFFF"/>
          <w:lang w:bidi="ar-SA"/>
        </w:rPr>
      </w:pPr>
      <w:r>
        <w:rPr>
          <w:rFonts w:hint="eastAsia" w:ascii="宋体" w:cs="宋体"/>
          <w:szCs w:val="21"/>
          <w:highlight w:val="none"/>
          <w:shd w:val="solid" w:color="FFFFFF" w:fill="FFFFFF"/>
          <w:lang w:bidi="ar-SA"/>
        </w:rPr>
        <w:t>750519-自定义虚拟账簿名称结算账户准入(新增修改)</w:t>
      </w:r>
    </w:p>
    <w:p>
      <w:pPr>
        <w:ind w:left="420" w:firstLine="420"/>
        <w:rPr>
          <w:rFonts w:hint="eastAsia" w:ascii="宋体" w:cs="宋体"/>
          <w:szCs w:val="21"/>
          <w:highlight w:val="none"/>
          <w:shd w:val="solid" w:color="FFFFFF" w:fill="FFFFFF"/>
          <w:lang w:bidi="ar-SA"/>
        </w:rPr>
      </w:pPr>
      <w:r>
        <w:rPr>
          <w:rFonts w:hint="eastAsia" w:ascii="宋体" w:cs="宋体"/>
          <w:szCs w:val="21"/>
          <w:highlight w:val="none"/>
          <w:shd w:val="solid" w:color="FFFFFF" w:fill="FFFFFF"/>
          <w:lang w:bidi="ar-SA"/>
        </w:rPr>
        <w:t>750551-简化版虚拟账簿开通</w:t>
      </w:r>
    </w:p>
    <w:p>
      <w:pPr>
        <w:ind w:left="420" w:firstLine="420"/>
        <w:rPr>
          <w:rFonts w:hint="eastAsia" w:ascii="宋体" w:cs="宋体"/>
          <w:szCs w:val="21"/>
          <w:highlight w:val="none"/>
          <w:shd w:val="solid" w:color="FFFFFF" w:fill="FFFFFF"/>
          <w:lang w:bidi="ar-SA"/>
        </w:rPr>
      </w:pPr>
      <w:r>
        <w:rPr>
          <w:rFonts w:hint="eastAsia" w:ascii="宋体" w:cs="宋体"/>
          <w:szCs w:val="21"/>
          <w:highlight w:val="none"/>
          <w:shd w:val="solid" w:color="FFFFFF" w:fill="FFFFFF"/>
          <w:lang w:bidi="ar-SA"/>
        </w:rPr>
        <w:t>750601-实体资金池最高级账户建立</w:t>
      </w:r>
    </w:p>
    <w:p>
      <w:pPr>
        <w:ind w:left="420" w:firstLine="420"/>
        <w:rPr>
          <w:rFonts w:hint="eastAsia" w:ascii="宋体" w:cs="宋体"/>
          <w:szCs w:val="21"/>
          <w:highlight w:val="none"/>
          <w:shd w:val="solid" w:color="FFFFFF" w:fill="FFFFFF"/>
          <w:lang w:bidi="ar-SA"/>
        </w:rPr>
      </w:pPr>
      <w:r>
        <w:rPr>
          <w:rFonts w:hint="eastAsia" w:ascii="宋体" w:cs="宋体"/>
          <w:szCs w:val="21"/>
          <w:highlight w:val="none"/>
          <w:shd w:val="solid" w:color="FFFFFF" w:fill="FFFFFF"/>
          <w:lang w:bidi="ar-SA"/>
        </w:rPr>
        <w:t>750602-实体资金池最高级信息维护</w:t>
      </w:r>
    </w:p>
    <w:p>
      <w:pPr>
        <w:ind w:left="420" w:firstLine="420"/>
        <w:rPr>
          <w:rFonts w:hint="eastAsia" w:ascii="宋体" w:cs="宋体"/>
          <w:szCs w:val="21"/>
          <w:highlight w:val="none"/>
          <w:shd w:val="solid" w:color="FFFFFF" w:fill="FFFFFF"/>
          <w:lang w:bidi="ar-SA"/>
        </w:rPr>
      </w:pPr>
      <w:r>
        <w:rPr>
          <w:rFonts w:hint="eastAsia" w:ascii="宋体" w:cs="宋体"/>
          <w:szCs w:val="21"/>
          <w:highlight w:val="none"/>
          <w:shd w:val="solid" w:color="FFFFFF" w:fill="FFFFFF"/>
          <w:lang w:bidi="ar-SA"/>
        </w:rPr>
        <w:t>750603-实体资金池关系建立</w:t>
      </w:r>
    </w:p>
    <w:p>
      <w:pPr>
        <w:ind w:left="420" w:firstLine="420"/>
        <w:rPr>
          <w:rFonts w:hint="eastAsia" w:ascii="宋体" w:cs="宋体"/>
          <w:szCs w:val="21"/>
          <w:highlight w:val="none"/>
          <w:shd w:val="solid" w:color="FFFFFF" w:fill="FFFFFF"/>
          <w:lang w:bidi="ar-SA"/>
        </w:rPr>
      </w:pPr>
      <w:r>
        <w:rPr>
          <w:rFonts w:hint="eastAsia" w:ascii="宋体" w:cs="宋体"/>
          <w:szCs w:val="21"/>
          <w:highlight w:val="none"/>
          <w:shd w:val="solid" w:color="FFFFFF" w:fill="FFFFFF"/>
          <w:lang w:bidi="ar-SA"/>
        </w:rPr>
        <w:t>750604-实体资金池关系信息维护</w:t>
      </w:r>
    </w:p>
    <w:p>
      <w:pPr>
        <w:ind w:left="420" w:firstLine="420"/>
        <w:rPr>
          <w:rFonts w:hint="eastAsia" w:ascii="宋体" w:cs="宋体"/>
          <w:szCs w:val="21"/>
          <w:highlight w:val="none"/>
          <w:shd w:val="solid" w:color="FFFFFF" w:fill="FFFFFF"/>
          <w:lang w:bidi="ar-SA"/>
        </w:rPr>
      </w:pPr>
      <w:r>
        <w:rPr>
          <w:rFonts w:hint="eastAsia" w:ascii="宋体" w:cs="宋体"/>
          <w:szCs w:val="21"/>
          <w:highlight w:val="none"/>
          <w:shd w:val="solid" w:color="FFFFFF" w:fill="FFFFFF"/>
          <w:lang w:bidi="ar-SA"/>
        </w:rPr>
        <w:t>750613-实体资金池回拨维护</w:t>
      </w:r>
    </w:p>
    <w:p>
      <w:pPr>
        <w:ind w:left="420" w:firstLine="420"/>
        <w:rPr>
          <w:rFonts w:hint="eastAsia" w:ascii="宋体" w:cs="宋体"/>
          <w:szCs w:val="21"/>
          <w:highlight w:val="none"/>
          <w:shd w:val="solid" w:color="FFFFFF" w:fill="FFFFFF"/>
          <w:lang w:bidi="ar-SA"/>
        </w:rPr>
      </w:pPr>
      <w:r>
        <w:rPr>
          <w:rFonts w:hint="eastAsia" w:ascii="宋体" w:cs="宋体"/>
          <w:szCs w:val="21"/>
          <w:highlight w:val="none"/>
          <w:shd w:val="solid" w:color="FFFFFF" w:fill="FFFFFF"/>
          <w:lang w:bidi="ar-SA"/>
        </w:rPr>
        <w:t>750701-虚拟资金池建立</w:t>
      </w:r>
    </w:p>
    <w:p>
      <w:pPr>
        <w:ind w:left="420" w:firstLine="420"/>
        <w:rPr>
          <w:rFonts w:hint="eastAsia" w:ascii="宋体" w:cs="宋体"/>
          <w:szCs w:val="21"/>
          <w:highlight w:val="none"/>
          <w:shd w:val="solid" w:color="FFFFFF" w:fill="FFFFFF"/>
          <w:lang w:bidi="ar-SA"/>
        </w:rPr>
      </w:pPr>
      <w:r>
        <w:rPr>
          <w:rFonts w:hint="eastAsia" w:ascii="宋体" w:cs="宋体"/>
          <w:szCs w:val="21"/>
          <w:highlight w:val="none"/>
          <w:shd w:val="solid" w:color="FFFFFF" w:fill="FFFFFF"/>
          <w:lang w:bidi="ar-SA"/>
        </w:rPr>
        <w:t>750702-虚拟资金池加入</w:t>
      </w:r>
    </w:p>
    <w:p>
      <w:pPr>
        <w:ind w:left="420" w:firstLine="420"/>
        <w:rPr>
          <w:rFonts w:hint="eastAsia" w:ascii="宋体" w:cs="宋体"/>
          <w:szCs w:val="21"/>
          <w:highlight w:val="none"/>
          <w:shd w:val="solid" w:color="FFFFFF" w:fill="FFFFFF"/>
          <w:lang w:bidi="ar-SA"/>
        </w:rPr>
      </w:pPr>
      <w:r>
        <w:rPr>
          <w:rFonts w:hint="eastAsia" w:ascii="宋体" w:cs="宋体"/>
          <w:szCs w:val="21"/>
          <w:highlight w:val="none"/>
          <w:shd w:val="solid" w:color="FFFFFF" w:fill="FFFFFF"/>
          <w:lang w:bidi="ar-SA"/>
        </w:rPr>
        <w:t>750703-虚拟资金池维护</w:t>
      </w:r>
    </w:p>
    <w:p>
      <w:pPr>
        <w:ind w:left="420" w:firstLine="420"/>
        <w:rPr>
          <w:rFonts w:hint="eastAsia" w:ascii="宋体" w:cs="宋体"/>
          <w:szCs w:val="21"/>
          <w:highlight w:val="none"/>
          <w:shd w:val="solid" w:color="FFFFFF" w:fill="FFFFFF"/>
          <w:lang w:bidi="ar-SA"/>
        </w:rPr>
      </w:pPr>
      <w:r>
        <w:rPr>
          <w:rFonts w:hint="eastAsia" w:ascii="宋体" w:cs="宋体"/>
          <w:szCs w:val="21"/>
          <w:highlight w:val="none"/>
          <w:shd w:val="solid" w:color="FFFFFF" w:fill="FFFFFF"/>
          <w:lang w:bidi="ar-SA"/>
        </w:rPr>
        <w:t>750801-平均资金池建立</w:t>
      </w:r>
    </w:p>
    <w:p>
      <w:pPr>
        <w:ind w:left="420" w:firstLine="420"/>
        <w:rPr>
          <w:rFonts w:hint="eastAsia" w:ascii="宋体" w:cs="宋体"/>
          <w:szCs w:val="21"/>
          <w:highlight w:val="none"/>
          <w:shd w:val="solid" w:color="FFFFFF" w:fill="FFFFFF"/>
          <w:lang w:bidi="ar-SA"/>
        </w:rPr>
      </w:pPr>
      <w:r>
        <w:rPr>
          <w:rFonts w:hint="eastAsia" w:ascii="宋体" w:cs="宋体"/>
          <w:szCs w:val="21"/>
          <w:highlight w:val="none"/>
          <w:shd w:val="solid" w:color="FFFFFF" w:fill="FFFFFF"/>
          <w:lang w:bidi="ar-SA"/>
        </w:rPr>
        <w:t>750802-平均资金池加入</w:t>
      </w:r>
    </w:p>
    <w:p>
      <w:pPr>
        <w:ind w:left="420" w:firstLine="420"/>
        <w:rPr>
          <w:rFonts w:hint="eastAsia" w:ascii="宋体" w:cs="宋体"/>
          <w:szCs w:val="21"/>
          <w:highlight w:val="none"/>
          <w:shd w:val="solid" w:color="FFFFFF" w:fill="FFFFFF"/>
          <w:lang w:bidi="ar-SA"/>
        </w:rPr>
      </w:pPr>
      <w:r>
        <w:rPr>
          <w:rFonts w:hint="eastAsia" w:ascii="宋体" w:cs="宋体"/>
          <w:szCs w:val="21"/>
          <w:highlight w:val="none"/>
          <w:shd w:val="solid" w:color="FFFFFF" w:fill="FFFFFF"/>
          <w:lang w:bidi="ar-SA"/>
        </w:rPr>
        <w:t>750803-平均资金池维护</w:t>
      </w:r>
    </w:p>
    <w:p>
      <w:pPr>
        <w:ind w:left="420" w:firstLine="420"/>
        <w:rPr>
          <w:rFonts w:hint="eastAsia" w:ascii="宋体" w:cs="宋体"/>
          <w:szCs w:val="21"/>
          <w:highlight w:val="none"/>
          <w:shd w:val="solid" w:color="FFFFFF" w:fill="FFFFFF"/>
          <w:lang w:bidi="ar-SA"/>
        </w:rPr>
      </w:pPr>
      <w:r>
        <w:rPr>
          <w:rFonts w:hint="eastAsia" w:ascii="宋体" w:cs="宋体"/>
          <w:szCs w:val="21"/>
          <w:highlight w:val="none"/>
          <w:shd w:val="solid" w:color="FFFFFF" w:fill="FFFFFF"/>
          <w:lang w:bidi="ar-SA"/>
        </w:rPr>
        <w:t>750901-智能资金池维护(新增修改)</w:t>
      </w:r>
    </w:p>
    <w:p>
      <w:pPr>
        <w:ind w:left="420" w:firstLine="420"/>
        <w:rPr>
          <w:rFonts w:hint="eastAsia" w:ascii="宋体" w:cs="宋体"/>
          <w:szCs w:val="21"/>
          <w:highlight w:val="none"/>
          <w:shd w:val="solid" w:color="FFFFFF" w:fill="FFFFFF"/>
          <w:lang w:bidi="ar-SA"/>
        </w:rPr>
      </w:pPr>
      <w:r>
        <w:rPr>
          <w:rFonts w:hint="eastAsia" w:ascii="宋体" w:cs="宋体"/>
          <w:szCs w:val="21"/>
          <w:highlight w:val="none"/>
          <w:shd w:val="solid" w:color="FFFFFF" w:fill="FFFFFF"/>
          <w:lang w:bidi="ar-SA"/>
        </w:rPr>
        <w:t>750951-简化版智能资金池签约</w:t>
      </w:r>
    </w:p>
    <w:p>
      <w:pPr>
        <w:ind w:left="420" w:firstLine="420"/>
        <w:rPr>
          <w:rFonts w:hint="eastAsia" w:ascii="宋体" w:cs="宋体"/>
          <w:szCs w:val="21"/>
          <w:highlight w:val="none"/>
          <w:shd w:val="solid" w:color="FFFFFF" w:fill="FFFFFF"/>
          <w:lang w:bidi="ar-SA"/>
        </w:rPr>
      </w:pPr>
      <w:r>
        <w:rPr>
          <w:rFonts w:hint="eastAsia" w:ascii="宋体" w:cs="宋体"/>
          <w:szCs w:val="21"/>
          <w:highlight w:val="none"/>
          <w:shd w:val="solid" w:color="FFFFFF" w:fill="FFFFFF"/>
          <w:lang w:bidi="ar-SA"/>
        </w:rPr>
        <w:t>751401-资金监管账户签约维护(新增修改)</w:t>
      </w:r>
    </w:p>
    <w:p>
      <w:pPr>
        <w:ind w:left="420" w:firstLine="420"/>
        <w:rPr>
          <w:rFonts w:hint="eastAsia" w:ascii="宋体" w:cs="宋体"/>
          <w:szCs w:val="21"/>
          <w:highlight w:val="none"/>
          <w:shd w:val="solid" w:color="FFFFFF" w:fill="FFFFFF"/>
          <w:lang w:bidi="ar-SA"/>
        </w:rPr>
      </w:pPr>
      <w:r>
        <w:rPr>
          <w:rFonts w:hint="eastAsia" w:ascii="宋体" w:cs="宋体"/>
          <w:szCs w:val="21"/>
          <w:highlight w:val="none"/>
          <w:shd w:val="solid" w:color="FFFFFF" w:fill="FFFFFF"/>
          <w:lang w:bidi="ar-SA"/>
        </w:rPr>
        <w:t>750404-E清算时间维护(新增修改)</w:t>
      </w:r>
    </w:p>
    <w:p>
      <w:pPr>
        <w:ind w:left="420" w:firstLine="420"/>
        <w:rPr>
          <w:rFonts w:hint="eastAsia" w:ascii="宋体" w:cs="宋体"/>
          <w:szCs w:val="21"/>
          <w:highlight w:val="none"/>
          <w:shd w:val="solid" w:color="FFFFFF" w:fill="FFFFFF"/>
          <w:lang w:bidi="ar-SA"/>
        </w:rPr>
      </w:pPr>
      <w:r>
        <w:rPr>
          <w:rFonts w:hint="eastAsia" w:ascii="宋体" w:cs="宋体"/>
          <w:szCs w:val="21"/>
          <w:highlight w:val="none"/>
          <w:shd w:val="solid" w:color="FFFFFF" w:fill="FFFFFF"/>
          <w:lang w:bidi="ar-SA"/>
        </w:rPr>
        <w:t>750405-</w:t>
      </w:r>
      <w:bookmarkEnd w:id="7"/>
      <w:bookmarkEnd w:id="8"/>
      <w:bookmarkEnd w:id="9"/>
      <w:r>
        <w:rPr>
          <w:rFonts w:hint="eastAsia" w:ascii="宋体" w:cs="宋体"/>
          <w:szCs w:val="21"/>
          <w:highlight w:val="none"/>
          <w:shd w:val="solid" w:color="FFFFFF" w:fill="FFFFFF"/>
          <w:lang w:bidi="ar-SA"/>
        </w:rPr>
        <w:t>E圈存产品签约维护(新增修改)</w:t>
      </w:r>
    </w:p>
    <w:p>
      <w:pPr>
        <w:ind w:left="420" w:firstLine="420"/>
        <w:rPr>
          <w:rFonts w:hint="eastAsia" w:ascii="宋体" w:cs="宋体"/>
          <w:szCs w:val="21"/>
          <w:highlight w:val="none"/>
          <w:shd w:val="solid" w:color="FFFFFF" w:fill="FFFFFF"/>
          <w:lang w:bidi="ar-SA"/>
        </w:rPr>
      </w:pPr>
      <w:r>
        <w:rPr>
          <w:rFonts w:hint="eastAsia" w:ascii="宋体" w:cs="宋体"/>
          <w:szCs w:val="21"/>
          <w:highlight w:val="none"/>
          <w:shd w:val="solid" w:color="FFFFFF" w:fill="FFFFFF"/>
          <w:lang w:bidi="ar-SA"/>
        </w:rPr>
        <w:t>750202-虚拟账簿开立</w:t>
      </w:r>
    </w:p>
    <w:p>
      <w:pPr>
        <w:ind w:left="420" w:firstLine="420"/>
        <w:rPr>
          <w:rFonts w:hint="eastAsia" w:ascii="宋体" w:cs="宋体"/>
          <w:szCs w:val="21"/>
          <w:highlight w:val="none"/>
          <w:shd w:val="solid" w:color="FFFFFF" w:fill="FFFFFF"/>
          <w:lang w:bidi="ar-SA"/>
        </w:rPr>
      </w:pPr>
      <w:r>
        <w:rPr>
          <w:rFonts w:hint="eastAsia" w:ascii="宋体" w:cs="宋体"/>
          <w:szCs w:val="21"/>
          <w:highlight w:val="none"/>
          <w:shd w:val="solid" w:color="FFFFFF" w:fill="FFFFFF"/>
          <w:lang w:bidi="ar-SA"/>
        </w:rPr>
        <w:t>750203-虚拟账簿批量开立</w:t>
      </w:r>
    </w:p>
    <w:p>
      <w:pPr>
        <w:ind w:left="420" w:firstLine="420"/>
        <w:rPr>
          <w:rFonts w:hint="eastAsia" w:ascii="宋体" w:cs="宋体"/>
          <w:szCs w:val="21"/>
          <w:highlight w:val="none"/>
          <w:shd w:val="solid" w:color="FFFFFF" w:fill="FFFFFF"/>
          <w:lang w:bidi="ar-SA"/>
        </w:rPr>
      </w:pPr>
      <w:r>
        <w:rPr>
          <w:rFonts w:hint="eastAsia" w:ascii="宋体" w:cs="宋体"/>
          <w:szCs w:val="21"/>
          <w:highlight w:val="none"/>
          <w:shd w:val="solid" w:color="FFFFFF" w:fill="FFFFFF"/>
          <w:lang w:bidi="ar-SA"/>
        </w:rPr>
        <w:t>750204-虚拟账簿维护</w:t>
      </w:r>
    </w:p>
    <w:p>
      <w:pPr>
        <w:ind w:left="420" w:firstLine="420"/>
        <w:rPr>
          <w:rFonts w:hint="eastAsia" w:ascii="宋体" w:cs="宋体"/>
          <w:szCs w:val="21"/>
          <w:highlight w:val="none"/>
          <w:shd w:val="solid" w:color="FFFFFF" w:fill="FFFFFF"/>
          <w:lang w:bidi="ar-SA"/>
        </w:rPr>
      </w:pPr>
      <w:r>
        <w:rPr>
          <w:rFonts w:hint="eastAsia" w:ascii="宋体" w:cs="宋体"/>
          <w:szCs w:val="21"/>
          <w:highlight w:val="none"/>
          <w:shd w:val="solid" w:color="FFFFFF" w:fill="FFFFFF"/>
          <w:lang w:bidi="ar-SA"/>
        </w:rPr>
        <w:t>750210-虚拟账簿名称或类别批量修改</w:t>
      </w:r>
    </w:p>
    <w:p>
      <w:pPr>
        <w:ind w:left="420" w:firstLine="420"/>
        <w:rPr>
          <w:rFonts w:hint="eastAsia" w:ascii="宋体" w:cs="宋体"/>
          <w:szCs w:val="21"/>
          <w:highlight w:val="none"/>
          <w:shd w:val="solid" w:color="FFFFFF" w:fill="FFFFFF"/>
          <w:lang w:bidi="ar-SA"/>
        </w:rPr>
      </w:pPr>
      <w:r>
        <w:rPr>
          <w:rFonts w:hint="eastAsia" w:ascii="宋体" w:cs="宋体"/>
          <w:szCs w:val="21"/>
          <w:highlight w:val="none"/>
          <w:shd w:val="solid" w:color="FFFFFF" w:fill="FFFFFF"/>
          <w:lang w:bidi="ar-SA"/>
        </w:rPr>
        <w:t>750502-虚拟账簿开立</w:t>
      </w:r>
    </w:p>
    <w:p>
      <w:pPr>
        <w:ind w:left="420" w:firstLine="420"/>
        <w:rPr>
          <w:rFonts w:hint="eastAsia" w:ascii="宋体" w:cs="宋体"/>
          <w:szCs w:val="21"/>
          <w:highlight w:val="none"/>
          <w:shd w:val="solid" w:color="FFFFFF" w:fill="FFFFFF"/>
          <w:lang w:bidi="ar-SA"/>
        </w:rPr>
      </w:pPr>
      <w:r>
        <w:rPr>
          <w:rFonts w:hint="eastAsia" w:ascii="宋体" w:cs="宋体"/>
          <w:szCs w:val="21"/>
          <w:highlight w:val="none"/>
          <w:shd w:val="solid" w:color="FFFFFF" w:fill="FFFFFF"/>
          <w:lang w:bidi="ar-SA"/>
        </w:rPr>
        <w:t>750503-虚拟账簿批量开立</w:t>
      </w:r>
    </w:p>
    <w:p>
      <w:pPr>
        <w:ind w:left="420" w:firstLine="420"/>
        <w:rPr>
          <w:rFonts w:hint="eastAsia" w:ascii="宋体" w:cs="宋体"/>
          <w:szCs w:val="21"/>
          <w:highlight w:val="none"/>
          <w:shd w:val="solid" w:color="FFFFFF" w:fill="FFFFFF"/>
          <w:lang w:bidi="ar-SA"/>
        </w:rPr>
      </w:pPr>
      <w:r>
        <w:rPr>
          <w:rFonts w:hint="eastAsia" w:ascii="宋体" w:cs="宋体"/>
          <w:szCs w:val="21"/>
          <w:highlight w:val="none"/>
          <w:shd w:val="solid" w:color="FFFFFF" w:fill="FFFFFF"/>
          <w:lang w:bidi="ar-SA"/>
        </w:rPr>
        <w:t>750504-虚拟账簿维护</w:t>
      </w:r>
    </w:p>
    <w:p>
      <w:pPr>
        <w:ind w:left="420" w:firstLine="420"/>
        <w:rPr>
          <w:rFonts w:hint="eastAsia" w:ascii="宋体" w:cs="宋体"/>
          <w:szCs w:val="21"/>
          <w:highlight w:val="none"/>
          <w:shd w:val="solid" w:color="FFFFFF" w:fill="FFFFFF"/>
          <w:lang w:bidi="ar-SA"/>
        </w:rPr>
      </w:pPr>
      <w:r>
        <w:rPr>
          <w:rFonts w:hint="eastAsia" w:ascii="宋体" w:cs="宋体"/>
          <w:szCs w:val="21"/>
          <w:highlight w:val="none"/>
          <w:shd w:val="solid" w:color="FFFFFF" w:fill="FFFFFF"/>
          <w:lang w:bidi="ar-SA"/>
        </w:rPr>
        <w:t>750508-虚拟账簿余额调整</w:t>
      </w:r>
    </w:p>
    <w:p>
      <w:pPr>
        <w:ind w:left="420" w:firstLine="420"/>
        <w:rPr>
          <w:rFonts w:hint="eastAsia" w:ascii="宋体" w:cs="宋体"/>
          <w:szCs w:val="21"/>
          <w:highlight w:val="none"/>
          <w:shd w:val="solid" w:color="FFFFFF" w:fill="FFFFFF"/>
          <w:lang w:bidi="ar-SA"/>
        </w:rPr>
      </w:pPr>
      <w:r>
        <w:rPr>
          <w:rFonts w:hint="eastAsia" w:ascii="宋体" w:cs="宋体"/>
          <w:szCs w:val="21"/>
          <w:highlight w:val="none"/>
          <w:shd w:val="solid" w:color="FFFFFF" w:fill="FFFFFF"/>
          <w:lang w:bidi="ar-SA"/>
        </w:rPr>
        <w:t>750509-虚拟账簿内部转账批量处理</w:t>
      </w:r>
    </w:p>
    <w:p>
      <w:pPr>
        <w:ind w:left="420" w:firstLine="420"/>
        <w:rPr>
          <w:rFonts w:hint="eastAsia" w:ascii="宋体" w:cs="宋体"/>
          <w:szCs w:val="21"/>
          <w:highlight w:val="none"/>
          <w:shd w:val="solid" w:color="FFFFFF" w:fill="FFFFFF"/>
          <w:lang w:bidi="ar-SA"/>
        </w:rPr>
      </w:pPr>
      <w:r>
        <w:rPr>
          <w:rFonts w:hint="eastAsia" w:ascii="宋体" w:cs="宋体"/>
          <w:szCs w:val="21"/>
          <w:highlight w:val="none"/>
          <w:shd w:val="solid" w:color="FFFFFF" w:fill="FFFFFF"/>
          <w:lang w:bidi="ar-SA"/>
        </w:rPr>
        <w:t>750511-虚拟账簿结算账号报批报备维护</w:t>
      </w:r>
    </w:p>
    <w:p>
      <w:pPr>
        <w:ind w:left="420" w:firstLine="420"/>
        <w:rPr>
          <w:rFonts w:hint="eastAsia" w:ascii="宋体" w:cs="宋体"/>
          <w:szCs w:val="21"/>
          <w:highlight w:val="none"/>
          <w:shd w:val="solid" w:color="FFFFFF" w:fill="FFFFFF"/>
          <w:lang w:bidi="ar-SA"/>
        </w:rPr>
      </w:pPr>
      <w:r>
        <w:rPr>
          <w:rFonts w:hint="eastAsia" w:ascii="宋体" w:cs="宋体"/>
          <w:szCs w:val="21"/>
          <w:highlight w:val="none"/>
          <w:shd w:val="solid" w:color="FFFFFF" w:fill="FFFFFF"/>
          <w:lang w:bidi="ar-SA"/>
        </w:rPr>
        <w:t>750514-虚拟账簿名称或类别批量修改</w:t>
      </w:r>
    </w:p>
    <w:p>
      <w:pPr>
        <w:ind w:left="420" w:firstLine="420"/>
        <w:rPr>
          <w:rFonts w:hint="eastAsia" w:ascii="宋体" w:cs="宋体"/>
          <w:szCs w:val="21"/>
          <w:highlight w:val="none"/>
          <w:shd w:val="solid" w:color="FFFFFF" w:fill="FFFFFF"/>
          <w:lang w:bidi="ar-SA"/>
        </w:rPr>
      </w:pPr>
      <w:r>
        <w:rPr>
          <w:rFonts w:hint="eastAsia" w:ascii="宋体" w:cs="宋体"/>
          <w:szCs w:val="21"/>
          <w:highlight w:val="none"/>
          <w:shd w:val="solid" w:color="FFFFFF" w:fill="FFFFFF"/>
          <w:lang w:bidi="ar-SA"/>
        </w:rPr>
        <w:t>750515-虚拟账簿通知存款通知取消</w:t>
      </w:r>
    </w:p>
    <w:p>
      <w:pPr>
        <w:ind w:left="420" w:firstLine="420"/>
        <w:rPr>
          <w:rFonts w:hint="eastAsia" w:ascii="宋体" w:cs="宋体"/>
          <w:szCs w:val="21"/>
          <w:highlight w:val="none"/>
          <w:shd w:val="solid" w:color="FFFFFF" w:fill="FFFFFF"/>
          <w:lang w:bidi="ar-SA"/>
        </w:rPr>
      </w:pPr>
      <w:r>
        <w:rPr>
          <w:rFonts w:hint="eastAsia" w:ascii="宋体" w:cs="宋体"/>
          <w:szCs w:val="21"/>
          <w:highlight w:val="none"/>
          <w:shd w:val="solid" w:color="FFFFFF" w:fill="FFFFFF"/>
          <w:lang w:bidi="ar-SA"/>
        </w:rPr>
        <w:t>750516-虚拟账簿定期存款证实书管理</w:t>
      </w:r>
    </w:p>
    <w:p>
      <w:pPr>
        <w:ind w:left="420" w:firstLine="420"/>
        <w:rPr>
          <w:rFonts w:hint="eastAsia" w:ascii="宋体" w:cs="宋体"/>
          <w:szCs w:val="21"/>
          <w:highlight w:val="none"/>
          <w:shd w:val="solid" w:color="FFFFFF" w:fill="FFFFFF"/>
          <w:lang w:bidi="ar-SA"/>
        </w:rPr>
      </w:pPr>
      <w:r>
        <w:rPr>
          <w:rFonts w:hint="eastAsia" w:ascii="宋体" w:cs="宋体"/>
          <w:szCs w:val="21"/>
          <w:highlight w:val="none"/>
          <w:shd w:val="solid" w:color="FFFFFF" w:fill="FFFFFF"/>
          <w:lang w:bidi="ar-SA"/>
        </w:rPr>
        <w:t>750517-虚拟账簿内部转账</w:t>
      </w:r>
    </w:p>
    <w:p>
      <w:pPr>
        <w:ind w:left="420" w:firstLine="420"/>
        <w:rPr>
          <w:rFonts w:hint="eastAsia" w:ascii="宋体" w:cs="宋体"/>
          <w:szCs w:val="21"/>
          <w:highlight w:val="none"/>
          <w:shd w:val="solid" w:color="FFFFFF" w:fill="FFFFFF"/>
          <w:lang w:bidi="ar-SA"/>
        </w:rPr>
      </w:pPr>
      <w:r>
        <w:rPr>
          <w:rFonts w:hint="eastAsia" w:ascii="宋体" w:cs="宋体"/>
          <w:szCs w:val="21"/>
          <w:highlight w:val="none"/>
          <w:shd w:val="solid" w:color="FFFFFF" w:fill="FFFFFF"/>
          <w:lang w:bidi="ar-SA"/>
        </w:rPr>
        <w:t>750552-简化版虚拟账簿开立</w:t>
      </w:r>
    </w:p>
    <w:p>
      <w:pPr>
        <w:ind w:left="420" w:firstLine="420"/>
        <w:rPr>
          <w:rFonts w:hint="eastAsia" w:ascii="宋体" w:cs="宋体"/>
          <w:szCs w:val="21"/>
          <w:highlight w:val="none"/>
          <w:shd w:val="solid" w:color="FFFFFF" w:fill="FFFFFF"/>
          <w:lang w:bidi="ar-SA"/>
        </w:rPr>
      </w:pPr>
      <w:r>
        <w:rPr>
          <w:rFonts w:hint="eastAsia" w:ascii="宋体" w:cs="宋体"/>
          <w:szCs w:val="21"/>
          <w:highlight w:val="none"/>
          <w:shd w:val="solid" w:color="FFFFFF" w:fill="FFFFFF"/>
          <w:lang w:bidi="ar-SA"/>
        </w:rPr>
        <w:t>750241-E清算产品签约维护</w:t>
      </w:r>
    </w:p>
    <w:p>
      <w:pPr>
        <w:ind w:left="420" w:firstLine="420"/>
        <w:rPr>
          <w:rFonts w:hint="eastAsia" w:ascii="宋体" w:cs="宋体"/>
          <w:szCs w:val="21"/>
          <w:highlight w:val="none"/>
          <w:shd w:val="solid" w:color="FFFFFF" w:fill="FFFFFF"/>
          <w:lang w:bidi="ar-SA"/>
        </w:rPr>
      </w:pPr>
      <w:r>
        <w:rPr>
          <w:rFonts w:hint="eastAsia" w:ascii="宋体" w:cs="宋体"/>
          <w:szCs w:val="21"/>
          <w:highlight w:val="none"/>
          <w:shd w:val="solid" w:color="FFFFFF" w:fill="FFFFFF"/>
          <w:lang w:bidi="ar-SA"/>
        </w:rPr>
        <w:t>751402-E清算产品签约维护</w:t>
      </w:r>
    </w:p>
    <w:p>
      <w:pPr>
        <w:ind w:left="420" w:firstLine="420"/>
        <w:rPr>
          <w:rFonts w:hint="eastAsia" w:ascii="宋体" w:cs="宋体"/>
          <w:szCs w:val="21"/>
          <w:highlight w:val="none"/>
          <w:shd w:val="solid" w:color="FFFFFF" w:fill="FFFFFF"/>
          <w:lang w:bidi="ar-SA"/>
        </w:rPr>
      </w:pPr>
      <w:r>
        <w:rPr>
          <w:rFonts w:hint="eastAsia" w:ascii="宋体" w:cs="宋体"/>
          <w:szCs w:val="21"/>
          <w:highlight w:val="none"/>
          <w:shd w:val="solid" w:color="FFFFFF" w:fill="FFFFFF"/>
          <w:lang w:bidi="ar-SA"/>
        </w:rPr>
        <w:t>750523-按账号修改虚拟账簿计息类型</w:t>
      </w:r>
    </w:p>
    <w:p>
      <w:pPr>
        <w:ind w:left="420" w:firstLine="420"/>
        <w:rPr>
          <w:rFonts w:hint="eastAsia" w:ascii="宋体" w:cs="宋体"/>
          <w:szCs w:val="21"/>
          <w:highlight w:val="none"/>
          <w:shd w:val="solid" w:color="FFFFFF" w:fill="FFFFFF"/>
          <w:lang w:bidi="ar-SA"/>
        </w:rPr>
      </w:pPr>
      <w:r>
        <w:rPr>
          <w:rFonts w:hint="eastAsia" w:ascii="宋体" w:cs="宋体"/>
          <w:szCs w:val="21"/>
          <w:highlight w:val="none"/>
          <w:shd w:val="solid" w:color="FFFFFF" w:fill="FFFFFF"/>
          <w:lang w:bidi="ar-SA"/>
        </w:rPr>
        <w:t>2)单位结算卡交易:</w:t>
      </w:r>
    </w:p>
    <w:p>
      <w:pPr>
        <w:ind w:left="420" w:firstLine="420"/>
        <w:rPr>
          <w:rFonts w:hint="eastAsia" w:ascii="宋体" w:cs="宋体"/>
          <w:szCs w:val="21"/>
          <w:highlight w:val="none"/>
          <w:shd w:val="solid" w:color="FFFFFF" w:fill="FFFFFF"/>
          <w:lang w:bidi="ar-SA"/>
        </w:rPr>
      </w:pPr>
      <w:r>
        <w:rPr>
          <w:rFonts w:hint="eastAsia" w:ascii="宋体" w:cs="宋体"/>
          <w:szCs w:val="21"/>
          <w:highlight w:val="none"/>
          <w:shd w:val="solid" w:color="FFFFFF" w:fill="FFFFFF"/>
          <w:lang w:bidi="ar-SA"/>
        </w:rPr>
        <w:t>222101-单位结算卡签约管理</w:t>
      </w:r>
    </w:p>
    <w:p>
      <w:pPr>
        <w:ind w:left="420" w:firstLine="420"/>
        <w:rPr>
          <w:rFonts w:hint="eastAsia" w:ascii="宋体" w:cs="宋体"/>
          <w:szCs w:val="21"/>
          <w:highlight w:val="none"/>
          <w:shd w:val="solid" w:color="FFFFFF" w:fill="FFFFFF"/>
          <w:lang w:bidi="ar-SA"/>
        </w:rPr>
      </w:pPr>
      <w:r>
        <w:rPr>
          <w:rFonts w:hint="eastAsia" w:ascii="宋体" w:cs="宋体"/>
          <w:szCs w:val="21"/>
          <w:highlight w:val="none"/>
          <w:shd w:val="solid" w:color="FFFFFF" w:fill="FFFFFF"/>
          <w:lang w:bidi="ar-SA"/>
        </w:rPr>
        <w:t>222102-单位结算卡维护</w:t>
      </w:r>
    </w:p>
    <w:p>
      <w:pPr>
        <w:ind w:left="420" w:firstLine="420"/>
        <w:rPr>
          <w:rFonts w:hint="eastAsia" w:ascii="宋体" w:cs="宋体"/>
          <w:szCs w:val="21"/>
          <w:highlight w:val="none"/>
          <w:shd w:val="solid" w:color="FFFFFF" w:fill="FFFFFF"/>
          <w:lang w:bidi="ar-SA"/>
        </w:rPr>
      </w:pPr>
      <w:r>
        <w:rPr>
          <w:rFonts w:hint="eastAsia" w:ascii="宋体" w:cs="宋体"/>
          <w:szCs w:val="21"/>
          <w:highlight w:val="none"/>
          <w:shd w:val="solid" w:color="FFFFFF" w:fill="FFFFFF"/>
          <w:lang w:bidi="ar-SA"/>
        </w:rPr>
        <w:t>222103-单位结算卡批量开卡</w:t>
      </w:r>
    </w:p>
    <w:p>
      <w:pPr>
        <w:ind w:left="420" w:firstLine="420"/>
        <w:rPr>
          <w:rFonts w:hint="eastAsia" w:ascii="宋体" w:cs="宋体"/>
          <w:szCs w:val="21"/>
          <w:highlight w:val="none"/>
          <w:shd w:val="solid" w:color="FFFFFF" w:fill="FFFFFF"/>
          <w:lang w:bidi="ar-SA"/>
        </w:rPr>
      </w:pPr>
      <w:r>
        <w:rPr>
          <w:rFonts w:hint="eastAsia" w:ascii="宋体" w:cs="宋体"/>
          <w:szCs w:val="21"/>
          <w:highlight w:val="none"/>
          <w:shd w:val="solid" w:color="FFFFFF" w:fill="FFFFFF"/>
          <w:lang w:bidi="ar-SA"/>
        </w:rPr>
        <w:t>222106-单位结算卡暂停恢复</w:t>
      </w:r>
    </w:p>
    <w:p>
      <w:pPr>
        <w:ind w:left="420" w:firstLine="420"/>
        <w:rPr>
          <w:rFonts w:hint="eastAsia" w:ascii="宋体" w:cs="宋体"/>
          <w:szCs w:val="21"/>
          <w:highlight w:val="none"/>
          <w:shd w:val="solid" w:color="FFFFFF" w:fill="FFFFFF"/>
          <w:lang w:bidi="ar-SA"/>
        </w:rPr>
      </w:pPr>
      <w:r>
        <w:rPr>
          <w:rFonts w:hint="eastAsia" w:ascii="宋体" w:cs="宋体"/>
          <w:szCs w:val="21"/>
          <w:highlight w:val="none"/>
          <w:shd w:val="solid" w:color="FFFFFF" w:fill="FFFFFF"/>
          <w:lang w:bidi="ar-SA"/>
        </w:rPr>
        <w:t>222108-单位结算卡激活</w:t>
      </w:r>
    </w:p>
    <w:p>
      <w:pPr>
        <w:ind w:left="420" w:firstLine="420"/>
        <w:rPr>
          <w:rFonts w:hint="eastAsia" w:ascii="宋体" w:cs="宋体"/>
          <w:szCs w:val="21"/>
          <w:highlight w:val="none"/>
          <w:shd w:val="solid" w:color="FFFFFF" w:fill="FFFFFF"/>
          <w:lang w:bidi="ar-SA"/>
        </w:rPr>
      </w:pPr>
      <w:r>
        <w:rPr>
          <w:rFonts w:hint="eastAsia" w:ascii="宋体" w:cs="宋体"/>
          <w:szCs w:val="21"/>
          <w:highlight w:val="none"/>
          <w:shd w:val="solid" w:color="FFFFFF" w:fill="FFFFFF"/>
          <w:lang w:bidi="ar-SA"/>
        </w:rPr>
        <w:t>222110-单位结算卡损坏换卡</w:t>
      </w:r>
    </w:p>
    <w:p>
      <w:pPr>
        <w:ind w:firstLine="840" w:firstLineChars="400"/>
        <w:rPr>
          <w:rFonts w:hint="eastAsia" w:ascii="宋体" w:cs="宋体"/>
          <w:szCs w:val="21"/>
          <w:highlight w:val="none"/>
          <w:shd w:val="solid" w:color="FFFFFF" w:fill="FFFFFF"/>
          <w:lang w:bidi="ar-SA"/>
        </w:rPr>
      </w:pPr>
      <w:r>
        <w:rPr>
          <w:rFonts w:hint="eastAsia" w:ascii="宋体" w:cs="宋体"/>
          <w:szCs w:val="21"/>
          <w:highlight w:val="none"/>
          <w:shd w:val="solid" w:color="FFFFFF" w:fill="FFFFFF"/>
          <w:lang w:bidi="ar-SA"/>
        </w:rPr>
        <w:t>222111-单位结算卡挂失/解挂</w:t>
      </w:r>
    </w:p>
    <w:p>
      <w:pPr>
        <w:ind w:left="420" w:firstLine="420"/>
        <w:rPr>
          <w:rFonts w:hint="eastAsia" w:ascii="宋体" w:cs="宋体"/>
          <w:szCs w:val="21"/>
          <w:highlight w:val="none"/>
          <w:shd w:val="solid" w:color="FFFFFF" w:fill="FFFFFF"/>
          <w:lang w:bidi="ar-SA"/>
        </w:rPr>
      </w:pPr>
      <w:r>
        <w:rPr>
          <w:rFonts w:hint="eastAsia" w:ascii="宋体" w:cs="宋体"/>
          <w:szCs w:val="21"/>
          <w:highlight w:val="none"/>
          <w:shd w:val="solid" w:color="FFFFFF" w:fill="FFFFFF"/>
          <w:lang w:bidi="ar-SA"/>
        </w:rPr>
        <w:t>222114-单位结算卡行内转账</w:t>
      </w:r>
    </w:p>
    <w:p>
      <w:pPr>
        <w:ind w:left="420" w:firstLine="420"/>
        <w:rPr>
          <w:rFonts w:hint="eastAsia" w:ascii="宋体" w:cs="宋体"/>
          <w:szCs w:val="21"/>
          <w:highlight w:val="none"/>
          <w:shd w:val="solid" w:color="FFFFFF" w:fill="FFFFFF"/>
          <w:lang w:bidi="ar-SA"/>
        </w:rPr>
      </w:pPr>
      <w:r>
        <w:rPr>
          <w:rFonts w:hint="eastAsia" w:ascii="宋体" w:cs="宋体"/>
          <w:szCs w:val="21"/>
          <w:highlight w:val="none"/>
          <w:shd w:val="solid" w:color="FFFFFF" w:fill="FFFFFF"/>
          <w:lang w:bidi="ar-SA"/>
        </w:rPr>
        <w:t>222115-单位结算卡普通付款</w:t>
      </w:r>
    </w:p>
    <w:p>
      <w:pPr>
        <w:ind w:left="420" w:firstLine="420"/>
        <w:rPr>
          <w:rFonts w:hint="eastAsia" w:ascii="宋体" w:cs="宋体"/>
          <w:szCs w:val="21"/>
          <w:highlight w:val="none"/>
          <w:shd w:val="solid" w:color="FFFFFF" w:fill="FFFFFF"/>
          <w:lang w:bidi="ar-SA"/>
        </w:rPr>
      </w:pPr>
      <w:r>
        <w:rPr>
          <w:rFonts w:hint="eastAsia" w:ascii="宋体" w:cs="宋体"/>
          <w:szCs w:val="21"/>
          <w:highlight w:val="none"/>
          <w:shd w:val="solid" w:color="FFFFFF" w:fill="FFFFFF"/>
          <w:lang w:bidi="ar-SA"/>
        </w:rPr>
        <w:t>222117-单位结算卡现金支取</w:t>
      </w:r>
    </w:p>
    <w:p>
      <w:pPr>
        <w:numPr>
          <w:ilvl w:val="0"/>
          <w:numId w:val="9"/>
        </w:numPr>
        <w:ind w:left="0" w:firstLine="420"/>
        <w:rPr>
          <w:rFonts w:hint="eastAsia" w:ascii="宋体" w:hAnsi="Times New Roman" w:eastAsia="宋体" w:cs="宋体"/>
          <w:szCs w:val="21"/>
          <w:highlight w:val="green"/>
          <w:shd w:val="solid" w:color="FFFFFF" w:fill="FFFFFF"/>
          <w:lang w:bidi="ar-SA"/>
        </w:rPr>
      </w:pPr>
      <w:r>
        <w:rPr>
          <w:rFonts w:hint="eastAsia" w:ascii="宋体" w:hAnsi="Times New Roman" w:eastAsia="宋体" w:cs="宋体"/>
          <w:szCs w:val="21"/>
          <w:highlight w:val="green"/>
          <w:shd w:val="solid" w:color="FFFFFF" w:fill="FFFFFF"/>
          <w:lang w:val="en-US" w:eastAsia="zh-CN" w:bidi="ar-SA"/>
        </w:rPr>
        <w:t>柜员在完成人工核实信息填报后，人工核验信息需由营业主管授权，通过后相关信息存入crm系统。灰度发布【统一柜面/传统渠道】</w:t>
      </w:r>
    </w:p>
    <w:p>
      <w:pPr>
        <w:numPr>
          <w:ilvl w:val="0"/>
          <w:numId w:val="0"/>
        </w:numPr>
        <w:ind w:left="420" w:leftChars="0"/>
        <w:rPr>
          <w:rFonts w:hint="eastAsia" w:ascii="宋体" w:hAnsi="Times New Roman" w:eastAsia="宋体" w:cs="宋体"/>
          <w:szCs w:val="21"/>
          <w:highlight w:val="green"/>
          <w:shd w:val="solid" w:color="FFFFFF" w:fill="FFFFFF"/>
          <w:lang w:val="en-US" w:eastAsia="zh-CN" w:bidi="ar-SA"/>
        </w:rPr>
      </w:pPr>
      <w:r>
        <w:rPr>
          <w:rFonts w:hint="eastAsia" w:ascii="宋体" w:hAnsi="Times New Roman" w:eastAsia="宋体" w:cs="宋体"/>
          <w:szCs w:val="21"/>
          <w:highlight w:val="green"/>
          <w:shd w:val="solid" w:color="FFFFFF" w:fill="FFFFFF"/>
          <w:lang w:val="en-US" w:eastAsia="zh-CN" w:bidi="ar-SA"/>
        </w:rPr>
        <w:t>涉及交易范围：</w:t>
      </w:r>
    </w:p>
    <w:p>
      <w:pPr>
        <w:ind w:firstLine="420" w:firstLineChars="0"/>
        <w:rPr>
          <w:rFonts w:hint="eastAsia"/>
          <w:highlight w:val="green"/>
        </w:rPr>
      </w:pPr>
      <w:r>
        <w:rPr>
          <w:rFonts w:hint="eastAsia"/>
          <w:highlight w:val="green"/>
        </w:rPr>
        <w:t>本币结算账户开立</w:t>
      </w:r>
    </w:p>
    <w:p>
      <w:pPr>
        <w:ind w:firstLine="420" w:firstLineChars="0"/>
        <w:rPr>
          <w:rFonts w:hint="eastAsia"/>
          <w:highlight w:val="green"/>
        </w:rPr>
      </w:pPr>
      <w:r>
        <w:rPr>
          <w:rFonts w:hint="eastAsia"/>
          <w:highlight w:val="green"/>
        </w:rPr>
        <w:t>本币结算账户开立（未尽调）</w:t>
      </w:r>
    </w:p>
    <w:p>
      <w:pPr>
        <w:ind w:firstLine="420" w:firstLineChars="0"/>
        <w:rPr>
          <w:rFonts w:hint="eastAsia" w:eastAsia="宋体"/>
          <w:highlight w:val="green"/>
          <w:lang w:eastAsia="zh-CN"/>
        </w:rPr>
      </w:pPr>
      <w:r>
        <w:rPr>
          <w:rFonts w:hint="eastAsia"/>
          <w:highlight w:val="green"/>
        </w:rPr>
        <w:t>本币结算账户维护</w:t>
      </w:r>
    </w:p>
    <w:p>
      <w:pPr>
        <w:ind w:firstLine="420" w:firstLineChars="0"/>
        <w:rPr>
          <w:rFonts w:hint="eastAsia" w:eastAsia="宋体"/>
          <w:highlight w:val="green"/>
          <w:lang w:eastAsia="zh-CN"/>
        </w:rPr>
      </w:pPr>
      <w:r>
        <w:rPr>
          <w:rFonts w:hint="eastAsia"/>
          <w:highlight w:val="green"/>
        </w:rPr>
        <w:t>本币结算账户撤销</w:t>
      </w:r>
    </w:p>
    <w:p>
      <w:pPr>
        <w:ind w:firstLine="420" w:firstLineChars="0"/>
        <w:rPr>
          <w:rFonts w:hint="eastAsia" w:eastAsia="宋体"/>
          <w:highlight w:val="green"/>
          <w:lang w:eastAsia="zh-CN"/>
        </w:rPr>
      </w:pPr>
      <w:r>
        <w:rPr>
          <w:rFonts w:hint="eastAsia"/>
          <w:highlight w:val="green"/>
        </w:rPr>
        <w:t>定期一本通主账户维护</w:t>
      </w:r>
    </w:p>
    <w:p>
      <w:pPr>
        <w:ind w:firstLine="420" w:firstLineChars="0"/>
        <w:rPr>
          <w:rFonts w:hint="eastAsia" w:eastAsia="宋体"/>
          <w:highlight w:val="green"/>
          <w:lang w:eastAsia="zh-CN"/>
        </w:rPr>
      </w:pPr>
      <w:r>
        <w:rPr>
          <w:rFonts w:hint="eastAsia"/>
          <w:highlight w:val="green"/>
        </w:rPr>
        <w:t>定期一本通主账户撤销</w:t>
      </w:r>
    </w:p>
    <w:p>
      <w:pPr>
        <w:ind w:firstLine="420" w:firstLineChars="0"/>
        <w:rPr>
          <w:rFonts w:hint="eastAsia" w:eastAsia="宋体"/>
          <w:highlight w:val="green"/>
          <w:lang w:eastAsia="zh-CN"/>
        </w:rPr>
      </w:pPr>
      <w:r>
        <w:rPr>
          <w:rFonts w:hint="eastAsia"/>
          <w:highlight w:val="green"/>
        </w:rPr>
        <w:t>定期一本通子账户维护</w:t>
      </w:r>
    </w:p>
    <w:p>
      <w:pPr>
        <w:ind w:firstLine="420" w:firstLineChars="0"/>
        <w:rPr>
          <w:rFonts w:hint="eastAsia" w:eastAsia="宋体"/>
          <w:highlight w:val="green"/>
          <w:lang w:eastAsia="zh-CN"/>
        </w:rPr>
      </w:pPr>
      <w:r>
        <w:rPr>
          <w:rFonts w:hint="eastAsia"/>
          <w:highlight w:val="green"/>
        </w:rPr>
        <w:t>保证金一本通主账户开立</w:t>
      </w:r>
    </w:p>
    <w:p>
      <w:pPr>
        <w:ind w:firstLine="420" w:firstLineChars="0"/>
        <w:rPr>
          <w:rFonts w:hint="eastAsia" w:eastAsia="宋体"/>
          <w:highlight w:val="green"/>
          <w:lang w:eastAsia="zh-CN"/>
        </w:rPr>
      </w:pPr>
      <w:r>
        <w:rPr>
          <w:rFonts w:hint="eastAsia"/>
          <w:highlight w:val="green"/>
        </w:rPr>
        <w:t>保证金一本通主账户维护</w:t>
      </w:r>
    </w:p>
    <w:p>
      <w:pPr>
        <w:ind w:firstLine="420" w:firstLineChars="0"/>
        <w:rPr>
          <w:rFonts w:hint="eastAsia" w:eastAsia="宋体"/>
          <w:highlight w:val="green"/>
          <w:lang w:eastAsia="zh-CN"/>
        </w:rPr>
      </w:pPr>
      <w:r>
        <w:rPr>
          <w:rFonts w:hint="eastAsia"/>
          <w:highlight w:val="green"/>
        </w:rPr>
        <w:t>保证金一本通主账户撤销</w:t>
      </w:r>
    </w:p>
    <w:p>
      <w:pPr>
        <w:ind w:firstLine="420" w:firstLineChars="0"/>
        <w:rPr>
          <w:rFonts w:hint="eastAsia" w:eastAsia="宋体"/>
          <w:highlight w:val="green"/>
          <w:lang w:eastAsia="zh-CN"/>
        </w:rPr>
      </w:pPr>
      <w:r>
        <w:rPr>
          <w:rFonts w:hint="eastAsia"/>
          <w:highlight w:val="green"/>
        </w:rPr>
        <w:t>保证金一本通子账户开立</w:t>
      </w:r>
    </w:p>
    <w:p>
      <w:pPr>
        <w:ind w:firstLine="420" w:firstLineChars="0"/>
        <w:rPr>
          <w:rFonts w:hint="eastAsia" w:eastAsia="宋体"/>
          <w:highlight w:val="green"/>
          <w:lang w:eastAsia="zh-CN"/>
        </w:rPr>
      </w:pPr>
      <w:r>
        <w:rPr>
          <w:rFonts w:hint="eastAsia"/>
          <w:highlight w:val="green"/>
        </w:rPr>
        <w:t>保证金一本通子账户维护</w:t>
      </w:r>
    </w:p>
    <w:p>
      <w:pPr>
        <w:ind w:firstLine="420" w:firstLineChars="0"/>
        <w:rPr>
          <w:rFonts w:hint="eastAsia" w:eastAsia="宋体"/>
          <w:highlight w:val="green"/>
          <w:lang w:eastAsia="zh-CN"/>
        </w:rPr>
      </w:pPr>
      <w:r>
        <w:rPr>
          <w:rFonts w:hint="eastAsia"/>
          <w:highlight w:val="green"/>
        </w:rPr>
        <w:t>转账</w:t>
      </w:r>
    </w:p>
    <w:p>
      <w:pPr>
        <w:ind w:firstLine="420" w:firstLineChars="0"/>
        <w:rPr>
          <w:rFonts w:hint="eastAsia" w:eastAsia="宋体"/>
          <w:highlight w:val="green"/>
          <w:lang w:eastAsia="zh-CN"/>
        </w:rPr>
      </w:pPr>
      <w:r>
        <w:rPr>
          <w:rFonts w:hint="eastAsia"/>
          <w:highlight w:val="green"/>
        </w:rPr>
        <w:t>活期现金存入</w:t>
      </w:r>
    </w:p>
    <w:p>
      <w:pPr>
        <w:ind w:firstLine="420" w:firstLineChars="0"/>
        <w:rPr>
          <w:rFonts w:hint="eastAsia" w:eastAsia="宋体"/>
          <w:highlight w:val="green"/>
          <w:lang w:eastAsia="zh-CN"/>
        </w:rPr>
      </w:pPr>
      <w:r>
        <w:rPr>
          <w:rFonts w:hint="eastAsia"/>
          <w:highlight w:val="green"/>
        </w:rPr>
        <w:t>活期现金支取</w:t>
      </w:r>
    </w:p>
    <w:p>
      <w:pPr>
        <w:ind w:firstLine="420" w:firstLineChars="0"/>
        <w:rPr>
          <w:rFonts w:hint="eastAsia" w:eastAsia="宋体"/>
          <w:highlight w:val="green"/>
          <w:lang w:eastAsia="zh-CN"/>
        </w:rPr>
      </w:pPr>
      <w:r>
        <w:rPr>
          <w:rFonts w:hint="eastAsia"/>
          <w:highlight w:val="green"/>
        </w:rPr>
        <w:t>同城票据交换</w:t>
      </w:r>
    </w:p>
    <w:p>
      <w:pPr>
        <w:ind w:firstLine="420" w:firstLineChars="0"/>
        <w:rPr>
          <w:rFonts w:hint="eastAsia"/>
          <w:highlight w:val="green"/>
        </w:rPr>
      </w:pPr>
      <w:r>
        <w:rPr>
          <w:rFonts w:hint="eastAsia"/>
          <w:highlight w:val="green"/>
        </w:rPr>
        <w:t>定期存款存入--含定期主账户开立</w:t>
      </w:r>
    </w:p>
    <w:p>
      <w:pPr>
        <w:ind w:firstLine="420" w:firstLineChars="0"/>
        <w:rPr>
          <w:rFonts w:hint="eastAsia" w:eastAsia="宋体"/>
          <w:highlight w:val="green"/>
          <w:lang w:eastAsia="zh-CN"/>
        </w:rPr>
      </w:pPr>
      <w:r>
        <w:rPr>
          <w:rFonts w:hint="eastAsia"/>
          <w:highlight w:val="green"/>
        </w:rPr>
        <w:t>定期存款支取</w:t>
      </w:r>
    </w:p>
    <w:p>
      <w:pPr>
        <w:ind w:firstLine="420" w:firstLineChars="0"/>
        <w:rPr>
          <w:rFonts w:hint="eastAsia" w:eastAsia="宋体"/>
          <w:highlight w:val="green"/>
          <w:lang w:eastAsia="zh-CN"/>
        </w:rPr>
      </w:pPr>
      <w:r>
        <w:rPr>
          <w:rFonts w:hint="eastAsia"/>
          <w:highlight w:val="green"/>
        </w:rPr>
        <w:t>外汇账户开立</w:t>
      </w:r>
    </w:p>
    <w:p>
      <w:pPr>
        <w:ind w:firstLine="420" w:firstLineChars="0"/>
        <w:rPr>
          <w:rFonts w:hint="eastAsia" w:eastAsia="宋体"/>
          <w:highlight w:val="green"/>
          <w:lang w:eastAsia="zh-CN"/>
        </w:rPr>
      </w:pPr>
      <w:r>
        <w:rPr>
          <w:rFonts w:hint="eastAsia"/>
          <w:highlight w:val="green"/>
        </w:rPr>
        <w:t>外汇账户维护</w:t>
      </w:r>
    </w:p>
    <w:p>
      <w:pPr>
        <w:ind w:firstLine="420" w:firstLineChars="0"/>
        <w:rPr>
          <w:rFonts w:hint="eastAsia" w:eastAsia="宋体"/>
          <w:highlight w:val="green"/>
          <w:lang w:eastAsia="zh-CN"/>
        </w:rPr>
      </w:pPr>
      <w:r>
        <w:rPr>
          <w:rFonts w:hint="eastAsia"/>
          <w:highlight w:val="green"/>
        </w:rPr>
        <w:t>外汇账户撤销</w:t>
      </w:r>
    </w:p>
    <w:p>
      <w:pPr>
        <w:ind w:firstLine="420" w:firstLineChars="0"/>
        <w:rPr>
          <w:rFonts w:hint="eastAsia" w:eastAsia="宋体"/>
          <w:highlight w:val="green"/>
          <w:lang w:eastAsia="zh-CN"/>
        </w:rPr>
      </w:pPr>
      <w:r>
        <w:rPr>
          <w:rFonts w:hint="eastAsia"/>
          <w:highlight w:val="green"/>
        </w:rPr>
        <w:t>银行本票出票</w:t>
      </w:r>
    </w:p>
    <w:p>
      <w:pPr>
        <w:ind w:firstLine="420" w:firstLineChars="0"/>
        <w:rPr>
          <w:rFonts w:hint="eastAsia" w:eastAsia="宋体"/>
          <w:highlight w:val="green"/>
          <w:lang w:eastAsia="zh-CN"/>
        </w:rPr>
      </w:pPr>
      <w:r>
        <w:rPr>
          <w:rFonts w:hint="eastAsia"/>
          <w:highlight w:val="green"/>
        </w:rPr>
        <w:t>银行本票付款/退款</w:t>
      </w:r>
    </w:p>
    <w:p>
      <w:pPr>
        <w:ind w:firstLine="420" w:firstLineChars="0"/>
        <w:rPr>
          <w:rFonts w:hint="eastAsia" w:eastAsia="宋体"/>
          <w:highlight w:val="green"/>
          <w:lang w:eastAsia="zh-CN"/>
        </w:rPr>
      </w:pPr>
      <w:r>
        <w:rPr>
          <w:rFonts w:hint="eastAsia"/>
          <w:highlight w:val="green"/>
        </w:rPr>
        <w:t>华东三省一市银行汇票付款</w:t>
      </w:r>
    </w:p>
    <w:p>
      <w:pPr>
        <w:ind w:firstLine="420" w:firstLineChars="0"/>
        <w:rPr>
          <w:rFonts w:hint="eastAsia" w:eastAsia="宋体"/>
          <w:highlight w:val="green"/>
          <w:lang w:eastAsia="zh-CN"/>
        </w:rPr>
      </w:pPr>
      <w:r>
        <w:rPr>
          <w:rFonts w:hint="eastAsia"/>
          <w:highlight w:val="green"/>
        </w:rPr>
        <w:t>保证金资金划转</w:t>
      </w:r>
    </w:p>
    <w:p>
      <w:pPr>
        <w:ind w:firstLine="420" w:firstLineChars="0"/>
        <w:rPr>
          <w:rFonts w:hint="eastAsia" w:eastAsia="宋体"/>
          <w:highlight w:val="green"/>
          <w:lang w:eastAsia="zh-CN"/>
        </w:rPr>
      </w:pPr>
      <w:r>
        <w:rPr>
          <w:rFonts w:hint="eastAsia"/>
          <w:highlight w:val="green"/>
        </w:rPr>
        <w:t>发出托收承付</w:t>
      </w:r>
    </w:p>
    <w:p>
      <w:pPr>
        <w:ind w:firstLine="420" w:firstLineChars="0"/>
        <w:rPr>
          <w:rFonts w:hint="eastAsia" w:eastAsia="宋体"/>
          <w:highlight w:val="green"/>
          <w:lang w:eastAsia="zh-CN"/>
        </w:rPr>
      </w:pPr>
      <w:r>
        <w:rPr>
          <w:rFonts w:hint="eastAsia"/>
          <w:highlight w:val="green"/>
        </w:rPr>
        <w:t>收到托收承付</w:t>
      </w:r>
    </w:p>
    <w:p>
      <w:pPr>
        <w:ind w:firstLine="420" w:firstLineChars="0"/>
        <w:rPr>
          <w:rFonts w:hint="eastAsia" w:eastAsia="宋体"/>
          <w:highlight w:val="green"/>
          <w:lang w:eastAsia="zh-CN"/>
        </w:rPr>
      </w:pPr>
      <w:r>
        <w:rPr>
          <w:rFonts w:hint="eastAsia"/>
          <w:highlight w:val="green"/>
        </w:rPr>
        <w:t>托收承付到期付款登记</w:t>
      </w:r>
    </w:p>
    <w:p>
      <w:pPr>
        <w:ind w:firstLine="420" w:firstLineChars="0"/>
        <w:rPr>
          <w:rFonts w:hint="eastAsia" w:eastAsia="宋体"/>
          <w:highlight w:val="green"/>
          <w:lang w:eastAsia="zh-CN"/>
        </w:rPr>
      </w:pPr>
      <w:r>
        <w:rPr>
          <w:rFonts w:hint="eastAsia"/>
          <w:highlight w:val="green"/>
        </w:rPr>
        <w:t>托收承付销记</w:t>
      </w:r>
    </w:p>
    <w:p>
      <w:pPr>
        <w:ind w:firstLine="420" w:firstLineChars="0"/>
        <w:rPr>
          <w:rFonts w:hint="eastAsia" w:eastAsia="宋体"/>
          <w:highlight w:val="green"/>
          <w:lang w:eastAsia="zh-CN"/>
        </w:rPr>
      </w:pPr>
      <w:r>
        <w:rPr>
          <w:rFonts w:hint="eastAsia"/>
          <w:highlight w:val="green"/>
        </w:rPr>
        <w:t>发出委托收款登记</w:t>
      </w:r>
    </w:p>
    <w:p>
      <w:pPr>
        <w:ind w:firstLine="420" w:firstLineChars="0"/>
        <w:rPr>
          <w:rFonts w:hint="eastAsia" w:eastAsia="宋体"/>
          <w:highlight w:val="green"/>
          <w:lang w:eastAsia="zh-CN"/>
        </w:rPr>
      </w:pPr>
      <w:r>
        <w:rPr>
          <w:rFonts w:hint="eastAsia"/>
          <w:highlight w:val="green"/>
        </w:rPr>
        <w:t>收到委托收款登记</w:t>
      </w:r>
    </w:p>
    <w:p>
      <w:pPr>
        <w:ind w:firstLine="420" w:firstLineChars="0"/>
        <w:rPr>
          <w:rFonts w:hint="eastAsia" w:eastAsia="宋体"/>
          <w:highlight w:val="green"/>
          <w:lang w:eastAsia="zh-CN"/>
        </w:rPr>
      </w:pPr>
      <w:r>
        <w:rPr>
          <w:rFonts w:hint="eastAsia"/>
          <w:highlight w:val="green"/>
        </w:rPr>
        <w:t>委托收款到期付款登记</w:t>
      </w:r>
    </w:p>
    <w:p>
      <w:pPr>
        <w:ind w:firstLine="420" w:firstLineChars="0"/>
        <w:rPr>
          <w:rFonts w:hint="eastAsia" w:eastAsia="宋体"/>
          <w:highlight w:val="green"/>
          <w:lang w:eastAsia="zh-CN"/>
        </w:rPr>
      </w:pPr>
      <w:r>
        <w:rPr>
          <w:rFonts w:hint="eastAsia"/>
          <w:highlight w:val="green"/>
        </w:rPr>
        <w:t>委托收款销记登记</w:t>
      </w:r>
    </w:p>
    <w:p>
      <w:pPr>
        <w:ind w:firstLine="420" w:firstLineChars="0"/>
        <w:rPr>
          <w:rFonts w:hint="eastAsia" w:eastAsia="宋体"/>
          <w:highlight w:val="green"/>
          <w:lang w:eastAsia="zh-CN"/>
        </w:rPr>
      </w:pPr>
      <w:r>
        <w:rPr>
          <w:rFonts w:hint="eastAsia"/>
          <w:highlight w:val="green"/>
        </w:rPr>
        <w:t>发起定期付款</w:t>
      </w:r>
    </w:p>
    <w:p>
      <w:pPr>
        <w:ind w:firstLine="420" w:firstLineChars="0"/>
        <w:rPr>
          <w:rFonts w:hint="eastAsia" w:eastAsia="宋体"/>
          <w:highlight w:val="green"/>
          <w:lang w:eastAsia="zh-CN"/>
        </w:rPr>
      </w:pPr>
      <w:r>
        <w:rPr>
          <w:rFonts w:hint="eastAsia"/>
          <w:highlight w:val="green"/>
        </w:rPr>
        <w:t>发起定期收款</w:t>
      </w:r>
    </w:p>
    <w:p>
      <w:pPr>
        <w:ind w:firstLine="420" w:firstLineChars="0"/>
        <w:rPr>
          <w:rFonts w:hint="eastAsia" w:eastAsia="宋体"/>
          <w:highlight w:val="green"/>
          <w:lang w:eastAsia="zh-CN"/>
        </w:rPr>
      </w:pPr>
      <w:r>
        <w:rPr>
          <w:rFonts w:hint="eastAsia"/>
          <w:highlight w:val="green"/>
        </w:rPr>
        <w:t>发起普通收款</w:t>
      </w:r>
    </w:p>
    <w:p>
      <w:pPr>
        <w:ind w:firstLine="420" w:firstLineChars="0"/>
        <w:rPr>
          <w:rFonts w:hint="eastAsia" w:eastAsia="宋体"/>
          <w:highlight w:val="green"/>
          <w:lang w:eastAsia="zh-CN"/>
        </w:rPr>
      </w:pPr>
      <w:r>
        <w:rPr>
          <w:rFonts w:hint="eastAsia"/>
          <w:highlight w:val="green"/>
        </w:rPr>
        <w:t>外系统签约管理</w:t>
      </w:r>
    </w:p>
    <w:p>
      <w:pPr>
        <w:ind w:firstLine="420" w:firstLineChars="0"/>
        <w:rPr>
          <w:rFonts w:hint="eastAsia" w:eastAsia="宋体"/>
          <w:highlight w:val="green"/>
          <w:lang w:eastAsia="zh-CN"/>
        </w:rPr>
      </w:pPr>
      <w:r>
        <w:rPr>
          <w:rFonts w:hint="eastAsia"/>
          <w:highlight w:val="green"/>
        </w:rPr>
        <w:t>定期合同库维护</w:t>
      </w:r>
    </w:p>
    <w:p>
      <w:pPr>
        <w:ind w:firstLine="420" w:firstLineChars="0"/>
        <w:rPr>
          <w:rFonts w:hint="eastAsia" w:eastAsia="宋体"/>
          <w:lang w:eastAsia="zh-CN"/>
        </w:rPr>
      </w:pPr>
      <w:r>
        <w:rPr>
          <w:rFonts w:hint="eastAsia"/>
          <w:highlight w:val="green"/>
        </w:rPr>
        <w:t>账户扣划</w:t>
      </w:r>
    </w:p>
    <w:p/>
    <w:p>
      <w:pPr>
        <w:rPr>
          <w:rFonts w:hint="eastAsia" w:ascii="宋体" w:hAnsi="宋体" w:cs="Times New Roman"/>
          <w:kern w:val="2"/>
          <w:sz w:val="24"/>
          <w:szCs w:val="24"/>
          <w:highlight w:val="green"/>
          <w:lang w:val="en-US" w:eastAsia="zh-CN" w:bidi="ar-SA"/>
        </w:rPr>
      </w:pPr>
      <w:r>
        <w:rPr>
          <w:rFonts w:hint="eastAsia" w:ascii="宋体" w:hAnsi="宋体" w:cs="Times New Roman"/>
          <w:kern w:val="2"/>
          <w:sz w:val="24"/>
          <w:szCs w:val="24"/>
          <w:highlight w:val="green"/>
          <w:lang w:val="en-US" w:eastAsia="zh-CN" w:bidi="ar-SA"/>
        </w:rPr>
        <w:t>试点机构：</w:t>
      </w:r>
    </w:p>
    <w:p>
      <w:pPr>
        <w:rPr>
          <w:rFonts w:hint="eastAsia" w:ascii="宋体" w:hAnsi="宋体" w:cs="Times New Roman"/>
          <w:kern w:val="2"/>
          <w:sz w:val="24"/>
          <w:szCs w:val="24"/>
          <w:highlight w:val="yellow"/>
          <w:lang w:val="en-US" w:eastAsia="zh-CN" w:bidi="ar-SA"/>
        </w:rPr>
      </w:pPr>
      <w:r>
        <w:rPr>
          <w:rFonts w:hint="eastAsia"/>
          <w:highlight w:val="green"/>
        </w:rPr>
        <w:t>3297298</w:t>
      </w:r>
      <w:r>
        <w:rPr>
          <w:rFonts w:hint="eastAsia"/>
          <w:highlight w:val="green"/>
          <w:lang w:val="en-US" w:eastAsia="zh-CN"/>
        </w:rPr>
        <w:t>Q/</w:t>
      </w:r>
      <w:r>
        <w:rPr>
          <w:rFonts w:hint="eastAsia"/>
          <w:highlight w:val="green"/>
        </w:rPr>
        <w:t>5399893Q</w:t>
      </w:r>
      <w:r>
        <w:rPr>
          <w:rFonts w:hint="eastAsia"/>
          <w:highlight w:val="green"/>
          <w:lang w:eastAsia="zh-CN"/>
        </w:rPr>
        <w:t>/</w:t>
      </w:r>
      <w:r>
        <w:rPr>
          <w:rFonts w:hint="eastAsia"/>
          <w:highlight w:val="green"/>
        </w:rPr>
        <w:t>4497761Q</w:t>
      </w:r>
      <w:r>
        <w:rPr>
          <w:rFonts w:hint="eastAsia"/>
          <w:highlight w:val="green"/>
          <w:lang w:eastAsia="zh-CN"/>
        </w:rPr>
        <w:t>/</w:t>
      </w:r>
      <w:r>
        <w:rPr>
          <w:rFonts w:hint="eastAsia"/>
          <w:highlight w:val="green"/>
        </w:rPr>
        <w:t>23000916</w:t>
      </w:r>
      <w:r>
        <w:rPr>
          <w:rFonts w:hint="eastAsia"/>
          <w:highlight w:val="green"/>
          <w:lang w:eastAsia="zh-CN"/>
        </w:rPr>
        <w:t>/</w:t>
      </w:r>
      <w:r>
        <w:rPr>
          <w:rFonts w:hint="eastAsia"/>
          <w:highlight w:val="green"/>
        </w:rPr>
        <w:t>3299940</w:t>
      </w:r>
      <w:r>
        <w:rPr>
          <w:rFonts w:hint="eastAsia"/>
          <w:highlight w:val="green"/>
          <w:lang w:val="en-US" w:eastAsia="zh-CN"/>
        </w:rPr>
        <w:t>Q/</w:t>
      </w:r>
      <w:r>
        <w:rPr>
          <w:rFonts w:hint="eastAsia"/>
          <w:highlight w:val="green"/>
        </w:rPr>
        <w:t>3399946</w:t>
      </w:r>
      <w:r>
        <w:rPr>
          <w:rFonts w:hint="eastAsia"/>
          <w:highlight w:val="green"/>
          <w:lang w:val="en-US" w:eastAsia="zh-CN"/>
        </w:rPr>
        <w:t>Q/</w:t>
      </w:r>
      <w:r>
        <w:rPr>
          <w:rFonts w:hint="eastAsia"/>
          <w:highlight w:val="green"/>
        </w:rPr>
        <w:t>4397789</w:t>
      </w:r>
      <w:r>
        <w:rPr>
          <w:rFonts w:hint="eastAsia"/>
          <w:highlight w:val="green"/>
          <w:lang w:val="en-US" w:eastAsia="zh-CN"/>
        </w:rPr>
        <w:t>Q/</w:t>
      </w:r>
      <w:r>
        <w:rPr>
          <w:rFonts w:hint="eastAsia"/>
          <w:highlight w:val="green"/>
        </w:rPr>
        <w:t>3598822</w:t>
      </w:r>
      <w:r>
        <w:rPr>
          <w:rFonts w:hint="eastAsia"/>
          <w:highlight w:val="green"/>
          <w:lang w:val="en-US" w:eastAsia="zh-CN"/>
        </w:rPr>
        <w:t>Q/</w:t>
      </w:r>
      <w:r>
        <w:rPr>
          <w:rFonts w:hint="eastAsia"/>
          <w:highlight w:val="green"/>
        </w:rPr>
        <w:t>35011343</w:t>
      </w:r>
      <w:r>
        <w:rPr>
          <w:rFonts w:hint="eastAsia"/>
          <w:highlight w:val="green"/>
          <w:lang w:eastAsia="zh-CN"/>
        </w:rPr>
        <w:t>/</w:t>
      </w:r>
      <w:r>
        <w:rPr>
          <w:rFonts w:hint="eastAsia"/>
          <w:highlight w:val="green"/>
        </w:rPr>
        <w:t>4499952</w:t>
      </w:r>
      <w:r>
        <w:rPr>
          <w:rFonts w:hint="eastAsia"/>
          <w:highlight w:val="green"/>
          <w:lang w:val="en-US" w:eastAsia="zh-CN"/>
        </w:rPr>
        <w:t>Q/</w:t>
      </w:r>
      <w:r>
        <w:rPr>
          <w:rFonts w:hint="eastAsia"/>
          <w:highlight w:val="green"/>
        </w:rPr>
        <w:t>5</w:t>
      </w:r>
      <w:r>
        <w:rPr>
          <w:rFonts w:hint="eastAsia"/>
          <w:highlight w:val="green"/>
          <w:lang w:val="en-US" w:eastAsia="zh-CN"/>
        </w:rPr>
        <w:t>3</w:t>
      </w:r>
      <w:r>
        <w:rPr>
          <w:rFonts w:hint="eastAsia"/>
          <w:highlight w:val="green"/>
        </w:rPr>
        <w:t>99862</w:t>
      </w:r>
      <w:r>
        <w:rPr>
          <w:rFonts w:hint="eastAsia"/>
          <w:highlight w:val="green"/>
          <w:lang w:val="en-US" w:eastAsia="zh-CN"/>
        </w:rPr>
        <w:t>Q/</w:t>
      </w:r>
      <w:r>
        <w:rPr>
          <w:rFonts w:hint="eastAsia"/>
          <w:highlight w:val="green"/>
        </w:rPr>
        <w:t>1399918</w:t>
      </w:r>
      <w:r>
        <w:rPr>
          <w:rFonts w:hint="eastAsia"/>
          <w:highlight w:val="green"/>
          <w:lang w:val="en-US" w:eastAsia="zh-CN"/>
        </w:rPr>
        <w:t>Q/</w:t>
      </w:r>
      <w:r>
        <w:rPr>
          <w:rFonts w:hint="eastAsia"/>
          <w:highlight w:val="green"/>
        </w:rPr>
        <w:t>53001360</w:t>
      </w:r>
      <w:r>
        <w:rPr>
          <w:rFonts w:hint="eastAsia"/>
          <w:highlight w:val="green"/>
          <w:lang w:eastAsia="zh-CN"/>
        </w:rPr>
        <w:t>/</w:t>
      </w:r>
      <w:r>
        <w:rPr>
          <w:rFonts w:hint="eastAsia"/>
          <w:highlight w:val="green"/>
          <w:lang w:val="en-US" w:eastAsia="zh-CN"/>
        </w:rPr>
        <w:t>37</w:t>
      </w:r>
      <w:r>
        <w:rPr>
          <w:rFonts w:hint="eastAsia"/>
          <w:highlight w:val="green"/>
        </w:rPr>
        <w:t>97974Q</w:t>
      </w:r>
      <w:r>
        <w:rPr>
          <w:rFonts w:hint="eastAsia"/>
          <w:highlight w:val="green"/>
          <w:lang w:eastAsia="zh-CN"/>
        </w:rPr>
        <w:t>/</w:t>
      </w:r>
      <w:r>
        <w:rPr>
          <w:rFonts w:hint="eastAsia"/>
          <w:highlight w:val="green"/>
          <w:lang w:val="en-US" w:eastAsia="zh-CN"/>
        </w:rPr>
        <w:t>4</w:t>
      </w:r>
      <w:r>
        <w:rPr>
          <w:rFonts w:hint="eastAsia"/>
          <w:highlight w:val="green"/>
        </w:rPr>
        <w:t>399931Q</w:t>
      </w:r>
      <w:r>
        <w:rPr>
          <w:rFonts w:hint="eastAsia"/>
          <w:highlight w:val="green"/>
          <w:lang w:eastAsia="zh-CN"/>
        </w:rPr>
        <w:t>/</w:t>
      </w:r>
      <w:r>
        <w:rPr>
          <w:rFonts w:hint="eastAsia"/>
          <w:highlight w:val="green"/>
          <w:lang w:val="en-US" w:eastAsia="zh-CN"/>
        </w:rPr>
        <w:t>35</w:t>
      </w:r>
      <w:r>
        <w:rPr>
          <w:rFonts w:hint="eastAsia"/>
          <w:highlight w:val="green"/>
        </w:rPr>
        <w:t>001191</w:t>
      </w:r>
      <w:r>
        <w:rPr>
          <w:rFonts w:hint="eastAsia"/>
          <w:highlight w:val="green"/>
          <w:lang w:eastAsia="zh-CN"/>
        </w:rPr>
        <w:t>/</w:t>
      </w:r>
      <w:r>
        <w:rPr>
          <w:rFonts w:hint="eastAsia"/>
          <w:highlight w:val="green"/>
          <w:lang w:val="en-US" w:eastAsia="zh-CN"/>
        </w:rPr>
        <w:t>44</w:t>
      </w:r>
      <w:r>
        <w:rPr>
          <w:rFonts w:hint="eastAsia"/>
          <w:highlight w:val="green"/>
        </w:rPr>
        <w:t>99938</w:t>
      </w:r>
      <w:r>
        <w:rPr>
          <w:rFonts w:hint="eastAsia"/>
          <w:highlight w:val="green"/>
          <w:lang w:val="en-US" w:eastAsia="zh-CN"/>
        </w:rPr>
        <w:t>Q/</w:t>
      </w:r>
      <w:r>
        <w:rPr>
          <w:rFonts w:hint="eastAsia"/>
          <w:highlight w:val="green"/>
        </w:rPr>
        <w:t>4599965Q</w:t>
      </w:r>
      <w:r>
        <w:rPr>
          <w:rFonts w:hint="eastAsia"/>
          <w:highlight w:val="green"/>
          <w:lang w:eastAsia="zh-CN"/>
        </w:rPr>
        <w:t>/</w:t>
      </w:r>
      <w:r>
        <w:rPr>
          <w:rFonts w:hint="eastAsia"/>
          <w:highlight w:val="green"/>
        </w:rPr>
        <w:t>3799914</w:t>
      </w:r>
      <w:r>
        <w:rPr>
          <w:rFonts w:hint="eastAsia"/>
          <w:highlight w:val="green"/>
          <w:lang w:val="en-US" w:eastAsia="zh-CN"/>
        </w:rPr>
        <w:t>Q/</w:t>
      </w:r>
      <w:r>
        <w:rPr>
          <w:rFonts w:hint="eastAsia"/>
          <w:highlight w:val="green"/>
        </w:rPr>
        <w:t>54000130</w:t>
      </w:r>
    </w:p>
    <w:p>
      <w:pPr>
        <w:numPr>
          <w:ilvl w:val="0"/>
          <w:numId w:val="0"/>
        </w:numPr>
        <w:ind w:leftChars="0" w:firstLine="420" w:firstLineChars="0"/>
        <w:rPr>
          <w:rFonts w:hint="default" w:ascii="宋体" w:hAnsi="宋体" w:cs="Times New Roman"/>
          <w:kern w:val="2"/>
          <w:sz w:val="24"/>
          <w:szCs w:val="24"/>
          <w:highlight w:val="yellow"/>
          <w:lang w:val="en-US" w:eastAsia="zh-CN" w:bidi="ar-SA"/>
        </w:rPr>
      </w:pPr>
    </w:p>
    <w:p>
      <w:pPr>
        <w:numPr>
          <w:ilvl w:val="0"/>
          <w:numId w:val="10"/>
        </w:numPr>
        <w:tabs>
          <w:tab w:val="left" w:pos="420"/>
        </w:tabs>
        <w:ind w:left="0" w:firstLine="480" w:firstLineChars="200"/>
        <w:jc w:val="left"/>
        <w:rPr>
          <w:rFonts w:hint="eastAsia" w:ascii="宋体" w:cs="宋体"/>
          <w:sz w:val="24"/>
          <w:highlight w:val="none"/>
          <w:lang w:bidi="ar-SA"/>
        </w:rPr>
      </w:pPr>
      <w:r>
        <w:rPr>
          <w:rFonts w:hint="eastAsia" w:ascii="宋体" w:cs="宋体"/>
          <w:sz w:val="24"/>
          <w:highlight w:val="none"/>
          <w:lang w:bidi="ar-SA"/>
        </w:rPr>
        <w:t>交易使用机构</w:t>
      </w:r>
    </w:p>
    <w:p>
      <w:pPr>
        <w:tabs>
          <w:tab w:val="left" w:pos="420"/>
        </w:tabs>
        <w:ind w:left="0" w:firstLine="480" w:firstLineChars="200"/>
        <w:jc w:val="left"/>
        <w:rPr>
          <w:rFonts w:hint="eastAsia" w:ascii="宋体" w:cs="宋体"/>
          <w:sz w:val="24"/>
          <w:highlight w:val="none"/>
          <w:lang w:bidi="ar-SA"/>
        </w:rPr>
      </w:pPr>
      <w:r>
        <w:rPr>
          <w:rFonts w:hint="eastAsia" w:ascii="宋体" w:cs="宋体"/>
          <w:sz w:val="24"/>
          <w:highlight w:val="none"/>
          <w:lang w:bidi="ar-SA"/>
        </w:rPr>
        <w:t>全国网点</w:t>
      </w:r>
    </w:p>
    <w:p>
      <w:pPr>
        <w:numPr>
          <w:ilvl w:val="0"/>
          <w:numId w:val="10"/>
        </w:numPr>
        <w:tabs>
          <w:tab w:val="left" w:pos="420"/>
        </w:tabs>
        <w:ind w:left="0" w:firstLine="480" w:firstLineChars="200"/>
        <w:jc w:val="left"/>
        <w:rPr>
          <w:rFonts w:hint="eastAsia" w:ascii="宋体" w:cs="宋体"/>
          <w:sz w:val="24"/>
          <w:highlight w:val="none"/>
          <w:lang w:bidi="ar-SA"/>
        </w:rPr>
      </w:pPr>
      <w:r>
        <w:rPr>
          <w:rFonts w:hint="eastAsia" w:ascii="宋体" w:cs="宋体"/>
          <w:sz w:val="24"/>
          <w:highlight w:val="none"/>
          <w:lang w:bidi="ar-SA"/>
        </w:rPr>
        <w:t>操作权限及授权</w:t>
      </w:r>
    </w:p>
    <w:p>
      <w:pPr>
        <w:tabs>
          <w:tab w:val="left" w:pos="420"/>
        </w:tabs>
        <w:ind w:firstLine="480" w:firstLineChars="200"/>
        <w:jc w:val="left"/>
        <w:rPr>
          <w:rFonts w:hint="eastAsia" w:ascii="宋体" w:cs="宋体"/>
          <w:sz w:val="24"/>
          <w:highlight w:val="none"/>
          <w:lang w:bidi="ar-SA"/>
        </w:rPr>
      </w:pPr>
      <w:r>
        <w:rPr>
          <w:rFonts w:hint="eastAsia" w:ascii="宋体" w:cs="宋体"/>
          <w:sz w:val="24"/>
          <w:highlight w:val="none"/>
          <w:lang w:bidi="ar-SA"/>
        </w:rPr>
        <w:t>操作人员身份: 对公柜员</w:t>
      </w:r>
    </w:p>
    <w:p>
      <w:pPr>
        <w:tabs>
          <w:tab w:val="left" w:pos="420"/>
        </w:tabs>
        <w:ind w:firstLine="480" w:firstLineChars="200"/>
        <w:jc w:val="left"/>
        <w:rPr>
          <w:rFonts w:hint="eastAsia" w:ascii="宋体" w:cs="宋体"/>
          <w:sz w:val="24"/>
          <w:highlight w:val="none"/>
          <w:lang w:bidi="ar-SA"/>
        </w:rPr>
      </w:pPr>
      <w:r>
        <w:rPr>
          <w:rFonts w:hint="eastAsia" w:ascii="宋体" w:cs="宋体"/>
          <w:sz w:val="24"/>
          <w:highlight w:val="none"/>
          <w:lang w:bidi="ar-SA"/>
        </w:rPr>
        <w:t>授权人员身份: 不涉及</w:t>
      </w:r>
    </w:p>
    <w:p>
      <w:pPr>
        <w:tabs>
          <w:tab w:val="left" w:pos="420"/>
        </w:tabs>
        <w:ind w:firstLine="480" w:firstLineChars="200"/>
        <w:jc w:val="left"/>
        <w:rPr>
          <w:rFonts w:hint="eastAsia" w:ascii="宋体" w:cs="宋体"/>
          <w:sz w:val="24"/>
          <w:highlight w:val="none"/>
          <w:lang w:bidi="ar-SA"/>
        </w:rPr>
      </w:pPr>
      <w:r>
        <w:rPr>
          <w:rFonts w:hint="eastAsia" w:ascii="宋体" w:cs="宋体"/>
          <w:sz w:val="24"/>
          <w:highlight w:val="none"/>
          <w:lang w:bidi="ar-SA"/>
        </w:rPr>
        <w:t>其它特殊授权: 不涉及</w:t>
      </w:r>
    </w:p>
    <w:p>
      <w:pPr>
        <w:numPr>
          <w:ilvl w:val="0"/>
          <w:numId w:val="10"/>
        </w:numPr>
        <w:tabs>
          <w:tab w:val="left" w:pos="420"/>
        </w:tabs>
        <w:ind w:left="0" w:firstLine="480" w:firstLineChars="200"/>
        <w:jc w:val="left"/>
        <w:rPr>
          <w:rFonts w:hint="eastAsia" w:ascii="宋体" w:cs="宋体"/>
          <w:sz w:val="24"/>
          <w:highlight w:val="none"/>
          <w:lang w:bidi="ar-SA"/>
        </w:rPr>
      </w:pPr>
      <w:r>
        <w:rPr>
          <w:rFonts w:hint="eastAsia" w:ascii="宋体" w:cs="宋体"/>
          <w:sz w:val="24"/>
          <w:highlight w:val="none"/>
          <w:lang w:bidi="ar-SA"/>
        </w:rPr>
        <w:t>操作范围</w:t>
      </w:r>
    </w:p>
    <w:p>
      <w:pPr>
        <w:tabs>
          <w:tab w:val="left" w:pos="420"/>
        </w:tabs>
        <w:ind w:firstLine="420" w:firstLineChars="200"/>
        <w:jc w:val="left"/>
        <w:rPr>
          <w:rFonts w:hint="eastAsia" w:ascii="宋体" w:cs="宋体"/>
          <w:highlight w:val="none"/>
          <w:lang w:bidi="ar-SA"/>
        </w:rPr>
      </w:pPr>
      <w:r>
        <w:rPr>
          <w:rFonts w:hint="eastAsia" w:ascii="宋体" w:cs="宋体"/>
          <w:highlight w:val="none"/>
          <w:lang w:bidi="ar-SA"/>
        </w:rPr>
        <w:t>全国</w:t>
      </w:r>
    </w:p>
    <w:p>
      <w:pPr>
        <w:pStyle w:val="4"/>
        <w:numPr>
          <w:ilvl w:val="2"/>
          <w:numId w:val="2"/>
        </w:numPr>
        <w:tabs>
          <w:tab w:val="left" w:pos="5737"/>
        </w:tabs>
        <w:ind w:left="0" w:firstLine="0"/>
        <w:rPr>
          <w:rFonts w:hint="eastAsia"/>
          <w:highlight w:val="none"/>
        </w:rPr>
      </w:pPr>
      <w:bookmarkStart w:id="10" w:name="_Toc15414"/>
      <w:bookmarkStart w:id="11" w:name="_Toc15920"/>
      <w:bookmarkStart w:id="12" w:name="_Toc29916"/>
      <w:r>
        <w:rPr>
          <w:rFonts w:hint="eastAsia"/>
          <w:highlight w:val="none"/>
        </w:rPr>
        <w:t>功能场景描述</w:t>
      </w:r>
      <w:bookmarkEnd w:id="10"/>
      <w:bookmarkEnd w:id="11"/>
      <w:bookmarkEnd w:id="12"/>
    </w:p>
    <w:p>
      <w:pPr>
        <w:pStyle w:val="5"/>
        <w:numPr>
          <w:ilvl w:val="3"/>
          <w:numId w:val="2"/>
        </w:numPr>
        <w:ind w:left="0" w:firstLine="0"/>
        <w:rPr>
          <w:rFonts w:hint="eastAsia" w:cs="宋体"/>
          <w:highlight w:val="none"/>
          <w:lang w:bidi="ar-SA"/>
        </w:rPr>
      </w:pPr>
      <w:bookmarkStart w:id="13" w:name="_Toc22955"/>
      <w:bookmarkStart w:id="14" w:name="_Toc327454259"/>
      <w:r>
        <w:rPr>
          <w:rFonts w:hint="eastAsia" w:cs="宋体"/>
          <w:highlight w:val="none"/>
          <w:lang w:bidi="ar-SA"/>
        </w:rPr>
        <w:t>界面描述（输入和输出）</w:t>
      </w:r>
      <w:bookmarkEnd w:id="13"/>
    </w:p>
    <w:p>
      <w:pPr>
        <w:tabs>
          <w:tab w:val="left" w:pos="420"/>
        </w:tabs>
        <w:ind w:firstLine="420" w:firstLineChars="200"/>
        <w:jc w:val="left"/>
        <w:rPr>
          <w:rFonts w:hint="eastAsia" w:ascii="宋体" w:cs="宋体"/>
          <w:highlight w:val="none"/>
          <w:lang w:bidi="ar-SA"/>
        </w:rPr>
      </w:pPr>
      <w:r>
        <w:rPr>
          <w:rFonts w:hint="eastAsia" w:ascii="宋体" w:cs="宋体"/>
          <w:highlight w:val="none"/>
          <w:lang w:bidi="ar-SA"/>
        </w:rPr>
        <w:t>录入界面：</w:t>
      </w:r>
    </w:p>
    <w:p>
      <w:pPr>
        <w:tabs>
          <w:tab w:val="left" w:pos="420"/>
        </w:tabs>
        <w:ind w:firstLine="420" w:firstLineChars="200"/>
        <w:jc w:val="left"/>
        <w:rPr>
          <w:rFonts w:hint="eastAsia" w:ascii="宋体" w:cs="宋体"/>
          <w:highlight w:val="none"/>
          <w:lang w:bidi="ar-SA"/>
        </w:rPr>
      </w:pPr>
      <w:r>
        <w:rPr>
          <w:rFonts w:ascii="宋体" w:cs="宋体"/>
          <w:highlight w:val="none"/>
          <w:lang w:bidi="ar-SA"/>
        </w:rPr>
        <w:drawing>
          <wp:inline distT="0" distB="0" distL="114300" distR="114300">
            <wp:extent cx="5038725" cy="2723515"/>
            <wp:effectExtent l="0" t="0" r="15875" b="19685"/>
            <wp:docPr id="1" name="图片 6" descr="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 descr="0.png"/>
                    <pic:cNvPicPr>
                      <a:picLocks noChangeAspect="1"/>
                    </pic:cNvPicPr>
                  </pic:nvPicPr>
                  <pic:blipFill>
                    <a:blip r:embed="rId7"/>
                    <a:stretch>
                      <a:fillRect/>
                    </a:stretch>
                  </pic:blipFill>
                  <pic:spPr>
                    <a:xfrm>
                      <a:off x="0" y="0"/>
                      <a:ext cx="5038725" cy="2723515"/>
                    </a:xfrm>
                    <a:prstGeom prst="rect">
                      <a:avLst/>
                    </a:prstGeom>
                    <a:noFill/>
                    <a:ln>
                      <a:noFill/>
                    </a:ln>
                  </pic:spPr>
                </pic:pic>
              </a:graphicData>
            </a:graphic>
          </wp:inline>
        </w:drawing>
      </w:r>
    </w:p>
    <w:p>
      <w:pPr>
        <w:tabs>
          <w:tab w:val="left" w:pos="420"/>
        </w:tabs>
        <w:ind w:firstLine="420" w:firstLineChars="200"/>
        <w:jc w:val="left"/>
        <w:rPr>
          <w:rFonts w:hint="eastAsia" w:ascii="宋体" w:cs="宋体"/>
          <w:highlight w:val="none"/>
          <w:lang w:bidi="ar-SA"/>
        </w:rPr>
      </w:pPr>
    </w:p>
    <w:p>
      <w:pPr>
        <w:tabs>
          <w:tab w:val="left" w:pos="420"/>
        </w:tabs>
        <w:ind w:firstLine="420" w:firstLineChars="200"/>
        <w:jc w:val="left"/>
        <w:rPr>
          <w:rFonts w:hint="eastAsia" w:ascii="宋体" w:cs="宋体"/>
          <w:highlight w:val="none"/>
          <w:lang w:bidi="ar-SA"/>
        </w:rPr>
      </w:pPr>
      <w:r>
        <w:rPr>
          <w:rFonts w:hint="eastAsia" w:ascii="宋体" w:cs="宋体"/>
          <w:highlight w:val="none"/>
          <w:lang w:bidi="ar-SA"/>
        </w:rPr>
        <w:t>现场授权界面：</w:t>
      </w:r>
    </w:p>
    <w:p>
      <w:pPr>
        <w:tabs>
          <w:tab w:val="left" w:pos="420"/>
        </w:tabs>
        <w:ind w:firstLine="420" w:firstLineChars="200"/>
        <w:jc w:val="left"/>
        <w:rPr>
          <w:rFonts w:hint="eastAsia" w:ascii="宋体" w:cs="宋体"/>
          <w:highlight w:val="none"/>
          <w:lang w:bidi="ar-SA"/>
        </w:rPr>
      </w:pPr>
      <w:r>
        <w:rPr>
          <w:rFonts w:hint="eastAsia" w:ascii="宋体" w:cs="宋体"/>
          <w:highlight w:val="none"/>
          <w:lang w:bidi="ar-SA"/>
        </w:rPr>
        <w:t>不涉及</w:t>
      </w:r>
    </w:p>
    <w:p>
      <w:pPr>
        <w:tabs>
          <w:tab w:val="left" w:pos="420"/>
        </w:tabs>
        <w:ind w:firstLine="420" w:firstLineChars="200"/>
        <w:jc w:val="left"/>
        <w:rPr>
          <w:rFonts w:hint="eastAsia" w:ascii="宋体" w:cs="宋体"/>
          <w:highlight w:val="none"/>
          <w:lang w:bidi="ar-SA"/>
        </w:rPr>
      </w:pPr>
    </w:p>
    <w:p>
      <w:pPr>
        <w:tabs>
          <w:tab w:val="left" w:pos="420"/>
        </w:tabs>
        <w:ind w:firstLine="420" w:firstLineChars="200"/>
        <w:jc w:val="left"/>
        <w:rPr>
          <w:rFonts w:hint="eastAsia" w:ascii="宋体" w:cs="宋体"/>
          <w:highlight w:val="none"/>
          <w:lang w:bidi="ar-SA"/>
        </w:rPr>
      </w:pPr>
      <w:r>
        <w:rPr>
          <w:rFonts w:hint="eastAsia" w:ascii="宋体" w:cs="宋体"/>
          <w:highlight w:val="none"/>
          <w:lang w:bidi="ar-SA"/>
        </w:rPr>
        <w:t>集中授权界面：</w:t>
      </w:r>
    </w:p>
    <w:p>
      <w:pPr>
        <w:tabs>
          <w:tab w:val="left" w:pos="420"/>
        </w:tabs>
        <w:ind w:firstLine="420" w:firstLineChars="200"/>
        <w:jc w:val="left"/>
        <w:rPr>
          <w:rFonts w:hint="eastAsia" w:ascii="宋体" w:cs="宋体"/>
          <w:highlight w:val="none"/>
          <w:lang w:bidi="ar-SA"/>
        </w:rPr>
      </w:pPr>
      <w:r>
        <w:rPr>
          <w:rFonts w:hint="eastAsia" w:ascii="宋体" w:cs="宋体"/>
          <w:highlight w:val="none"/>
          <w:lang w:bidi="ar-SA"/>
        </w:rPr>
        <w:t>不涉及</w:t>
      </w:r>
    </w:p>
    <w:p>
      <w:pPr>
        <w:tabs>
          <w:tab w:val="left" w:pos="420"/>
        </w:tabs>
        <w:ind w:firstLine="420" w:firstLineChars="200"/>
        <w:jc w:val="left"/>
        <w:rPr>
          <w:rFonts w:hint="eastAsia" w:ascii="宋体" w:cs="宋体"/>
          <w:highlight w:val="none"/>
          <w:lang w:bidi="ar-SA"/>
        </w:rPr>
      </w:pPr>
    </w:p>
    <w:p>
      <w:pPr>
        <w:pStyle w:val="32"/>
        <w:ind w:firstLine="420" w:firstLineChars="200"/>
        <w:rPr>
          <w:rFonts w:hint="eastAsia"/>
          <w:highlight w:val="none"/>
        </w:rPr>
        <w:sectPr>
          <w:footerReference r:id="rId4" w:type="default"/>
          <w:pgSz w:w="11906" w:h="16838"/>
          <w:pgMar w:top="1418" w:right="1418" w:bottom="1418" w:left="1701" w:header="851" w:footer="992" w:gutter="0"/>
          <w:cols w:space="720" w:num="1"/>
          <w:docGrid w:type="lines" w:linePitch="326" w:charSpace="0"/>
        </w:sectPr>
      </w:pPr>
    </w:p>
    <w:p>
      <w:pPr>
        <w:tabs>
          <w:tab w:val="left" w:pos="420"/>
        </w:tabs>
        <w:ind w:firstLine="420" w:firstLineChars="200"/>
        <w:jc w:val="left"/>
        <w:rPr>
          <w:rFonts w:hint="eastAsia" w:ascii="宋体" w:cs="宋体"/>
          <w:highlight w:val="none"/>
          <w:lang w:bidi="ar-SA"/>
        </w:rPr>
      </w:pPr>
      <w:r>
        <w:rPr>
          <w:rFonts w:hint="eastAsia" w:ascii="宋体" w:cs="宋体"/>
          <w:highlight w:val="none"/>
          <w:lang w:bidi="ar-SA"/>
        </w:rPr>
        <w:t>输入项：</w:t>
      </w:r>
    </w:p>
    <w:tbl>
      <w:tblPr>
        <w:tblStyle w:val="3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0"/>
        <w:gridCol w:w="840"/>
        <w:gridCol w:w="840"/>
        <w:gridCol w:w="840"/>
        <w:gridCol w:w="840"/>
        <w:gridCol w:w="840"/>
        <w:gridCol w:w="840"/>
        <w:gridCol w:w="840"/>
        <w:gridCol w:w="840"/>
        <w:gridCol w:w="842"/>
        <w:gridCol w:w="728"/>
        <w:gridCol w:w="955"/>
        <w:gridCol w:w="842"/>
        <w:gridCol w:w="842"/>
        <w:gridCol w:w="842"/>
        <w:gridCol w:w="842"/>
        <w:gridCol w:w="765"/>
      </w:tblGrid>
      <w:tr>
        <w:trPr>
          <w:trHeight w:val="110" w:hRule="atLeast"/>
          <w:tblHeader/>
        </w:trPr>
        <w:tc>
          <w:tcPr>
            <w:tcW w:w="14218" w:type="dxa"/>
            <w:gridSpan w:val="17"/>
            <w:shd w:val="clear" w:color="FFFFFF" w:fill="D8D8D8"/>
            <w:noWrap w:val="0"/>
            <w:vAlign w:val="center"/>
          </w:tcPr>
          <w:p>
            <w:pPr>
              <w:jc w:val="center"/>
              <w:rPr>
                <w:rFonts w:hint="eastAsia" w:ascii="宋体" w:cs="宋体"/>
                <w:b/>
                <w:bCs/>
                <w:szCs w:val="21"/>
                <w:highlight w:val="none"/>
                <w:lang w:bidi="ar-SA"/>
              </w:rPr>
            </w:pPr>
            <w:r>
              <w:rPr>
                <w:rFonts w:hint="eastAsia" w:ascii="宋体" w:cs="宋体"/>
                <w:b/>
                <w:bCs/>
                <w:szCs w:val="21"/>
                <w:highlight w:val="none"/>
                <w:lang w:bidi="ar-SA"/>
              </w:rPr>
              <w:t>功能名称：对公反欺诈-人工核实及尽调结果查询</w:t>
            </w:r>
          </w:p>
        </w:tc>
      </w:tr>
      <w:tr>
        <w:trPr>
          <w:trHeight w:val="113" w:hRule="atLeast"/>
          <w:tblHeader/>
        </w:trPr>
        <w:tc>
          <w:tcPr>
            <w:tcW w:w="14218" w:type="dxa"/>
            <w:gridSpan w:val="17"/>
            <w:shd w:val="clear" w:color="FFFFFF" w:fill="D8D8D8"/>
            <w:noWrap w:val="0"/>
            <w:vAlign w:val="center"/>
          </w:tcPr>
          <w:p>
            <w:pPr>
              <w:jc w:val="center"/>
              <w:rPr>
                <w:rFonts w:hint="eastAsia" w:ascii="宋体" w:cs="宋体"/>
                <w:b/>
                <w:bCs/>
                <w:szCs w:val="21"/>
                <w:highlight w:val="none"/>
                <w:lang w:bidi="ar-SA"/>
              </w:rPr>
            </w:pPr>
            <w:r>
              <w:rPr>
                <w:rFonts w:hint="eastAsia" w:ascii="宋体" w:cs="宋体"/>
                <w:b/>
                <w:bCs/>
                <w:szCs w:val="21"/>
                <w:highlight w:val="none"/>
                <w:lang w:bidi="ar-SA"/>
              </w:rPr>
              <w:t>操作名称：尽调结果查询-输入</w:t>
            </w:r>
          </w:p>
        </w:tc>
      </w:tr>
      <w:tr>
        <w:trPr>
          <w:trHeight w:val="638" w:hRule="atLeast"/>
          <w:tblHeader/>
        </w:trPr>
        <w:tc>
          <w:tcPr>
            <w:tcW w:w="840" w:type="dxa"/>
            <w:vMerge w:val="restart"/>
            <w:shd w:val="clear" w:color="FFFFFF" w:fill="D8D8D8"/>
            <w:noWrap w:val="0"/>
            <w:vAlign w:val="center"/>
          </w:tcPr>
          <w:p>
            <w:pPr>
              <w:keepNext w:val="0"/>
              <w:keepLines w:val="0"/>
              <w:widowControl/>
              <w:suppressLineNumbers w:val="0"/>
              <w:jc w:val="center"/>
              <w:textAlignment w:val="center"/>
              <w:rPr>
                <w:rFonts w:hint="eastAsia" w:ascii="宋体" w:cs="宋体"/>
                <w:b/>
                <w:bCs/>
                <w:szCs w:val="21"/>
                <w:highlight w:val="none"/>
                <w:lang w:bidi="ar-SA"/>
              </w:rPr>
            </w:pPr>
            <w:r>
              <w:rPr>
                <w:rFonts w:hint="eastAsia" w:ascii="宋体" w:cs="宋体"/>
                <w:b/>
                <w:bCs/>
                <w:color w:val="000000"/>
                <w:kern w:val="0"/>
                <w:szCs w:val="21"/>
                <w:highlight w:val="none"/>
                <w:u w:val="none"/>
                <w:lang w:val="en-US" w:eastAsia="zh-CN" w:bidi="ar"/>
              </w:rPr>
              <w:t>输入域名称</w:t>
            </w:r>
          </w:p>
        </w:tc>
        <w:tc>
          <w:tcPr>
            <w:tcW w:w="840" w:type="dxa"/>
            <w:vMerge w:val="restart"/>
            <w:shd w:val="clear" w:color="FFFFFF" w:fill="D8D8D8"/>
            <w:noWrap w:val="0"/>
            <w:vAlign w:val="center"/>
          </w:tcPr>
          <w:p>
            <w:pPr>
              <w:keepNext w:val="0"/>
              <w:keepLines w:val="0"/>
              <w:widowControl/>
              <w:suppressLineNumbers w:val="0"/>
              <w:jc w:val="center"/>
              <w:textAlignment w:val="center"/>
              <w:rPr>
                <w:rFonts w:hint="eastAsia" w:ascii="宋体" w:cs="宋体"/>
                <w:b/>
                <w:bCs/>
                <w:szCs w:val="21"/>
                <w:highlight w:val="none"/>
                <w:lang w:bidi="ar-SA"/>
              </w:rPr>
            </w:pPr>
            <w:r>
              <w:rPr>
                <w:rFonts w:hint="eastAsia" w:ascii="宋体" w:cs="宋体"/>
                <w:b/>
                <w:bCs/>
                <w:color w:val="000000"/>
                <w:kern w:val="0"/>
                <w:szCs w:val="21"/>
                <w:highlight w:val="none"/>
                <w:u w:val="none"/>
                <w:lang w:val="en-US" w:eastAsia="zh-CN" w:bidi="ar"/>
              </w:rPr>
              <w:t>类型</w:t>
            </w:r>
          </w:p>
        </w:tc>
        <w:tc>
          <w:tcPr>
            <w:tcW w:w="840" w:type="dxa"/>
            <w:vMerge w:val="restart"/>
            <w:shd w:val="clear" w:color="FFFFFF" w:fill="D8D8D8"/>
            <w:noWrap w:val="0"/>
            <w:vAlign w:val="center"/>
          </w:tcPr>
          <w:p>
            <w:pPr>
              <w:keepNext w:val="0"/>
              <w:keepLines w:val="0"/>
              <w:widowControl/>
              <w:suppressLineNumbers w:val="0"/>
              <w:jc w:val="center"/>
              <w:textAlignment w:val="center"/>
              <w:rPr>
                <w:rFonts w:hint="eastAsia" w:ascii="宋体" w:cs="宋体"/>
                <w:b/>
                <w:bCs/>
                <w:szCs w:val="21"/>
                <w:highlight w:val="none"/>
                <w:lang w:bidi="ar-SA"/>
              </w:rPr>
            </w:pPr>
            <w:r>
              <w:rPr>
                <w:rFonts w:hint="eastAsia" w:ascii="宋体" w:cs="宋体"/>
                <w:b/>
                <w:bCs/>
                <w:color w:val="000000"/>
                <w:kern w:val="0"/>
                <w:szCs w:val="21"/>
                <w:highlight w:val="none"/>
                <w:u w:val="none"/>
                <w:lang w:val="en-US" w:eastAsia="zh-CN" w:bidi="ar"/>
              </w:rPr>
              <w:t>长度</w:t>
            </w:r>
          </w:p>
        </w:tc>
        <w:tc>
          <w:tcPr>
            <w:tcW w:w="840" w:type="dxa"/>
            <w:vMerge w:val="restart"/>
            <w:shd w:val="clear" w:color="FFFFFF" w:fill="D8D8D8"/>
            <w:noWrap w:val="0"/>
            <w:vAlign w:val="center"/>
          </w:tcPr>
          <w:p>
            <w:pPr>
              <w:keepNext w:val="0"/>
              <w:keepLines w:val="0"/>
              <w:widowControl/>
              <w:suppressLineNumbers w:val="0"/>
              <w:jc w:val="center"/>
              <w:textAlignment w:val="center"/>
              <w:rPr>
                <w:rFonts w:hint="eastAsia" w:ascii="宋体" w:cs="宋体"/>
                <w:b/>
                <w:bCs/>
                <w:szCs w:val="21"/>
                <w:highlight w:val="none"/>
                <w:lang w:bidi="ar-SA"/>
              </w:rPr>
            </w:pPr>
            <w:r>
              <w:rPr>
                <w:rFonts w:hint="eastAsia" w:ascii="宋体" w:cs="宋体"/>
                <w:b/>
                <w:bCs/>
                <w:color w:val="000000"/>
                <w:kern w:val="0"/>
                <w:szCs w:val="21"/>
                <w:highlight w:val="none"/>
                <w:u w:val="none"/>
                <w:lang w:val="en-US" w:eastAsia="zh-CN" w:bidi="ar"/>
              </w:rPr>
              <w:t>是否必输项</w:t>
            </w:r>
          </w:p>
        </w:tc>
        <w:tc>
          <w:tcPr>
            <w:tcW w:w="840" w:type="dxa"/>
            <w:vMerge w:val="restart"/>
            <w:shd w:val="clear" w:color="FFFFFF" w:fill="D8D8D8"/>
            <w:noWrap w:val="0"/>
            <w:vAlign w:val="center"/>
          </w:tcPr>
          <w:p>
            <w:pPr>
              <w:keepNext w:val="0"/>
              <w:keepLines w:val="0"/>
              <w:widowControl/>
              <w:suppressLineNumbers w:val="0"/>
              <w:jc w:val="center"/>
              <w:textAlignment w:val="center"/>
              <w:rPr>
                <w:rFonts w:hint="eastAsia" w:ascii="宋体" w:cs="宋体"/>
                <w:b/>
                <w:bCs/>
                <w:szCs w:val="21"/>
                <w:highlight w:val="none"/>
                <w:lang w:bidi="ar-SA"/>
              </w:rPr>
            </w:pPr>
            <w:r>
              <w:rPr>
                <w:rFonts w:hint="eastAsia" w:ascii="宋体" w:cs="宋体"/>
                <w:b/>
                <w:bCs/>
                <w:color w:val="000000"/>
                <w:kern w:val="0"/>
                <w:szCs w:val="21"/>
                <w:highlight w:val="none"/>
                <w:u w:val="none"/>
                <w:lang w:val="en-US" w:eastAsia="zh-CN" w:bidi="ar"/>
              </w:rPr>
              <w:t>选输条件</w:t>
            </w:r>
          </w:p>
        </w:tc>
        <w:tc>
          <w:tcPr>
            <w:tcW w:w="840" w:type="dxa"/>
            <w:vMerge w:val="restart"/>
            <w:shd w:val="clear" w:color="FFFFFF" w:fill="D8D8D8"/>
            <w:noWrap w:val="0"/>
            <w:vAlign w:val="center"/>
          </w:tcPr>
          <w:p>
            <w:pPr>
              <w:keepNext w:val="0"/>
              <w:keepLines w:val="0"/>
              <w:widowControl/>
              <w:suppressLineNumbers w:val="0"/>
              <w:jc w:val="center"/>
              <w:textAlignment w:val="center"/>
              <w:rPr>
                <w:rFonts w:hint="eastAsia" w:ascii="宋体" w:cs="宋体"/>
                <w:b/>
                <w:bCs/>
                <w:szCs w:val="21"/>
                <w:highlight w:val="none"/>
                <w:lang w:bidi="ar-SA"/>
              </w:rPr>
            </w:pPr>
            <w:r>
              <w:rPr>
                <w:rFonts w:hint="eastAsia" w:ascii="宋体" w:cs="宋体"/>
                <w:b/>
                <w:bCs/>
                <w:color w:val="000000"/>
                <w:kern w:val="0"/>
                <w:szCs w:val="21"/>
                <w:highlight w:val="none"/>
                <w:u w:val="none"/>
                <w:lang w:val="en-US" w:eastAsia="zh-CN" w:bidi="ar"/>
              </w:rPr>
              <w:t>密码域</w:t>
            </w:r>
          </w:p>
        </w:tc>
        <w:tc>
          <w:tcPr>
            <w:tcW w:w="840" w:type="dxa"/>
            <w:vMerge w:val="restart"/>
            <w:shd w:val="clear" w:color="FFFFFF" w:fill="D8D8D8"/>
            <w:noWrap w:val="0"/>
            <w:vAlign w:val="center"/>
          </w:tcPr>
          <w:p>
            <w:pPr>
              <w:keepNext w:val="0"/>
              <w:keepLines w:val="0"/>
              <w:widowControl/>
              <w:suppressLineNumbers w:val="0"/>
              <w:jc w:val="center"/>
              <w:textAlignment w:val="center"/>
              <w:rPr>
                <w:rFonts w:hint="eastAsia" w:ascii="宋体" w:cs="宋体"/>
                <w:b/>
                <w:bCs/>
                <w:szCs w:val="21"/>
                <w:highlight w:val="none"/>
                <w:lang w:bidi="ar-SA"/>
              </w:rPr>
            </w:pPr>
            <w:r>
              <w:rPr>
                <w:rFonts w:hint="eastAsia" w:ascii="宋体" w:cs="宋体"/>
                <w:b/>
                <w:bCs/>
                <w:color w:val="000000"/>
                <w:kern w:val="0"/>
                <w:szCs w:val="21"/>
                <w:highlight w:val="none"/>
                <w:u w:val="none"/>
                <w:lang w:val="en-US" w:eastAsia="zh-CN" w:bidi="ar"/>
              </w:rPr>
              <w:t>菜单项默认值</w:t>
            </w:r>
          </w:p>
        </w:tc>
        <w:tc>
          <w:tcPr>
            <w:tcW w:w="840" w:type="dxa"/>
            <w:vMerge w:val="restart"/>
            <w:shd w:val="clear" w:color="FFFFFF" w:fill="D8D8D8"/>
            <w:noWrap w:val="0"/>
            <w:vAlign w:val="center"/>
          </w:tcPr>
          <w:p>
            <w:pPr>
              <w:keepNext w:val="0"/>
              <w:keepLines w:val="0"/>
              <w:widowControl/>
              <w:suppressLineNumbers w:val="0"/>
              <w:jc w:val="center"/>
              <w:textAlignment w:val="center"/>
              <w:rPr>
                <w:rFonts w:hint="eastAsia" w:ascii="宋体" w:cs="宋体"/>
                <w:b/>
                <w:bCs/>
                <w:szCs w:val="21"/>
                <w:highlight w:val="none"/>
                <w:lang w:bidi="ar-SA"/>
              </w:rPr>
            </w:pPr>
            <w:r>
              <w:rPr>
                <w:rFonts w:hint="eastAsia" w:ascii="宋体" w:cs="宋体"/>
                <w:b/>
                <w:bCs/>
                <w:color w:val="000000"/>
                <w:kern w:val="0"/>
                <w:szCs w:val="21"/>
                <w:highlight w:val="none"/>
                <w:u w:val="none"/>
                <w:lang w:val="en-US" w:eastAsia="zh-CN" w:bidi="ar"/>
              </w:rPr>
              <w:t>菜单项内容/其他说明</w:t>
            </w:r>
          </w:p>
        </w:tc>
        <w:tc>
          <w:tcPr>
            <w:tcW w:w="840" w:type="dxa"/>
            <w:vMerge w:val="restart"/>
            <w:shd w:val="clear" w:color="FFFFFF" w:fill="D8D8D8"/>
            <w:noWrap w:val="0"/>
            <w:vAlign w:val="center"/>
          </w:tcPr>
          <w:p>
            <w:pPr>
              <w:keepNext w:val="0"/>
              <w:keepLines w:val="0"/>
              <w:widowControl/>
              <w:suppressLineNumbers w:val="0"/>
              <w:jc w:val="center"/>
              <w:textAlignment w:val="center"/>
              <w:rPr>
                <w:rFonts w:hint="eastAsia" w:ascii="宋体" w:cs="宋体"/>
                <w:b/>
                <w:bCs/>
                <w:szCs w:val="21"/>
                <w:highlight w:val="none"/>
                <w:lang w:bidi="ar-SA"/>
              </w:rPr>
            </w:pPr>
            <w:r>
              <w:rPr>
                <w:rFonts w:hint="eastAsia" w:ascii="宋体" w:cs="宋体"/>
                <w:b/>
                <w:bCs/>
                <w:color w:val="000000"/>
                <w:kern w:val="0"/>
                <w:szCs w:val="21"/>
                <w:highlight w:val="none"/>
                <w:u w:val="none"/>
                <w:lang w:val="en-US" w:eastAsia="zh-CN" w:bidi="ar"/>
              </w:rPr>
              <w:t>输入方式（展示形式）</w:t>
            </w:r>
          </w:p>
        </w:tc>
        <w:tc>
          <w:tcPr>
            <w:tcW w:w="842" w:type="dxa"/>
            <w:vMerge w:val="restart"/>
            <w:shd w:val="clear" w:color="FFFFFF" w:fill="D8D8D8"/>
            <w:noWrap w:val="0"/>
            <w:vAlign w:val="center"/>
          </w:tcPr>
          <w:p>
            <w:pPr>
              <w:keepNext w:val="0"/>
              <w:keepLines w:val="0"/>
              <w:widowControl/>
              <w:suppressLineNumbers w:val="0"/>
              <w:jc w:val="center"/>
              <w:textAlignment w:val="center"/>
              <w:rPr>
                <w:rFonts w:hint="eastAsia" w:ascii="宋体" w:cs="宋体"/>
                <w:b/>
                <w:bCs/>
                <w:szCs w:val="21"/>
                <w:highlight w:val="none"/>
                <w:lang w:bidi="ar-SA"/>
              </w:rPr>
            </w:pPr>
            <w:r>
              <w:rPr>
                <w:rFonts w:hint="eastAsia" w:ascii="宋体" w:cs="宋体"/>
                <w:b/>
                <w:bCs/>
                <w:color w:val="000000"/>
                <w:kern w:val="0"/>
                <w:szCs w:val="21"/>
                <w:highlight w:val="none"/>
                <w:u w:val="none"/>
                <w:lang w:val="en-US" w:eastAsia="zh-CN" w:bidi="ar"/>
              </w:rPr>
              <w:t>取值范围</w:t>
            </w:r>
          </w:p>
        </w:tc>
        <w:tc>
          <w:tcPr>
            <w:tcW w:w="728" w:type="dxa"/>
            <w:vMerge w:val="restart"/>
            <w:shd w:val="clear" w:color="FFFFFF" w:fill="D8D8D8"/>
            <w:noWrap w:val="0"/>
            <w:vAlign w:val="center"/>
          </w:tcPr>
          <w:p>
            <w:pPr>
              <w:keepNext w:val="0"/>
              <w:keepLines w:val="0"/>
              <w:widowControl/>
              <w:suppressLineNumbers w:val="0"/>
              <w:jc w:val="center"/>
              <w:textAlignment w:val="center"/>
              <w:rPr>
                <w:rFonts w:hint="eastAsia" w:ascii="宋体" w:cs="宋体"/>
                <w:b/>
                <w:bCs/>
                <w:szCs w:val="21"/>
                <w:highlight w:val="none"/>
                <w:lang w:bidi="ar-SA"/>
              </w:rPr>
            </w:pPr>
            <w:r>
              <w:rPr>
                <w:rFonts w:hint="eastAsia" w:ascii="宋体" w:cs="宋体"/>
                <w:b/>
                <w:bCs/>
                <w:color w:val="000000"/>
                <w:kern w:val="0"/>
                <w:szCs w:val="21"/>
                <w:highlight w:val="none"/>
                <w:u w:val="none"/>
                <w:lang w:val="en-US" w:eastAsia="zh-CN" w:bidi="ar"/>
              </w:rPr>
              <w:t>校验关系</w:t>
            </w:r>
          </w:p>
        </w:tc>
        <w:tc>
          <w:tcPr>
            <w:tcW w:w="1797" w:type="dxa"/>
            <w:gridSpan w:val="2"/>
            <w:shd w:val="clear" w:color="FFFFFF" w:fill="D8D8D8"/>
            <w:noWrap w:val="0"/>
            <w:vAlign w:val="center"/>
          </w:tcPr>
          <w:p>
            <w:pPr>
              <w:keepNext w:val="0"/>
              <w:keepLines w:val="0"/>
              <w:widowControl/>
              <w:suppressLineNumbers w:val="0"/>
              <w:jc w:val="center"/>
              <w:textAlignment w:val="center"/>
              <w:rPr>
                <w:rFonts w:hint="eastAsia" w:ascii="宋体" w:cs="宋体"/>
                <w:b/>
                <w:bCs/>
                <w:szCs w:val="21"/>
                <w:highlight w:val="none"/>
                <w:lang w:bidi="ar-SA"/>
              </w:rPr>
            </w:pPr>
            <w:r>
              <w:rPr>
                <w:rFonts w:hint="eastAsia" w:ascii="宋体" w:cs="宋体"/>
                <w:b/>
                <w:bCs/>
                <w:color w:val="000000"/>
                <w:kern w:val="0"/>
                <w:szCs w:val="21"/>
                <w:highlight w:val="none"/>
                <w:u w:val="none"/>
                <w:lang w:val="en-US" w:eastAsia="zh-CN" w:bidi="ar"/>
              </w:rPr>
              <w:t>企业级数据字典引用情况（必填）</w:t>
            </w:r>
          </w:p>
        </w:tc>
        <w:tc>
          <w:tcPr>
            <w:tcW w:w="842" w:type="dxa"/>
            <w:vMerge w:val="restart"/>
            <w:shd w:val="clear" w:color="FFFFFF" w:fill="D8D8D8"/>
            <w:noWrap w:val="0"/>
            <w:vAlign w:val="center"/>
          </w:tcPr>
          <w:p>
            <w:pPr>
              <w:keepNext w:val="0"/>
              <w:keepLines w:val="0"/>
              <w:widowControl/>
              <w:suppressLineNumbers w:val="0"/>
              <w:jc w:val="center"/>
              <w:textAlignment w:val="bottom"/>
              <w:rPr>
                <w:rFonts w:hint="eastAsia" w:ascii="宋体" w:cs="宋体"/>
                <w:b/>
                <w:bCs/>
                <w:szCs w:val="21"/>
                <w:highlight w:val="none"/>
                <w:lang w:bidi="ar-SA"/>
              </w:rPr>
            </w:pPr>
            <w:r>
              <w:rPr>
                <w:rFonts w:hint="eastAsia" w:ascii="宋体" w:cs="宋体"/>
                <w:b/>
                <w:bCs/>
                <w:color w:val="000000"/>
                <w:kern w:val="0"/>
                <w:szCs w:val="21"/>
                <w:highlight w:val="none"/>
                <w:u w:val="none"/>
                <w:lang w:val="en-US" w:eastAsia="zh-CN" w:bidi="ar"/>
              </w:rPr>
              <w:t>数据质量规则编号</w:t>
            </w:r>
          </w:p>
        </w:tc>
        <w:tc>
          <w:tcPr>
            <w:tcW w:w="842" w:type="dxa"/>
            <w:vMerge w:val="restart"/>
            <w:shd w:val="clear" w:color="FFFFFF" w:fill="D8D8D8"/>
            <w:noWrap w:val="0"/>
            <w:vAlign w:val="center"/>
          </w:tcPr>
          <w:p>
            <w:pPr>
              <w:keepNext w:val="0"/>
              <w:keepLines w:val="0"/>
              <w:widowControl/>
              <w:suppressLineNumbers w:val="0"/>
              <w:jc w:val="center"/>
              <w:textAlignment w:val="bottom"/>
              <w:rPr>
                <w:rFonts w:hint="eastAsia" w:ascii="宋体" w:cs="宋体"/>
                <w:b/>
                <w:bCs/>
                <w:szCs w:val="21"/>
                <w:highlight w:val="none"/>
                <w:lang w:bidi="ar-SA"/>
              </w:rPr>
            </w:pPr>
            <w:r>
              <w:rPr>
                <w:rFonts w:hint="eastAsia" w:ascii="宋体" w:cs="宋体"/>
                <w:b/>
                <w:bCs/>
                <w:color w:val="000000"/>
                <w:kern w:val="0"/>
                <w:szCs w:val="21"/>
                <w:highlight w:val="none"/>
                <w:u w:val="none"/>
                <w:lang w:val="en-US" w:eastAsia="zh-CN" w:bidi="ar"/>
              </w:rPr>
              <w:t>数据质量规则描述</w:t>
            </w:r>
          </w:p>
        </w:tc>
        <w:tc>
          <w:tcPr>
            <w:tcW w:w="842" w:type="dxa"/>
            <w:vMerge w:val="restart"/>
            <w:shd w:val="clear" w:color="FFFFFF" w:fill="D8D8D8"/>
            <w:noWrap w:val="0"/>
            <w:vAlign w:val="center"/>
          </w:tcPr>
          <w:p>
            <w:pPr>
              <w:keepNext w:val="0"/>
              <w:keepLines w:val="0"/>
              <w:widowControl/>
              <w:suppressLineNumbers w:val="0"/>
              <w:jc w:val="center"/>
              <w:textAlignment w:val="bottom"/>
              <w:rPr>
                <w:rFonts w:hint="eastAsia" w:ascii="宋体" w:cs="宋体"/>
                <w:b/>
                <w:bCs/>
                <w:szCs w:val="21"/>
                <w:highlight w:val="none"/>
                <w:lang w:bidi="ar-SA"/>
              </w:rPr>
            </w:pPr>
            <w:r>
              <w:rPr>
                <w:rFonts w:hint="eastAsia" w:ascii="宋体" w:cs="宋体"/>
                <w:b/>
                <w:bCs/>
                <w:color w:val="000000"/>
                <w:kern w:val="0"/>
                <w:szCs w:val="21"/>
                <w:highlight w:val="none"/>
                <w:u w:val="none"/>
                <w:lang w:val="en-US" w:eastAsia="zh-CN" w:bidi="ar"/>
              </w:rPr>
              <w:t>数据质量规则适用范围</w:t>
            </w:r>
          </w:p>
        </w:tc>
        <w:tc>
          <w:tcPr>
            <w:tcW w:w="765" w:type="dxa"/>
            <w:vMerge w:val="restart"/>
            <w:shd w:val="clear" w:color="FFFFFF" w:fill="D8D8D8"/>
            <w:noWrap w:val="0"/>
            <w:vAlign w:val="center"/>
          </w:tcPr>
          <w:p>
            <w:pPr>
              <w:keepNext w:val="0"/>
              <w:keepLines w:val="0"/>
              <w:widowControl/>
              <w:suppressLineNumbers w:val="0"/>
              <w:jc w:val="center"/>
              <w:textAlignment w:val="center"/>
              <w:rPr>
                <w:rFonts w:hint="eastAsia" w:ascii="宋体" w:cs="宋体"/>
                <w:b/>
                <w:bCs/>
                <w:szCs w:val="21"/>
                <w:highlight w:val="none"/>
                <w:lang w:bidi="ar-SA"/>
              </w:rPr>
            </w:pPr>
            <w:r>
              <w:rPr>
                <w:rFonts w:hint="eastAsia" w:ascii="宋体" w:cs="宋体"/>
                <w:b/>
                <w:bCs/>
                <w:kern w:val="0"/>
                <w:szCs w:val="21"/>
                <w:highlight w:val="none"/>
                <w:u w:val="none"/>
                <w:lang w:val="en-US" w:eastAsia="zh-CN" w:bidi="ar"/>
              </w:rPr>
              <w:t>数据安全级别</w:t>
            </w:r>
          </w:p>
        </w:tc>
      </w:tr>
      <w:tr>
        <w:trPr>
          <w:trHeight w:val="1428" w:hRule="atLeast"/>
          <w:tblHeader/>
        </w:trPr>
        <w:tc>
          <w:tcPr>
            <w:tcW w:w="840" w:type="dxa"/>
            <w:vMerge w:val="continue"/>
            <w:shd w:val="clear" w:color="auto" w:fill="FFFF00"/>
            <w:noWrap w:val="0"/>
            <w:vAlign w:val="center"/>
          </w:tcPr>
          <w:p>
            <w:pPr>
              <w:rPr>
                <w:highlight w:val="none"/>
              </w:rPr>
            </w:pPr>
          </w:p>
        </w:tc>
        <w:tc>
          <w:tcPr>
            <w:tcW w:w="840" w:type="dxa"/>
            <w:vMerge w:val="continue"/>
            <w:shd w:val="clear" w:color="auto" w:fill="FFFF00"/>
            <w:noWrap w:val="0"/>
            <w:vAlign w:val="center"/>
          </w:tcPr>
          <w:p>
            <w:pPr>
              <w:rPr>
                <w:highlight w:val="none"/>
              </w:rPr>
            </w:pPr>
          </w:p>
        </w:tc>
        <w:tc>
          <w:tcPr>
            <w:tcW w:w="840" w:type="dxa"/>
            <w:vMerge w:val="continue"/>
            <w:shd w:val="clear" w:color="auto" w:fill="FFFF00"/>
            <w:noWrap w:val="0"/>
            <w:vAlign w:val="center"/>
          </w:tcPr>
          <w:p>
            <w:pPr>
              <w:rPr>
                <w:highlight w:val="none"/>
              </w:rPr>
            </w:pPr>
          </w:p>
        </w:tc>
        <w:tc>
          <w:tcPr>
            <w:tcW w:w="840" w:type="dxa"/>
            <w:vMerge w:val="continue"/>
            <w:shd w:val="clear" w:color="auto" w:fill="FFFF00"/>
            <w:noWrap w:val="0"/>
            <w:vAlign w:val="center"/>
          </w:tcPr>
          <w:p>
            <w:pPr>
              <w:rPr>
                <w:highlight w:val="none"/>
              </w:rPr>
            </w:pPr>
          </w:p>
        </w:tc>
        <w:tc>
          <w:tcPr>
            <w:tcW w:w="840" w:type="dxa"/>
            <w:vMerge w:val="continue"/>
            <w:shd w:val="clear" w:color="auto" w:fill="FFFF00"/>
            <w:noWrap w:val="0"/>
            <w:vAlign w:val="center"/>
          </w:tcPr>
          <w:p>
            <w:pPr>
              <w:rPr>
                <w:highlight w:val="none"/>
              </w:rPr>
            </w:pPr>
          </w:p>
        </w:tc>
        <w:tc>
          <w:tcPr>
            <w:tcW w:w="840" w:type="dxa"/>
            <w:vMerge w:val="continue"/>
            <w:shd w:val="clear" w:color="auto" w:fill="FFFF00"/>
            <w:noWrap w:val="0"/>
            <w:vAlign w:val="center"/>
          </w:tcPr>
          <w:p>
            <w:pPr>
              <w:rPr>
                <w:highlight w:val="none"/>
              </w:rPr>
            </w:pPr>
          </w:p>
        </w:tc>
        <w:tc>
          <w:tcPr>
            <w:tcW w:w="840" w:type="dxa"/>
            <w:vMerge w:val="continue"/>
            <w:shd w:val="clear" w:color="auto" w:fill="FFFF00"/>
            <w:noWrap w:val="0"/>
            <w:vAlign w:val="center"/>
          </w:tcPr>
          <w:p>
            <w:pPr>
              <w:rPr>
                <w:highlight w:val="none"/>
              </w:rPr>
            </w:pPr>
          </w:p>
        </w:tc>
        <w:tc>
          <w:tcPr>
            <w:tcW w:w="840" w:type="dxa"/>
            <w:vMerge w:val="continue"/>
            <w:shd w:val="clear" w:color="auto" w:fill="FFFF00"/>
            <w:noWrap w:val="0"/>
            <w:vAlign w:val="center"/>
          </w:tcPr>
          <w:p>
            <w:pPr>
              <w:rPr>
                <w:highlight w:val="none"/>
              </w:rPr>
            </w:pPr>
          </w:p>
        </w:tc>
        <w:tc>
          <w:tcPr>
            <w:tcW w:w="840" w:type="dxa"/>
            <w:vMerge w:val="continue"/>
            <w:shd w:val="clear" w:color="auto" w:fill="FFFF00"/>
            <w:noWrap w:val="0"/>
            <w:vAlign w:val="center"/>
          </w:tcPr>
          <w:p>
            <w:pPr>
              <w:rPr>
                <w:highlight w:val="none"/>
              </w:rPr>
            </w:pPr>
          </w:p>
        </w:tc>
        <w:tc>
          <w:tcPr>
            <w:tcW w:w="842" w:type="dxa"/>
            <w:vMerge w:val="continue"/>
            <w:shd w:val="clear" w:color="auto" w:fill="FFFF00"/>
            <w:noWrap w:val="0"/>
            <w:vAlign w:val="center"/>
          </w:tcPr>
          <w:p>
            <w:pPr>
              <w:rPr>
                <w:highlight w:val="none"/>
              </w:rPr>
            </w:pPr>
          </w:p>
        </w:tc>
        <w:tc>
          <w:tcPr>
            <w:tcW w:w="728" w:type="dxa"/>
            <w:vMerge w:val="continue"/>
            <w:shd w:val="clear" w:color="auto" w:fill="FFFF00"/>
            <w:noWrap w:val="0"/>
            <w:vAlign w:val="center"/>
          </w:tcPr>
          <w:p>
            <w:pPr>
              <w:rPr>
                <w:highlight w:val="none"/>
              </w:rPr>
            </w:pPr>
          </w:p>
        </w:tc>
        <w:tc>
          <w:tcPr>
            <w:tcW w:w="955" w:type="dxa"/>
            <w:shd w:val="clear" w:color="FFFFFF" w:fill="D8D8D8"/>
            <w:noWrap w:val="0"/>
            <w:vAlign w:val="center"/>
          </w:tcPr>
          <w:p>
            <w:pPr>
              <w:keepNext w:val="0"/>
              <w:keepLines w:val="0"/>
              <w:widowControl/>
              <w:suppressLineNumbers w:val="0"/>
              <w:jc w:val="center"/>
              <w:textAlignment w:val="center"/>
              <w:rPr>
                <w:rFonts w:hint="eastAsia" w:ascii="宋体" w:cs="宋体"/>
                <w:b/>
                <w:bCs/>
                <w:szCs w:val="21"/>
                <w:highlight w:val="none"/>
                <w:lang w:bidi="ar-SA"/>
              </w:rPr>
            </w:pPr>
            <w:r>
              <w:rPr>
                <w:rFonts w:hint="eastAsia" w:ascii="宋体" w:cs="宋体"/>
                <w:b/>
                <w:bCs/>
                <w:color w:val="000000"/>
                <w:kern w:val="0"/>
                <w:szCs w:val="21"/>
                <w:highlight w:val="none"/>
                <w:u w:val="none"/>
                <w:lang w:val="en-US" w:eastAsia="zh-CN" w:bidi="ar"/>
              </w:rPr>
              <w:t>引用字典数据项编号</w:t>
            </w:r>
          </w:p>
        </w:tc>
        <w:tc>
          <w:tcPr>
            <w:tcW w:w="842" w:type="dxa"/>
            <w:shd w:val="clear" w:color="FFFFFF" w:fill="D8D8D8"/>
            <w:noWrap w:val="0"/>
            <w:vAlign w:val="center"/>
          </w:tcPr>
          <w:p>
            <w:pPr>
              <w:keepNext w:val="0"/>
              <w:keepLines w:val="0"/>
              <w:widowControl/>
              <w:suppressLineNumbers w:val="0"/>
              <w:jc w:val="center"/>
              <w:textAlignment w:val="center"/>
              <w:rPr>
                <w:rFonts w:hint="eastAsia" w:ascii="宋体" w:cs="宋体"/>
                <w:b/>
                <w:bCs/>
                <w:szCs w:val="21"/>
                <w:highlight w:val="none"/>
                <w:lang w:bidi="ar-SA"/>
              </w:rPr>
            </w:pPr>
            <w:r>
              <w:rPr>
                <w:rFonts w:hint="eastAsia" w:ascii="宋体" w:cs="宋体"/>
                <w:b/>
                <w:bCs/>
                <w:color w:val="000000"/>
                <w:kern w:val="0"/>
                <w:szCs w:val="21"/>
                <w:highlight w:val="none"/>
                <w:u w:val="none"/>
                <w:lang w:val="en-US" w:eastAsia="zh-CN" w:bidi="ar"/>
              </w:rPr>
              <w:t>未引用原因</w:t>
            </w:r>
          </w:p>
        </w:tc>
        <w:tc>
          <w:tcPr>
            <w:tcW w:w="842" w:type="dxa"/>
            <w:vMerge w:val="continue"/>
            <w:shd w:val="clear" w:color="FFFFFF" w:fill="D8D8D8"/>
            <w:noWrap w:val="0"/>
            <w:vAlign w:val="bottom"/>
          </w:tcPr>
          <w:p>
            <w:pPr>
              <w:rPr>
                <w:highlight w:val="none"/>
              </w:rPr>
            </w:pPr>
          </w:p>
        </w:tc>
        <w:tc>
          <w:tcPr>
            <w:tcW w:w="842" w:type="dxa"/>
            <w:vMerge w:val="continue"/>
            <w:shd w:val="clear" w:color="FFFFFF" w:fill="D8D8D8"/>
            <w:noWrap w:val="0"/>
            <w:vAlign w:val="bottom"/>
          </w:tcPr>
          <w:p>
            <w:pPr>
              <w:rPr>
                <w:highlight w:val="none"/>
              </w:rPr>
            </w:pPr>
          </w:p>
        </w:tc>
        <w:tc>
          <w:tcPr>
            <w:tcW w:w="842" w:type="dxa"/>
            <w:vMerge w:val="continue"/>
            <w:shd w:val="clear" w:color="FFFFFF" w:fill="D8D8D8"/>
            <w:noWrap w:val="0"/>
            <w:vAlign w:val="bottom"/>
          </w:tcPr>
          <w:p>
            <w:pPr>
              <w:rPr>
                <w:highlight w:val="none"/>
              </w:rPr>
            </w:pPr>
          </w:p>
        </w:tc>
        <w:tc>
          <w:tcPr>
            <w:tcW w:w="765" w:type="dxa"/>
            <w:vMerge w:val="continue"/>
            <w:shd w:val="clear" w:color="FFFFFF" w:fill="D8D8D8"/>
            <w:noWrap w:val="0"/>
            <w:vAlign w:val="center"/>
          </w:tcPr>
          <w:p>
            <w:pPr>
              <w:rPr>
                <w:highlight w:val="none"/>
              </w:rPr>
            </w:pPr>
          </w:p>
        </w:tc>
      </w:tr>
      <w:tr>
        <w:trPr>
          <w:trHeight w:val="703" w:hRule="atLeast"/>
        </w:trPr>
        <w:tc>
          <w:tcPr>
            <w:tcW w:w="840" w:type="dxa"/>
            <w:shd w:val="clear" w:color="auto" w:fill="FFFFFF"/>
            <w:noWrap w:val="0"/>
            <w:vAlign w:val="center"/>
          </w:tcPr>
          <w:p>
            <w:pPr>
              <w:keepNext w:val="0"/>
              <w:keepLines w:val="0"/>
              <w:widowControl/>
              <w:suppressLineNumbers w:val="0"/>
              <w:jc w:val="center"/>
              <w:textAlignment w:val="top"/>
              <w:rPr>
                <w:rFonts w:hint="eastAsia" w:ascii="宋体" w:cs="宋体"/>
                <w:szCs w:val="21"/>
                <w:highlight w:val="none"/>
                <w:lang w:bidi="ar-SA"/>
              </w:rPr>
            </w:pPr>
            <w:r>
              <w:rPr>
                <w:rFonts w:hint="eastAsia" w:ascii="宋体" w:cs="宋体"/>
                <w:szCs w:val="21"/>
                <w:highlight w:val="none"/>
                <w:lang w:bidi="ar-SA"/>
              </w:rPr>
              <w:t>核实任务编号</w:t>
            </w:r>
          </w:p>
        </w:tc>
        <w:tc>
          <w:tcPr>
            <w:tcW w:w="840" w:type="dxa"/>
            <w:shd w:val="clear" w:color="auto" w:fill="FFFFFF"/>
            <w:noWrap w:val="0"/>
            <w:vAlign w:val="center"/>
          </w:tcPr>
          <w:p>
            <w:pPr>
              <w:keepNext w:val="0"/>
              <w:keepLines w:val="0"/>
              <w:widowControl/>
              <w:suppressLineNumbers w:val="0"/>
              <w:jc w:val="center"/>
              <w:textAlignment w:val="top"/>
              <w:rPr>
                <w:rFonts w:hint="eastAsia" w:ascii="宋体" w:cs="宋体"/>
                <w:szCs w:val="21"/>
                <w:highlight w:val="none"/>
                <w:lang w:bidi="ar-SA"/>
              </w:rPr>
            </w:pPr>
            <w:r>
              <w:rPr>
                <w:rFonts w:hint="eastAsia" w:ascii="宋体" w:cs="宋体"/>
                <w:szCs w:val="21"/>
                <w:highlight w:val="none"/>
                <w:lang w:bidi="ar-SA"/>
              </w:rPr>
              <w:t>文本</w:t>
            </w:r>
          </w:p>
        </w:tc>
        <w:tc>
          <w:tcPr>
            <w:tcW w:w="840" w:type="dxa"/>
            <w:shd w:val="clear" w:color="auto" w:fill="FFFFFF"/>
            <w:noWrap w:val="0"/>
            <w:vAlign w:val="center"/>
          </w:tcPr>
          <w:p>
            <w:pPr>
              <w:keepNext w:val="0"/>
              <w:keepLines w:val="0"/>
              <w:widowControl/>
              <w:suppressLineNumbers w:val="0"/>
              <w:jc w:val="center"/>
              <w:textAlignment w:val="top"/>
              <w:rPr>
                <w:rFonts w:hint="eastAsia" w:ascii="宋体" w:cs="宋体"/>
                <w:szCs w:val="21"/>
                <w:highlight w:val="none"/>
                <w:lang w:bidi="ar-SA"/>
              </w:rPr>
            </w:pPr>
            <w:r>
              <w:rPr>
                <w:rFonts w:hint="eastAsia" w:ascii="宋体" w:cs="宋体"/>
                <w:szCs w:val="21"/>
                <w:highlight w:val="none"/>
                <w:lang w:bidi="ar-SA"/>
              </w:rPr>
              <w:t>10</w:t>
            </w:r>
          </w:p>
        </w:tc>
        <w:tc>
          <w:tcPr>
            <w:tcW w:w="840" w:type="dxa"/>
            <w:shd w:val="clear" w:color="auto" w:fill="FFFFFF"/>
            <w:noWrap w:val="0"/>
            <w:vAlign w:val="center"/>
          </w:tcPr>
          <w:p>
            <w:pPr>
              <w:keepNext w:val="0"/>
              <w:keepLines w:val="0"/>
              <w:widowControl/>
              <w:suppressLineNumbers w:val="0"/>
              <w:jc w:val="center"/>
              <w:textAlignment w:val="top"/>
              <w:rPr>
                <w:rFonts w:hint="eastAsia" w:ascii="宋体" w:cs="宋体"/>
                <w:szCs w:val="21"/>
                <w:highlight w:val="none"/>
                <w:lang w:bidi="ar-SA"/>
              </w:rPr>
            </w:pPr>
            <w:r>
              <w:rPr>
                <w:rFonts w:hint="eastAsia" w:ascii="宋体" w:cs="宋体"/>
                <w:szCs w:val="21"/>
                <w:highlight w:val="none"/>
                <w:lang w:bidi="ar-SA"/>
              </w:rPr>
              <w:t>是</w:t>
            </w:r>
          </w:p>
        </w:tc>
        <w:tc>
          <w:tcPr>
            <w:tcW w:w="840" w:type="dxa"/>
            <w:shd w:val="clear" w:color="auto" w:fill="FFFFFF"/>
            <w:noWrap w:val="0"/>
            <w:vAlign w:val="center"/>
          </w:tcPr>
          <w:p>
            <w:pPr>
              <w:jc w:val="center"/>
              <w:rPr>
                <w:rFonts w:hint="eastAsia" w:ascii="宋体" w:cs="宋体"/>
                <w:szCs w:val="21"/>
                <w:highlight w:val="none"/>
                <w:lang w:bidi="ar-SA"/>
              </w:rPr>
            </w:pPr>
            <w:r>
              <w:rPr>
                <w:rFonts w:hint="eastAsia" w:ascii="宋体" w:cs="宋体"/>
                <w:szCs w:val="21"/>
                <w:highlight w:val="none"/>
                <w:lang w:val="en-US" w:eastAsia="zh-CN" w:bidi="ar-SA"/>
              </w:rPr>
              <w:t>不涉及</w:t>
            </w:r>
          </w:p>
        </w:tc>
        <w:tc>
          <w:tcPr>
            <w:tcW w:w="840" w:type="dxa"/>
            <w:shd w:val="clear" w:color="auto" w:fill="FFFFFF"/>
            <w:noWrap w:val="0"/>
            <w:vAlign w:val="center"/>
          </w:tcPr>
          <w:p>
            <w:pPr>
              <w:keepNext w:val="0"/>
              <w:keepLines w:val="0"/>
              <w:widowControl/>
              <w:suppressLineNumbers w:val="0"/>
              <w:jc w:val="center"/>
              <w:textAlignment w:val="top"/>
              <w:rPr>
                <w:rFonts w:hint="eastAsia" w:ascii="宋体" w:cs="宋体"/>
                <w:szCs w:val="21"/>
                <w:highlight w:val="none"/>
                <w:lang w:bidi="ar-SA"/>
              </w:rPr>
            </w:pPr>
            <w:r>
              <w:rPr>
                <w:rFonts w:hint="eastAsia" w:ascii="宋体" w:cs="宋体"/>
                <w:szCs w:val="21"/>
                <w:highlight w:val="none"/>
                <w:lang w:val="en-US" w:eastAsia="zh-CN" w:bidi="ar-SA"/>
              </w:rPr>
              <w:t>不涉及</w:t>
            </w:r>
          </w:p>
        </w:tc>
        <w:tc>
          <w:tcPr>
            <w:tcW w:w="840" w:type="dxa"/>
            <w:shd w:val="clear" w:color="auto" w:fill="FFFFFF"/>
            <w:noWrap w:val="0"/>
            <w:vAlign w:val="center"/>
          </w:tcPr>
          <w:p>
            <w:pPr>
              <w:jc w:val="center"/>
              <w:rPr>
                <w:rFonts w:hint="eastAsia" w:ascii="宋体" w:cs="宋体"/>
                <w:szCs w:val="21"/>
                <w:highlight w:val="none"/>
                <w:lang w:bidi="ar-SA"/>
              </w:rPr>
            </w:pPr>
            <w:r>
              <w:rPr>
                <w:rFonts w:hint="eastAsia" w:ascii="宋体" w:cs="宋体"/>
                <w:szCs w:val="21"/>
                <w:highlight w:val="none"/>
                <w:lang w:val="en-US" w:eastAsia="zh-CN" w:bidi="ar-SA"/>
              </w:rPr>
              <w:t>不涉及</w:t>
            </w:r>
          </w:p>
        </w:tc>
        <w:tc>
          <w:tcPr>
            <w:tcW w:w="840" w:type="dxa"/>
            <w:shd w:val="clear" w:color="auto" w:fill="FFFFFF"/>
            <w:noWrap w:val="0"/>
            <w:vAlign w:val="center"/>
          </w:tcPr>
          <w:p>
            <w:pPr>
              <w:keepNext w:val="0"/>
              <w:keepLines w:val="0"/>
              <w:widowControl/>
              <w:suppressLineNumbers w:val="0"/>
              <w:jc w:val="center"/>
              <w:textAlignment w:val="top"/>
              <w:rPr>
                <w:rFonts w:hint="eastAsia" w:ascii="宋体" w:cs="宋体"/>
                <w:szCs w:val="21"/>
                <w:highlight w:val="none"/>
                <w:lang w:bidi="ar-SA"/>
              </w:rPr>
            </w:pPr>
            <w:r>
              <w:rPr>
                <w:rFonts w:hint="eastAsia" w:ascii="宋体" w:cs="宋体"/>
                <w:szCs w:val="21"/>
                <w:highlight w:val="none"/>
                <w:lang w:val="en-US" w:eastAsia="zh-CN" w:bidi="ar-SA"/>
              </w:rPr>
              <w:t>不涉及</w:t>
            </w:r>
          </w:p>
        </w:tc>
        <w:tc>
          <w:tcPr>
            <w:tcW w:w="840" w:type="dxa"/>
            <w:shd w:val="clear" w:color="auto" w:fill="FFFFFF"/>
            <w:noWrap w:val="0"/>
            <w:vAlign w:val="center"/>
          </w:tcPr>
          <w:p>
            <w:pPr>
              <w:keepNext w:val="0"/>
              <w:keepLines w:val="0"/>
              <w:widowControl/>
              <w:suppressLineNumbers w:val="0"/>
              <w:jc w:val="center"/>
              <w:textAlignment w:val="top"/>
              <w:rPr>
                <w:rFonts w:hint="eastAsia" w:ascii="宋体" w:cs="宋体"/>
                <w:szCs w:val="21"/>
                <w:highlight w:val="none"/>
                <w:lang w:bidi="ar-SA"/>
              </w:rPr>
            </w:pPr>
            <w:r>
              <w:rPr>
                <w:rFonts w:hint="eastAsia" w:ascii="宋体" w:cs="宋体"/>
                <w:szCs w:val="21"/>
                <w:highlight w:val="none"/>
                <w:lang w:bidi="ar-SA"/>
              </w:rPr>
              <w:t>键盘输入</w:t>
            </w:r>
          </w:p>
        </w:tc>
        <w:tc>
          <w:tcPr>
            <w:tcW w:w="842" w:type="dxa"/>
            <w:shd w:val="clear" w:color="auto" w:fill="FFFFFF"/>
            <w:noWrap w:val="0"/>
            <w:vAlign w:val="center"/>
          </w:tcPr>
          <w:p>
            <w:pPr>
              <w:jc w:val="center"/>
              <w:rPr>
                <w:rFonts w:hint="eastAsia" w:ascii="宋体" w:cs="宋体"/>
                <w:szCs w:val="21"/>
                <w:highlight w:val="none"/>
                <w:lang w:bidi="ar-SA"/>
              </w:rPr>
            </w:pPr>
            <w:r>
              <w:rPr>
                <w:rFonts w:hint="eastAsia" w:ascii="宋体" w:cs="宋体"/>
                <w:szCs w:val="21"/>
                <w:highlight w:val="none"/>
                <w:lang w:val="en-US" w:eastAsia="zh-CN" w:bidi="ar-SA"/>
              </w:rPr>
              <w:t>不涉及</w:t>
            </w:r>
          </w:p>
        </w:tc>
        <w:tc>
          <w:tcPr>
            <w:tcW w:w="728" w:type="dxa"/>
            <w:shd w:val="clear" w:color="auto" w:fill="FFFFFF"/>
            <w:noWrap w:val="0"/>
            <w:vAlign w:val="center"/>
          </w:tcPr>
          <w:p>
            <w:pPr>
              <w:jc w:val="center"/>
              <w:rPr>
                <w:rFonts w:hint="eastAsia" w:ascii="宋体" w:cs="宋体"/>
                <w:szCs w:val="21"/>
                <w:highlight w:val="none"/>
                <w:lang w:bidi="ar-SA"/>
              </w:rPr>
            </w:pPr>
            <w:r>
              <w:rPr>
                <w:rFonts w:hint="eastAsia" w:ascii="宋体" w:cs="宋体"/>
                <w:szCs w:val="21"/>
                <w:highlight w:val="none"/>
                <w:lang w:val="en-US" w:eastAsia="zh-CN" w:bidi="ar-SA"/>
              </w:rPr>
              <w:t>不涉及</w:t>
            </w:r>
          </w:p>
        </w:tc>
        <w:tc>
          <w:tcPr>
            <w:tcW w:w="955" w:type="dxa"/>
            <w:shd w:val="clear" w:color="auto" w:fill="FFFFFF"/>
            <w:noWrap w:val="0"/>
            <w:vAlign w:val="center"/>
          </w:tcPr>
          <w:p>
            <w:pPr>
              <w:jc w:val="center"/>
              <w:rPr>
                <w:rFonts w:hint="eastAsia" w:ascii="宋体" w:cs="宋体"/>
                <w:szCs w:val="21"/>
                <w:highlight w:val="none"/>
                <w:lang w:val="en-US" w:eastAsia="zh-CN" w:bidi="ar-SA"/>
              </w:rPr>
            </w:pPr>
            <w:r>
              <w:rPr>
                <w:rFonts w:hint="eastAsia" w:ascii="宋体" w:cs="宋体"/>
                <w:szCs w:val="21"/>
                <w:highlight w:val="none"/>
                <w:lang w:val="en-US" w:eastAsia="zh-CN" w:bidi="ar-SA"/>
              </w:rPr>
              <w:t>不涉及</w:t>
            </w:r>
          </w:p>
        </w:tc>
        <w:tc>
          <w:tcPr>
            <w:tcW w:w="842" w:type="dxa"/>
            <w:shd w:val="clear" w:color="auto" w:fill="FFFFFF"/>
            <w:noWrap w:val="0"/>
            <w:vAlign w:val="center"/>
          </w:tcPr>
          <w:p>
            <w:pPr>
              <w:jc w:val="center"/>
              <w:rPr>
                <w:rFonts w:hint="eastAsia" w:ascii="宋体" w:cs="宋体"/>
                <w:szCs w:val="21"/>
                <w:highlight w:val="none"/>
                <w:lang w:bidi="ar-SA"/>
              </w:rPr>
            </w:pPr>
            <w:r>
              <w:rPr>
                <w:rFonts w:hint="eastAsia" w:ascii="宋体" w:cs="宋体"/>
                <w:b/>
                <w:bCs/>
                <w:color w:val="000000"/>
                <w:szCs w:val="21"/>
                <w:highlight w:val="none"/>
                <w:u w:val="none"/>
                <w:lang w:val="en-US" w:eastAsia="zh-CN" w:bidi="ar-SA"/>
              </w:rPr>
              <w:t>非业务主表，不涉及贯标</w:t>
            </w:r>
          </w:p>
        </w:tc>
        <w:tc>
          <w:tcPr>
            <w:tcW w:w="842" w:type="dxa"/>
            <w:shd w:val="clear" w:color="auto" w:fill="FFFFFF"/>
            <w:noWrap w:val="0"/>
            <w:vAlign w:val="center"/>
          </w:tcPr>
          <w:p>
            <w:pPr>
              <w:jc w:val="center"/>
              <w:rPr>
                <w:rFonts w:hint="eastAsia" w:ascii="宋体" w:cs="宋体"/>
                <w:szCs w:val="21"/>
                <w:highlight w:val="none"/>
                <w:lang w:bidi="ar-SA"/>
              </w:rPr>
            </w:pPr>
            <w:r>
              <w:rPr>
                <w:rFonts w:hint="eastAsia" w:ascii="宋体" w:cs="宋体"/>
                <w:szCs w:val="21"/>
                <w:highlight w:val="none"/>
                <w:lang w:bidi="ar-SA"/>
              </w:rPr>
              <w:t>不涉及</w:t>
            </w:r>
          </w:p>
        </w:tc>
        <w:tc>
          <w:tcPr>
            <w:tcW w:w="842" w:type="dxa"/>
            <w:shd w:val="clear" w:color="auto" w:fill="FFFFFF"/>
            <w:noWrap w:val="0"/>
            <w:vAlign w:val="center"/>
          </w:tcPr>
          <w:p>
            <w:pPr>
              <w:jc w:val="center"/>
              <w:rPr>
                <w:rFonts w:hint="eastAsia" w:ascii="宋体" w:cs="宋体"/>
                <w:szCs w:val="21"/>
                <w:highlight w:val="none"/>
                <w:lang w:bidi="ar-SA"/>
              </w:rPr>
            </w:pPr>
            <w:r>
              <w:rPr>
                <w:rFonts w:hint="eastAsia" w:ascii="宋体" w:cs="宋体"/>
                <w:szCs w:val="21"/>
                <w:highlight w:val="none"/>
                <w:lang w:bidi="ar-SA"/>
              </w:rPr>
              <w:t>SD+8位数字</w:t>
            </w:r>
          </w:p>
        </w:tc>
        <w:tc>
          <w:tcPr>
            <w:tcW w:w="842" w:type="dxa"/>
            <w:shd w:val="clear" w:color="auto" w:fill="FFFFFF"/>
            <w:noWrap w:val="0"/>
            <w:vAlign w:val="center"/>
          </w:tcPr>
          <w:p>
            <w:pPr>
              <w:bidi w:val="0"/>
              <w:jc w:val="center"/>
              <w:rPr>
                <w:rFonts w:hint="eastAsia" w:ascii="宋体" w:cs="宋体"/>
                <w:szCs w:val="21"/>
                <w:highlight w:val="none"/>
                <w:lang w:val="en-US" w:eastAsia="zh-CN" w:bidi="ar-SA"/>
              </w:rPr>
            </w:pPr>
            <w:r>
              <w:rPr>
                <w:rFonts w:hint="eastAsia" w:ascii="宋体" w:cs="宋体"/>
                <w:szCs w:val="21"/>
                <w:highlight w:val="none"/>
                <w:lang w:val="en-US" w:eastAsia="zh-CN" w:bidi="ar-SA"/>
              </w:rPr>
              <w:t>不涉及</w:t>
            </w:r>
          </w:p>
        </w:tc>
        <w:tc>
          <w:tcPr>
            <w:tcW w:w="765" w:type="dxa"/>
            <w:shd w:val="clear" w:color="auto" w:fill="FFFFFF"/>
            <w:noWrap w:val="0"/>
            <w:vAlign w:val="center"/>
          </w:tcPr>
          <w:p>
            <w:pPr>
              <w:keepNext w:val="0"/>
              <w:keepLines w:val="0"/>
              <w:widowControl/>
              <w:suppressLineNumbers w:val="0"/>
              <w:jc w:val="center"/>
              <w:textAlignment w:val="center"/>
              <w:rPr>
                <w:rFonts w:hint="eastAsia" w:ascii="宋体" w:cs="宋体"/>
                <w:szCs w:val="21"/>
                <w:highlight w:val="none"/>
                <w:lang w:bidi="ar-SA"/>
              </w:rPr>
            </w:pPr>
            <w:r>
              <w:rPr>
                <w:rFonts w:hint="eastAsia" w:ascii="宋体" w:cs="宋体"/>
                <w:szCs w:val="21"/>
                <w:highlight w:val="none"/>
                <w:lang w:bidi="ar-SA"/>
              </w:rPr>
              <w:t>1</w:t>
            </w:r>
          </w:p>
        </w:tc>
      </w:tr>
    </w:tbl>
    <w:p>
      <w:pPr>
        <w:tabs>
          <w:tab w:val="left" w:pos="420"/>
        </w:tabs>
        <w:ind w:firstLine="420" w:firstLineChars="200"/>
        <w:jc w:val="left"/>
        <w:rPr>
          <w:rFonts w:hint="eastAsia" w:ascii="宋体" w:cs="宋体"/>
          <w:sz w:val="24"/>
          <w:highlight w:val="none"/>
          <w:lang w:bidi="ar-SA"/>
        </w:rPr>
      </w:pPr>
      <w:r>
        <w:rPr>
          <w:rFonts w:hint="eastAsia" w:ascii="宋体" w:cs="宋体"/>
          <w:highlight w:val="none"/>
          <w:lang w:bidi="ar-SA"/>
        </w:rPr>
        <w:t>输</w:t>
      </w:r>
      <w:r>
        <w:rPr>
          <w:rFonts w:hint="eastAsia" w:ascii="宋体" w:cs="宋体"/>
          <w:highlight w:val="none"/>
          <w:lang w:val="en-US" w:eastAsia="zh-CN" w:bidi="ar-SA"/>
        </w:rPr>
        <w:t>出</w:t>
      </w:r>
      <w:r>
        <w:rPr>
          <w:rFonts w:hint="eastAsia" w:ascii="宋体" w:cs="宋体"/>
          <w:highlight w:val="none"/>
          <w:lang w:bidi="ar-SA"/>
        </w:rPr>
        <w:t>项：</w:t>
      </w:r>
    </w:p>
    <w:tbl>
      <w:tblPr>
        <w:tblStyle w:val="33"/>
        <w:tblW w:w="5000" w:type="pct"/>
        <w:tblInd w:w="0" w:type="dxa"/>
        <w:tblLayout w:type="autofit"/>
        <w:tblCellMar>
          <w:top w:w="0" w:type="dxa"/>
          <w:left w:w="108" w:type="dxa"/>
          <w:bottom w:w="0" w:type="dxa"/>
          <w:right w:w="108" w:type="dxa"/>
        </w:tblCellMar>
      </w:tblPr>
      <w:tblGrid>
        <w:gridCol w:w="778"/>
        <w:gridCol w:w="1161"/>
        <w:gridCol w:w="771"/>
        <w:gridCol w:w="773"/>
        <w:gridCol w:w="770"/>
        <w:gridCol w:w="773"/>
        <w:gridCol w:w="770"/>
        <w:gridCol w:w="782"/>
        <w:gridCol w:w="804"/>
        <w:gridCol w:w="770"/>
        <w:gridCol w:w="770"/>
        <w:gridCol w:w="919"/>
        <w:gridCol w:w="770"/>
        <w:gridCol w:w="1188"/>
        <w:gridCol w:w="773"/>
        <w:gridCol w:w="807"/>
        <w:gridCol w:w="839"/>
      </w:tblGrid>
      <w:tr>
        <w:trPr>
          <w:trHeight w:val="285" w:hRule="atLeast"/>
          <w:tblHeader/>
        </w:trPr>
        <w:tc>
          <w:tcPr>
            <w:tcW w:w="14218" w:type="dxa"/>
            <w:gridSpan w:val="17"/>
            <w:tcBorders>
              <w:top w:val="single" w:color="000000" w:sz="4" w:space="0"/>
              <w:left w:val="single" w:color="000000" w:sz="4" w:space="0"/>
              <w:bottom w:val="single" w:color="000000" w:sz="4" w:space="0"/>
              <w:right w:val="single" w:color="000000" w:sz="4" w:space="0"/>
            </w:tcBorders>
            <w:shd w:val="clear" w:color="FFFFFF" w:fill="D8D8D8"/>
            <w:noWrap w:val="0"/>
            <w:vAlign w:val="center"/>
          </w:tcPr>
          <w:p>
            <w:pPr>
              <w:jc w:val="center"/>
              <w:rPr>
                <w:rFonts w:hint="eastAsia" w:ascii="宋体" w:cs="宋体"/>
                <w:b/>
                <w:bCs/>
                <w:szCs w:val="21"/>
                <w:highlight w:val="none"/>
                <w:lang w:bidi="ar-SA"/>
              </w:rPr>
            </w:pPr>
            <w:r>
              <w:rPr>
                <w:rFonts w:hint="eastAsia" w:ascii="宋体" w:cs="宋体"/>
                <w:b/>
                <w:bCs/>
                <w:szCs w:val="21"/>
                <w:highlight w:val="none"/>
                <w:lang w:bidi="ar-SA"/>
              </w:rPr>
              <w:t>功能名称：对公反欺诈-人工核实及尽调结果查询</w:t>
            </w:r>
          </w:p>
        </w:tc>
      </w:tr>
      <w:tr>
        <w:trPr>
          <w:trHeight w:val="285" w:hRule="atLeast"/>
          <w:tblHeader/>
        </w:trPr>
        <w:tc>
          <w:tcPr>
            <w:tcW w:w="14218" w:type="dxa"/>
            <w:gridSpan w:val="17"/>
            <w:tcBorders>
              <w:top w:val="single" w:color="000000" w:sz="4" w:space="0"/>
              <w:left w:val="single" w:color="000000" w:sz="4" w:space="0"/>
              <w:bottom w:val="single" w:color="000000" w:sz="4" w:space="0"/>
              <w:right w:val="single" w:color="000000" w:sz="4" w:space="0"/>
            </w:tcBorders>
            <w:shd w:val="clear" w:color="FFFFFF" w:fill="D8D8D8"/>
            <w:noWrap w:val="0"/>
            <w:vAlign w:val="center"/>
          </w:tcPr>
          <w:p>
            <w:pPr>
              <w:jc w:val="center"/>
              <w:rPr>
                <w:rFonts w:hint="eastAsia" w:ascii="宋体" w:cs="宋体"/>
                <w:b/>
                <w:bCs/>
                <w:szCs w:val="21"/>
                <w:highlight w:val="none"/>
                <w:lang w:bidi="ar-SA"/>
              </w:rPr>
            </w:pPr>
            <w:r>
              <w:rPr>
                <w:rFonts w:hint="eastAsia" w:ascii="宋体" w:cs="宋体"/>
                <w:b/>
                <w:bCs/>
                <w:szCs w:val="21"/>
                <w:highlight w:val="none"/>
                <w:lang w:bidi="ar-SA"/>
              </w:rPr>
              <w:t>操作名称：人工核实-输出</w:t>
            </w:r>
          </w:p>
        </w:tc>
      </w:tr>
      <w:tr>
        <w:trPr>
          <w:trHeight w:val="285" w:hRule="atLeast"/>
          <w:tblHeader/>
        </w:trPr>
        <w:tc>
          <w:tcPr>
            <w:tcW w:w="778" w:type="dxa"/>
            <w:vMerge w:val="restart"/>
            <w:tcBorders>
              <w:top w:val="single" w:color="000000" w:sz="4" w:space="0"/>
              <w:left w:val="single" w:color="000000" w:sz="4" w:space="0"/>
              <w:bottom w:val="single" w:color="000000" w:sz="4" w:space="0"/>
              <w:right w:val="single" w:color="000000" w:sz="4" w:space="0"/>
            </w:tcBorders>
            <w:shd w:val="clear" w:color="FFFFFF" w:fill="D8D8D8"/>
            <w:noWrap w:val="0"/>
            <w:vAlign w:val="center"/>
          </w:tcPr>
          <w:p>
            <w:pPr>
              <w:keepNext w:val="0"/>
              <w:keepLines w:val="0"/>
              <w:widowControl/>
              <w:suppressLineNumbers w:val="0"/>
              <w:jc w:val="center"/>
              <w:textAlignment w:val="center"/>
              <w:rPr>
                <w:rFonts w:hint="eastAsia" w:ascii="宋体" w:cs="宋体"/>
                <w:b/>
                <w:bCs/>
                <w:color w:val="000000"/>
                <w:szCs w:val="21"/>
                <w:highlight w:val="none"/>
                <w:u w:val="none"/>
                <w:lang w:bidi="ar-SA"/>
              </w:rPr>
            </w:pPr>
            <w:r>
              <w:rPr>
                <w:rFonts w:hint="eastAsia" w:ascii="宋体" w:cs="宋体"/>
                <w:b/>
                <w:bCs/>
                <w:color w:val="000000"/>
                <w:kern w:val="0"/>
                <w:szCs w:val="21"/>
                <w:highlight w:val="none"/>
                <w:u w:val="none"/>
                <w:lang w:val="en-US" w:eastAsia="zh-CN" w:bidi="ar"/>
              </w:rPr>
              <w:t>输入域名称</w:t>
            </w:r>
          </w:p>
        </w:tc>
        <w:tc>
          <w:tcPr>
            <w:tcW w:w="1161" w:type="dxa"/>
            <w:vMerge w:val="restart"/>
            <w:tcBorders>
              <w:top w:val="single" w:color="000000" w:sz="4" w:space="0"/>
              <w:left w:val="single" w:color="000000" w:sz="4" w:space="0"/>
              <w:bottom w:val="single" w:color="000000" w:sz="4" w:space="0"/>
              <w:right w:val="single" w:color="000000" w:sz="4" w:space="0"/>
            </w:tcBorders>
            <w:shd w:val="clear" w:color="FFFFFF" w:fill="D8D8D8"/>
            <w:noWrap w:val="0"/>
            <w:vAlign w:val="center"/>
          </w:tcPr>
          <w:p>
            <w:pPr>
              <w:keepNext w:val="0"/>
              <w:keepLines w:val="0"/>
              <w:widowControl/>
              <w:suppressLineNumbers w:val="0"/>
              <w:jc w:val="center"/>
              <w:textAlignment w:val="center"/>
              <w:rPr>
                <w:rFonts w:hint="eastAsia" w:ascii="宋体" w:cs="宋体"/>
                <w:b/>
                <w:bCs/>
                <w:color w:val="000000"/>
                <w:szCs w:val="21"/>
                <w:highlight w:val="none"/>
                <w:u w:val="none"/>
                <w:lang w:bidi="ar-SA"/>
              </w:rPr>
            </w:pPr>
            <w:r>
              <w:rPr>
                <w:rFonts w:hint="eastAsia" w:ascii="宋体" w:cs="宋体"/>
                <w:b/>
                <w:bCs/>
                <w:color w:val="000000"/>
                <w:kern w:val="0"/>
                <w:szCs w:val="21"/>
                <w:highlight w:val="none"/>
                <w:u w:val="none"/>
                <w:lang w:val="en-US" w:eastAsia="zh-CN" w:bidi="ar"/>
              </w:rPr>
              <w:t>类型</w:t>
            </w:r>
          </w:p>
        </w:tc>
        <w:tc>
          <w:tcPr>
            <w:tcW w:w="771" w:type="dxa"/>
            <w:vMerge w:val="restart"/>
            <w:tcBorders>
              <w:top w:val="single" w:color="000000" w:sz="4" w:space="0"/>
              <w:left w:val="single" w:color="000000" w:sz="4" w:space="0"/>
              <w:bottom w:val="single" w:color="000000" w:sz="4" w:space="0"/>
              <w:right w:val="single" w:color="000000" w:sz="4" w:space="0"/>
            </w:tcBorders>
            <w:shd w:val="clear" w:color="FFFFFF" w:fill="D8D8D8"/>
            <w:noWrap w:val="0"/>
            <w:vAlign w:val="center"/>
          </w:tcPr>
          <w:p>
            <w:pPr>
              <w:keepNext w:val="0"/>
              <w:keepLines w:val="0"/>
              <w:widowControl/>
              <w:suppressLineNumbers w:val="0"/>
              <w:jc w:val="center"/>
              <w:textAlignment w:val="center"/>
              <w:rPr>
                <w:rFonts w:hint="eastAsia" w:ascii="宋体" w:cs="宋体"/>
                <w:b/>
                <w:bCs/>
                <w:color w:val="000000"/>
                <w:szCs w:val="21"/>
                <w:highlight w:val="none"/>
                <w:u w:val="none"/>
                <w:lang w:bidi="ar-SA"/>
              </w:rPr>
            </w:pPr>
            <w:r>
              <w:rPr>
                <w:rFonts w:hint="eastAsia" w:ascii="宋体" w:cs="宋体"/>
                <w:b/>
                <w:bCs/>
                <w:color w:val="000000"/>
                <w:kern w:val="0"/>
                <w:szCs w:val="21"/>
                <w:highlight w:val="none"/>
                <w:u w:val="none"/>
                <w:lang w:val="en-US" w:eastAsia="zh-CN" w:bidi="ar"/>
              </w:rPr>
              <w:t>长度</w:t>
            </w:r>
          </w:p>
        </w:tc>
        <w:tc>
          <w:tcPr>
            <w:tcW w:w="773" w:type="dxa"/>
            <w:vMerge w:val="restart"/>
            <w:tcBorders>
              <w:top w:val="single" w:color="000000" w:sz="4" w:space="0"/>
              <w:left w:val="single" w:color="000000" w:sz="4" w:space="0"/>
              <w:bottom w:val="single" w:color="000000" w:sz="4" w:space="0"/>
              <w:right w:val="single" w:color="000000" w:sz="4" w:space="0"/>
            </w:tcBorders>
            <w:shd w:val="clear" w:color="FFFFFF" w:fill="D8D8D8"/>
            <w:noWrap w:val="0"/>
            <w:vAlign w:val="center"/>
          </w:tcPr>
          <w:p>
            <w:pPr>
              <w:keepNext w:val="0"/>
              <w:keepLines w:val="0"/>
              <w:widowControl/>
              <w:suppressLineNumbers w:val="0"/>
              <w:jc w:val="center"/>
              <w:textAlignment w:val="center"/>
              <w:rPr>
                <w:rFonts w:hint="eastAsia" w:ascii="宋体" w:cs="宋体"/>
                <w:b/>
                <w:bCs/>
                <w:color w:val="000000"/>
                <w:szCs w:val="21"/>
                <w:highlight w:val="none"/>
                <w:u w:val="none"/>
                <w:lang w:bidi="ar-SA"/>
              </w:rPr>
            </w:pPr>
            <w:r>
              <w:rPr>
                <w:rFonts w:hint="eastAsia" w:ascii="宋体" w:cs="宋体"/>
                <w:b/>
                <w:bCs/>
                <w:color w:val="000000"/>
                <w:kern w:val="0"/>
                <w:szCs w:val="21"/>
                <w:highlight w:val="none"/>
                <w:u w:val="none"/>
                <w:lang w:val="en-US" w:eastAsia="zh-CN" w:bidi="ar"/>
              </w:rPr>
              <w:t>是否必输项</w:t>
            </w:r>
          </w:p>
        </w:tc>
        <w:tc>
          <w:tcPr>
            <w:tcW w:w="770" w:type="dxa"/>
            <w:vMerge w:val="restart"/>
            <w:tcBorders>
              <w:top w:val="single" w:color="000000" w:sz="4" w:space="0"/>
              <w:left w:val="single" w:color="000000" w:sz="4" w:space="0"/>
              <w:bottom w:val="single" w:color="000000" w:sz="4" w:space="0"/>
              <w:right w:val="single" w:color="000000" w:sz="4" w:space="0"/>
            </w:tcBorders>
            <w:shd w:val="clear" w:color="FFFFFF" w:fill="D8D8D8"/>
            <w:noWrap w:val="0"/>
            <w:vAlign w:val="center"/>
          </w:tcPr>
          <w:p>
            <w:pPr>
              <w:keepNext w:val="0"/>
              <w:keepLines w:val="0"/>
              <w:widowControl/>
              <w:suppressLineNumbers w:val="0"/>
              <w:jc w:val="center"/>
              <w:textAlignment w:val="center"/>
              <w:rPr>
                <w:rFonts w:hint="eastAsia" w:ascii="宋体" w:cs="宋体"/>
                <w:b/>
                <w:bCs/>
                <w:color w:val="000000"/>
                <w:szCs w:val="21"/>
                <w:highlight w:val="none"/>
                <w:u w:val="none"/>
                <w:lang w:bidi="ar-SA"/>
              </w:rPr>
            </w:pPr>
            <w:r>
              <w:rPr>
                <w:rFonts w:hint="eastAsia" w:ascii="宋体" w:cs="宋体"/>
                <w:b/>
                <w:bCs/>
                <w:color w:val="000000"/>
                <w:kern w:val="0"/>
                <w:szCs w:val="21"/>
                <w:highlight w:val="none"/>
                <w:u w:val="none"/>
                <w:lang w:val="en-US" w:eastAsia="zh-CN" w:bidi="ar"/>
              </w:rPr>
              <w:t>选输条件</w:t>
            </w:r>
          </w:p>
        </w:tc>
        <w:tc>
          <w:tcPr>
            <w:tcW w:w="773" w:type="dxa"/>
            <w:vMerge w:val="restart"/>
            <w:tcBorders>
              <w:top w:val="single" w:color="000000" w:sz="4" w:space="0"/>
              <w:left w:val="single" w:color="000000" w:sz="4" w:space="0"/>
              <w:bottom w:val="single" w:color="000000" w:sz="4" w:space="0"/>
              <w:right w:val="single" w:color="000000" w:sz="4" w:space="0"/>
            </w:tcBorders>
            <w:shd w:val="clear" w:color="FFFFFF" w:fill="D8D8D8"/>
            <w:noWrap w:val="0"/>
            <w:vAlign w:val="center"/>
          </w:tcPr>
          <w:p>
            <w:pPr>
              <w:keepNext w:val="0"/>
              <w:keepLines w:val="0"/>
              <w:widowControl/>
              <w:suppressLineNumbers w:val="0"/>
              <w:jc w:val="center"/>
              <w:textAlignment w:val="center"/>
              <w:rPr>
                <w:rFonts w:hint="eastAsia" w:ascii="宋体" w:cs="宋体"/>
                <w:b/>
                <w:bCs/>
                <w:color w:val="000000"/>
                <w:szCs w:val="21"/>
                <w:highlight w:val="none"/>
                <w:u w:val="none"/>
                <w:lang w:bidi="ar-SA"/>
              </w:rPr>
            </w:pPr>
            <w:r>
              <w:rPr>
                <w:rFonts w:hint="eastAsia" w:ascii="宋体" w:cs="宋体"/>
                <w:b/>
                <w:bCs/>
                <w:color w:val="000000"/>
                <w:kern w:val="0"/>
                <w:szCs w:val="21"/>
                <w:highlight w:val="none"/>
                <w:u w:val="none"/>
                <w:lang w:val="en-US" w:eastAsia="zh-CN" w:bidi="ar"/>
              </w:rPr>
              <w:t>密码域</w:t>
            </w:r>
          </w:p>
        </w:tc>
        <w:tc>
          <w:tcPr>
            <w:tcW w:w="770" w:type="dxa"/>
            <w:vMerge w:val="restart"/>
            <w:tcBorders>
              <w:top w:val="single" w:color="000000" w:sz="4" w:space="0"/>
              <w:left w:val="single" w:color="000000" w:sz="4" w:space="0"/>
              <w:bottom w:val="single" w:color="000000" w:sz="4" w:space="0"/>
              <w:right w:val="single" w:color="000000" w:sz="4" w:space="0"/>
            </w:tcBorders>
            <w:shd w:val="clear" w:color="FFFFFF" w:fill="D8D8D8"/>
            <w:noWrap w:val="0"/>
            <w:vAlign w:val="center"/>
          </w:tcPr>
          <w:p>
            <w:pPr>
              <w:keepNext w:val="0"/>
              <w:keepLines w:val="0"/>
              <w:widowControl/>
              <w:suppressLineNumbers w:val="0"/>
              <w:jc w:val="center"/>
              <w:textAlignment w:val="center"/>
              <w:rPr>
                <w:rFonts w:hint="eastAsia" w:ascii="宋体" w:cs="宋体"/>
                <w:b/>
                <w:bCs/>
                <w:color w:val="000000"/>
                <w:szCs w:val="21"/>
                <w:highlight w:val="none"/>
                <w:u w:val="none"/>
                <w:lang w:bidi="ar-SA"/>
              </w:rPr>
            </w:pPr>
            <w:r>
              <w:rPr>
                <w:rFonts w:hint="eastAsia" w:ascii="宋体" w:cs="宋体"/>
                <w:b/>
                <w:bCs/>
                <w:color w:val="000000"/>
                <w:kern w:val="0"/>
                <w:szCs w:val="21"/>
                <w:highlight w:val="none"/>
                <w:u w:val="none"/>
                <w:lang w:val="en-US" w:eastAsia="zh-CN" w:bidi="ar"/>
              </w:rPr>
              <w:t>菜单项默认值</w:t>
            </w:r>
          </w:p>
        </w:tc>
        <w:tc>
          <w:tcPr>
            <w:tcW w:w="782" w:type="dxa"/>
            <w:vMerge w:val="restart"/>
            <w:tcBorders>
              <w:top w:val="single" w:color="000000" w:sz="4" w:space="0"/>
              <w:left w:val="single" w:color="000000" w:sz="4" w:space="0"/>
              <w:bottom w:val="single" w:color="000000" w:sz="4" w:space="0"/>
              <w:right w:val="single" w:color="000000" w:sz="4" w:space="0"/>
            </w:tcBorders>
            <w:shd w:val="clear" w:color="FFFFFF" w:fill="D8D8D8"/>
            <w:noWrap w:val="0"/>
            <w:vAlign w:val="center"/>
          </w:tcPr>
          <w:p>
            <w:pPr>
              <w:keepNext w:val="0"/>
              <w:keepLines w:val="0"/>
              <w:widowControl/>
              <w:suppressLineNumbers w:val="0"/>
              <w:jc w:val="center"/>
              <w:textAlignment w:val="center"/>
              <w:rPr>
                <w:rFonts w:hint="eastAsia" w:ascii="宋体" w:cs="宋体"/>
                <w:b/>
                <w:bCs/>
                <w:color w:val="000000"/>
                <w:szCs w:val="21"/>
                <w:highlight w:val="none"/>
                <w:u w:val="none"/>
                <w:lang w:bidi="ar-SA"/>
              </w:rPr>
            </w:pPr>
            <w:r>
              <w:rPr>
                <w:rFonts w:hint="eastAsia" w:ascii="宋体" w:cs="宋体"/>
                <w:b/>
                <w:bCs/>
                <w:color w:val="000000"/>
                <w:kern w:val="0"/>
                <w:szCs w:val="21"/>
                <w:highlight w:val="none"/>
                <w:u w:val="none"/>
                <w:lang w:val="en-US" w:eastAsia="zh-CN" w:bidi="ar"/>
              </w:rPr>
              <w:t>菜单项内容/其他说明</w:t>
            </w:r>
          </w:p>
        </w:tc>
        <w:tc>
          <w:tcPr>
            <w:tcW w:w="804" w:type="dxa"/>
            <w:tcBorders>
              <w:top w:val="single" w:color="000000" w:sz="4" w:space="0"/>
              <w:left w:val="single" w:color="000000" w:sz="4" w:space="0"/>
              <w:bottom w:val="single" w:color="000000" w:sz="4" w:space="0"/>
              <w:right w:val="single" w:color="000000" w:sz="4" w:space="0"/>
            </w:tcBorders>
            <w:shd w:val="clear" w:color="FFFFFF" w:fill="D8D8D8"/>
            <w:noWrap w:val="0"/>
            <w:vAlign w:val="center"/>
          </w:tcPr>
          <w:p>
            <w:pPr>
              <w:keepNext w:val="0"/>
              <w:keepLines w:val="0"/>
              <w:widowControl/>
              <w:suppressLineNumbers w:val="0"/>
              <w:jc w:val="center"/>
              <w:textAlignment w:val="center"/>
              <w:rPr>
                <w:rFonts w:hint="eastAsia" w:ascii="宋体" w:cs="宋体"/>
                <w:b/>
                <w:bCs/>
                <w:color w:val="000000"/>
                <w:szCs w:val="21"/>
                <w:highlight w:val="none"/>
                <w:u w:val="none"/>
                <w:lang w:bidi="ar-SA"/>
              </w:rPr>
            </w:pPr>
            <w:r>
              <w:rPr>
                <w:rFonts w:hint="eastAsia" w:ascii="宋体" w:cs="宋体"/>
                <w:b/>
                <w:bCs/>
                <w:color w:val="000000"/>
                <w:kern w:val="0"/>
                <w:szCs w:val="21"/>
                <w:highlight w:val="none"/>
                <w:u w:val="none"/>
                <w:lang w:val="en-US" w:eastAsia="zh-CN" w:bidi="ar"/>
              </w:rPr>
              <w:t>输入方式</w:t>
            </w:r>
          </w:p>
        </w:tc>
        <w:tc>
          <w:tcPr>
            <w:tcW w:w="770" w:type="dxa"/>
            <w:vMerge w:val="restart"/>
            <w:tcBorders>
              <w:top w:val="single" w:color="000000" w:sz="4" w:space="0"/>
              <w:left w:val="single" w:color="000000" w:sz="4" w:space="0"/>
              <w:bottom w:val="single" w:color="000000" w:sz="4" w:space="0"/>
              <w:right w:val="single" w:color="000000" w:sz="4" w:space="0"/>
            </w:tcBorders>
            <w:shd w:val="clear" w:color="FFFFFF" w:fill="D8D8D8"/>
            <w:noWrap w:val="0"/>
            <w:vAlign w:val="center"/>
          </w:tcPr>
          <w:p>
            <w:pPr>
              <w:keepNext w:val="0"/>
              <w:keepLines w:val="0"/>
              <w:widowControl/>
              <w:suppressLineNumbers w:val="0"/>
              <w:jc w:val="center"/>
              <w:textAlignment w:val="center"/>
              <w:rPr>
                <w:rFonts w:hint="eastAsia" w:ascii="宋体" w:cs="宋体"/>
                <w:b/>
                <w:bCs/>
                <w:color w:val="000000"/>
                <w:szCs w:val="21"/>
                <w:highlight w:val="none"/>
                <w:u w:val="none"/>
                <w:lang w:bidi="ar-SA"/>
              </w:rPr>
            </w:pPr>
            <w:r>
              <w:rPr>
                <w:rFonts w:hint="eastAsia" w:ascii="宋体" w:cs="宋体"/>
                <w:b/>
                <w:bCs/>
                <w:color w:val="000000"/>
                <w:kern w:val="0"/>
                <w:szCs w:val="21"/>
                <w:highlight w:val="none"/>
                <w:u w:val="none"/>
                <w:lang w:val="en-US" w:eastAsia="zh-CN" w:bidi="ar"/>
              </w:rPr>
              <w:t>取值范围</w:t>
            </w:r>
          </w:p>
        </w:tc>
        <w:tc>
          <w:tcPr>
            <w:tcW w:w="770" w:type="dxa"/>
            <w:vMerge w:val="restart"/>
            <w:tcBorders>
              <w:top w:val="single" w:color="000000" w:sz="4" w:space="0"/>
              <w:left w:val="single" w:color="000000" w:sz="4" w:space="0"/>
              <w:bottom w:val="single" w:color="000000" w:sz="4" w:space="0"/>
              <w:right w:val="single" w:color="000000" w:sz="4" w:space="0"/>
            </w:tcBorders>
            <w:shd w:val="clear" w:color="FFFFFF" w:fill="D8D8D8"/>
            <w:noWrap w:val="0"/>
            <w:vAlign w:val="center"/>
          </w:tcPr>
          <w:p>
            <w:pPr>
              <w:keepNext w:val="0"/>
              <w:keepLines w:val="0"/>
              <w:widowControl/>
              <w:suppressLineNumbers w:val="0"/>
              <w:jc w:val="center"/>
              <w:textAlignment w:val="center"/>
              <w:rPr>
                <w:rFonts w:hint="eastAsia" w:ascii="宋体" w:cs="宋体"/>
                <w:b/>
                <w:bCs/>
                <w:color w:val="000000"/>
                <w:szCs w:val="21"/>
                <w:highlight w:val="none"/>
                <w:u w:val="none"/>
                <w:lang w:bidi="ar-SA"/>
              </w:rPr>
            </w:pPr>
            <w:r>
              <w:rPr>
                <w:rFonts w:hint="eastAsia" w:ascii="宋体" w:cs="宋体"/>
                <w:b/>
                <w:bCs/>
                <w:color w:val="000000"/>
                <w:kern w:val="0"/>
                <w:szCs w:val="21"/>
                <w:highlight w:val="none"/>
                <w:u w:val="none"/>
                <w:lang w:val="en-US" w:eastAsia="zh-CN" w:bidi="ar"/>
              </w:rPr>
              <w:t>校验关系</w:t>
            </w:r>
          </w:p>
        </w:tc>
        <w:tc>
          <w:tcPr>
            <w:tcW w:w="1689" w:type="dxa"/>
            <w:gridSpan w:val="2"/>
            <w:tcBorders>
              <w:top w:val="single" w:color="000000" w:sz="4" w:space="0"/>
              <w:left w:val="single" w:color="000000" w:sz="4" w:space="0"/>
              <w:bottom w:val="single" w:color="000000" w:sz="4" w:space="0"/>
              <w:right w:val="single" w:color="000000" w:sz="4" w:space="0"/>
            </w:tcBorders>
            <w:shd w:val="clear" w:color="FFFFFF" w:fill="D8D8D8"/>
            <w:noWrap w:val="0"/>
            <w:vAlign w:val="center"/>
          </w:tcPr>
          <w:p>
            <w:pPr>
              <w:keepNext w:val="0"/>
              <w:keepLines w:val="0"/>
              <w:widowControl/>
              <w:suppressLineNumbers w:val="0"/>
              <w:jc w:val="center"/>
              <w:textAlignment w:val="center"/>
              <w:rPr>
                <w:rFonts w:hint="eastAsia" w:ascii="宋体" w:cs="宋体"/>
                <w:b/>
                <w:bCs/>
                <w:color w:val="000000"/>
                <w:szCs w:val="21"/>
                <w:highlight w:val="none"/>
                <w:u w:val="none"/>
                <w:lang w:bidi="ar-SA"/>
              </w:rPr>
            </w:pPr>
            <w:r>
              <w:rPr>
                <w:rFonts w:hint="eastAsia" w:ascii="宋体" w:cs="宋体"/>
                <w:b/>
                <w:bCs/>
                <w:color w:val="000000"/>
                <w:kern w:val="0"/>
                <w:szCs w:val="21"/>
                <w:highlight w:val="none"/>
                <w:u w:val="none"/>
                <w:lang w:val="en-US" w:eastAsia="zh-CN" w:bidi="ar"/>
              </w:rPr>
              <w:t>企业级数据字典引用情况（必填）</w:t>
            </w:r>
          </w:p>
        </w:tc>
        <w:tc>
          <w:tcPr>
            <w:tcW w:w="1188" w:type="dxa"/>
            <w:vMerge w:val="restart"/>
            <w:tcBorders>
              <w:top w:val="single" w:color="000000" w:sz="4" w:space="0"/>
              <w:left w:val="single" w:color="000000" w:sz="4" w:space="0"/>
              <w:bottom w:val="single" w:color="000000" w:sz="4" w:space="0"/>
              <w:right w:val="single" w:color="000000" w:sz="4" w:space="0"/>
            </w:tcBorders>
            <w:shd w:val="clear" w:color="FFFFFF" w:fill="D8D8D8"/>
            <w:noWrap w:val="0"/>
            <w:vAlign w:val="center"/>
          </w:tcPr>
          <w:p>
            <w:pPr>
              <w:keepNext w:val="0"/>
              <w:keepLines w:val="0"/>
              <w:widowControl/>
              <w:suppressLineNumbers w:val="0"/>
              <w:jc w:val="center"/>
              <w:textAlignment w:val="bottom"/>
              <w:rPr>
                <w:rFonts w:hint="eastAsia" w:ascii="宋体" w:cs="宋体"/>
                <w:b/>
                <w:bCs/>
                <w:color w:val="000000"/>
                <w:szCs w:val="21"/>
                <w:highlight w:val="none"/>
                <w:u w:val="none"/>
                <w:lang w:bidi="ar-SA"/>
              </w:rPr>
            </w:pPr>
            <w:r>
              <w:rPr>
                <w:rFonts w:hint="eastAsia" w:ascii="宋体" w:cs="宋体"/>
                <w:b/>
                <w:bCs/>
                <w:color w:val="000000"/>
                <w:kern w:val="0"/>
                <w:szCs w:val="21"/>
                <w:highlight w:val="none"/>
                <w:u w:val="none"/>
                <w:lang w:val="en-US" w:eastAsia="zh-CN" w:bidi="ar"/>
              </w:rPr>
              <w:t>数据质量规则编号</w:t>
            </w:r>
          </w:p>
        </w:tc>
        <w:tc>
          <w:tcPr>
            <w:tcW w:w="773" w:type="dxa"/>
            <w:vMerge w:val="restart"/>
            <w:tcBorders>
              <w:top w:val="single" w:color="000000" w:sz="4" w:space="0"/>
              <w:left w:val="single" w:color="000000" w:sz="4" w:space="0"/>
              <w:bottom w:val="single" w:color="000000" w:sz="4" w:space="0"/>
              <w:right w:val="single" w:color="000000" w:sz="4" w:space="0"/>
            </w:tcBorders>
            <w:shd w:val="clear" w:color="FFFFFF" w:fill="D8D8D8"/>
            <w:noWrap w:val="0"/>
            <w:vAlign w:val="center"/>
          </w:tcPr>
          <w:p>
            <w:pPr>
              <w:keepNext w:val="0"/>
              <w:keepLines w:val="0"/>
              <w:widowControl/>
              <w:suppressLineNumbers w:val="0"/>
              <w:jc w:val="center"/>
              <w:textAlignment w:val="bottom"/>
              <w:rPr>
                <w:rFonts w:hint="eastAsia" w:ascii="宋体" w:cs="宋体"/>
                <w:b/>
                <w:bCs/>
                <w:color w:val="000000"/>
                <w:szCs w:val="21"/>
                <w:highlight w:val="none"/>
                <w:u w:val="none"/>
                <w:lang w:bidi="ar-SA"/>
              </w:rPr>
            </w:pPr>
            <w:r>
              <w:rPr>
                <w:rFonts w:hint="eastAsia" w:ascii="宋体" w:cs="宋体"/>
                <w:b/>
                <w:bCs/>
                <w:color w:val="000000"/>
                <w:kern w:val="0"/>
                <w:szCs w:val="21"/>
                <w:highlight w:val="none"/>
                <w:u w:val="none"/>
                <w:lang w:val="en-US" w:eastAsia="zh-CN" w:bidi="ar"/>
              </w:rPr>
              <w:t>数据质量规则描述</w:t>
            </w:r>
          </w:p>
        </w:tc>
        <w:tc>
          <w:tcPr>
            <w:tcW w:w="807" w:type="dxa"/>
            <w:vMerge w:val="restart"/>
            <w:tcBorders>
              <w:top w:val="single" w:color="000000" w:sz="4" w:space="0"/>
              <w:left w:val="single" w:color="000000" w:sz="4" w:space="0"/>
              <w:bottom w:val="single" w:color="000000" w:sz="4" w:space="0"/>
              <w:right w:val="single" w:color="000000" w:sz="4" w:space="0"/>
            </w:tcBorders>
            <w:shd w:val="clear" w:color="FFFFFF" w:fill="D8D8D8"/>
            <w:noWrap w:val="0"/>
            <w:vAlign w:val="center"/>
          </w:tcPr>
          <w:p>
            <w:pPr>
              <w:keepNext w:val="0"/>
              <w:keepLines w:val="0"/>
              <w:widowControl/>
              <w:suppressLineNumbers w:val="0"/>
              <w:jc w:val="center"/>
              <w:textAlignment w:val="bottom"/>
              <w:rPr>
                <w:rFonts w:hint="eastAsia" w:ascii="宋体" w:cs="宋体"/>
                <w:b/>
                <w:bCs/>
                <w:color w:val="000000"/>
                <w:szCs w:val="21"/>
                <w:highlight w:val="none"/>
                <w:u w:val="none"/>
                <w:lang w:bidi="ar-SA"/>
              </w:rPr>
            </w:pPr>
            <w:r>
              <w:rPr>
                <w:rFonts w:hint="eastAsia" w:ascii="宋体" w:cs="宋体"/>
                <w:b/>
                <w:bCs/>
                <w:color w:val="000000"/>
                <w:kern w:val="0"/>
                <w:szCs w:val="21"/>
                <w:highlight w:val="none"/>
                <w:u w:val="none"/>
                <w:lang w:val="en-US" w:eastAsia="zh-CN" w:bidi="ar"/>
              </w:rPr>
              <w:t>数据质量规则适用范围</w:t>
            </w:r>
          </w:p>
        </w:tc>
        <w:tc>
          <w:tcPr>
            <w:tcW w:w="839" w:type="dxa"/>
            <w:vMerge w:val="restart"/>
            <w:tcBorders>
              <w:top w:val="single" w:color="000000" w:sz="4" w:space="0"/>
              <w:left w:val="single" w:color="000000" w:sz="4" w:space="0"/>
              <w:bottom w:val="single" w:color="000000" w:sz="4" w:space="0"/>
              <w:right w:val="single" w:color="000000" w:sz="4" w:space="0"/>
            </w:tcBorders>
            <w:shd w:val="clear" w:color="FFFFFF" w:fill="D8D8D8"/>
            <w:noWrap w:val="0"/>
            <w:vAlign w:val="center"/>
          </w:tcPr>
          <w:p>
            <w:pPr>
              <w:keepNext w:val="0"/>
              <w:keepLines w:val="0"/>
              <w:widowControl/>
              <w:suppressLineNumbers w:val="0"/>
              <w:jc w:val="center"/>
              <w:textAlignment w:val="center"/>
              <w:rPr>
                <w:rFonts w:hint="eastAsia" w:ascii="宋体" w:cs="宋体"/>
                <w:b/>
                <w:bCs/>
                <w:color w:val="FF0000"/>
                <w:szCs w:val="21"/>
                <w:highlight w:val="none"/>
                <w:u w:val="none"/>
                <w:lang w:bidi="ar-SA"/>
              </w:rPr>
            </w:pPr>
            <w:r>
              <w:rPr>
                <w:rFonts w:hint="eastAsia" w:ascii="宋体" w:cs="宋体"/>
                <w:b/>
                <w:bCs/>
                <w:kern w:val="0"/>
                <w:szCs w:val="21"/>
                <w:highlight w:val="none"/>
                <w:u w:val="none"/>
                <w:lang w:val="en-US" w:eastAsia="zh-CN" w:bidi="ar"/>
              </w:rPr>
              <w:t>数据安全级别</w:t>
            </w:r>
          </w:p>
        </w:tc>
      </w:tr>
      <w:tr>
        <w:trPr>
          <w:trHeight w:val="570" w:hRule="atLeast"/>
          <w:tblHeader/>
        </w:trPr>
        <w:tc>
          <w:tcPr>
            <w:tcW w:w="778" w:type="dxa"/>
            <w:vMerge w:val="continue"/>
            <w:tcBorders>
              <w:top w:val="single" w:color="000000" w:sz="4" w:space="0"/>
              <w:left w:val="single" w:color="000000" w:sz="4" w:space="0"/>
              <w:bottom w:val="single" w:color="000000" w:sz="4" w:space="0"/>
              <w:right w:val="single" w:color="000000" w:sz="4" w:space="0"/>
            </w:tcBorders>
            <w:shd w:val="clear" w:color="auto" w:fill="FFFF00"/>
            <w:noWrap w:val="0"/>
            <w:vAlign w:val="center"/>
          </w:tcPr>
          <w:p>
            <w:pPr>
              <w:rPr>
                <w:highlight w:val="none"/>
              </w:rPr>
            </w:pPr>
          </w:p>
        </w:tc>
        <w:tc>
          <w:tcPr>
            <w:tcW w:w="1161" w:type="dxa"/>
            <w:vMerge w:val="continue"/>
            <w:tcBorders>
              <w:top w:val="single" w:color="000000" w:sz="4" w:space="0"/>
              <w:left w:val="single" w:color="000000" w:sz="4" w:space="0"/>
              <w:bottom w:val="single" w:color="000000" w:sz="4" w:space="0"/>
              <w:right w:val="single" w:color="000000" w:sz="4" w:space="0"/>
            </w:tcBorders>
            <w:shd w:val="clear" w:color="auto" w:fill="FFFF00"/>
            <w:noWrap w:val="0"/>
            <w:vAlign w:val="center"/>
          </w:tcPr>
          <w:p>
            <w:pPr>
              <w:rPr>
                <w:highlight w:val="none"/>
              </w:rPr>
            </w:pPr>
          </w:p>
        </w:tc>
        <w:tc>
          <w:tcPr>
            <w:tcW w:w="771" w:type="dxa"/>
            <w:vMerge w:val="continue"/>
            <w:tcBorders>
              <w:top w:val="single" w:color="000000" w:sz="4" w:space="0"/>
              <w:left w:val="single" w:color="000000" w:sz="4" w:space="0"/>
              <w:bottom w:val="single" w:color="000000" w:sz="4" w:space="0"/>
              <w:right w:val="single" w:color="000000" w:sz="4" w:space="0"/>
            </w:tcBorders>
            <w:shd w:val="clear" w:color="auto" w:fill="FFFF00"/>
            <w:noWrap w:val="0"/>
            <w:vAlign w:val="center"/>
          </w:tcPr>
          <w:p>
            <w:pPr>
              <w:rPr>
                <w:highlight w:val="none"/>
              </w:rPr>
            </w:pPr>
          </w:p>
        </w:tc>
        <w:tc>
          <w:tcPr>
            <w:tcW w:w="773" w:type="dxa"/>
            <w:vMerge w:val="continue"/>
            <w:tcBorders>
              <w:top w:val="single" w:color="000000" w:sz="4" w:space="0"/>
              <w:left w:val="single" w:color="000000" w:sz="4" w:space="0"/>
              <w:bottom w:val="single" w:color="000000" w:sz="4" w:space="0"/>
              <w:right w:val="single" w:color="000000" w:sz="4" w:space="0"/>
            </w:tcBorders>
            <w:shd w:val="clear" w:color="auto" w:fill="FFFF00"/>
            <w:noWrap w:val="0"/>
            <w:vAlign w:val="center"/>
          </w:tcPr>
          <w:p>
            <w:pPr>
              <w:rPr>
                <w:highlight w:val="none"/>
              </w:rPr>
            </w:pPr>
          </w:p>
        </w:tc>
        <w:tc>
          <w:tcPr>
            <w:tcW w:w="770" w:type="dxa"/>
            <w:vMerge w:val="continue"/>
            <w:tcBorders>
              <w:top w:val="single" w:color="000000" w:sz="4" w:space="0"/>
              <w:left w:val="single" w:color="000000" w:sz="4" w:space="0"/>
              <w:bottom w:val="single" w:color="000000" w:sz="4" w:space="0"/>
              <w:right w:val="single" w:color="000000" w:sz="4" w:space="0"/>
            </w:tcBorders>
            <w:shd w:val="clear" w:color="auto" w:fill="FFFF00"/>
            <w:noWrap w:val="0"/>
            <w:vAlign w:val="center"/>
          </w:tcPr>
          <w:p>
            <w:pPr>
              <w:rPr>
                <w:highlight w:val="none"/>
              </w:rPr>
            </w:pPr>
          </w:p>
        </w:tc>
        <w:tc>
          <w:tcPr>
            <w:tcW w:w="773" w:type="dxa"/>
            <w:vMerge w:val="continue"/>
            <w:tcBorders>
              <w:top w:val="single" w:color="000000" w:sz="4" w:space="0"/>
              <w:left w:val="single" w:color="000000" w:sz="4" w:space="0"/>
              <w:bottom w:val="single" w:color="000000" w:sz="4" w:space="0"/>
              <w:right w:val="single" w:color="000000" w:sz="4" w:space="0"/>
            </w:tcBorders>
            <w:shd w:val="clear" w:color="auto" w:fill="FFFF00"/>
            <w:noWrap w:val="0"/>
            <w:vAlign w:val="center"/>
          </w:tcPr>
          <w:p>
            <w:pPr>
              <w:rPr>
                <w:highlight w:val="none"/>
              </w:rPr>
            </w:pPr>
          </w:p>
        </w:tc>
        <w:tc>
          <w:tcPr>
            <w:tcW w:w="770" w:type="dxa"/>
            <w:vMerge w:val="continue"/>
            <w:tcBorders>
              <w:top w:val="single" w:color="000000" w:sz="4" w:space="0"/>
              <w:left w:val="single" w:color="000000" w:sz="4" w:space="0"/>
              <w:bottom w:val="single" w:color="000000" w:sz="4" w:space="0"/>
              <w:right w:val="single" w:color="000000" w:sz="4" w:space="0"/>
            </w:tcBorders>
            <w:shd w:val="clear" w:color="auto" w:fill="FFFF00"/>
            <w:noWrap w:val="0"/>
            <w:vAlign w:val="center"/>
          </w:tcPr>
          <w:p>
            <w:pPr>
              <w:rPr>
                <w:highlight w:val="none"/>
              </w:rPr>
            </w:pPr>
          </w:p>
        </w:tc>
        <w:tc>
          <w:tcPr>
            <w:tcW w:w="782" w:type="dxa"/>
            <w:vMerge w:val="continue"/>
            <w:tcBorders>
              <w:top w:val="single" w:color="000000" w:sz="4" w:space="0"/>
              <w:left w:val="single" w:color="000000" w:sz="4" w:space="0"/>
              <w:bottom w:val="single" w:color="000000" w:sz="4" w:space="0"/>
              <w:right w:val="single" w:color="000000" w:sz="4" w:space="0"/>
            </w:tcBorders>
            <w:shd w:val="clear" w:color="auto" w:fill="FFFF00"/>
            <w:noWrap w:val="0"/>
            <w:vAlign w:val="center"/>
          </w:tcPr>
          <w:p>
            <w:pPr>
              <w:rPr>
                <w:highlight w:val="none"/>
              </w:rPr>
            </w:pPr>
          </w:p>
        </w:tc>
        <w:tc>
          <w:tcPr>
            <w:tcW w:w="804" w:type="dxa"/>
            <w:tcBorders>
              <w:top w:val="single" w:color="000000" w:sz="4" w:space="0"/>
              <w:left w:val="single" w:color="000000" w:sz="4" w:space="0"/>
              <w:bottom w:val="single" w:color="000000" w:sz="4" w:space="0"/>
              <w:right w:val="single" w:color="000000" w:sz="4" w:space="0"/>
            </w:tcBorders>
            <w:shd w:val="clear" w:color="FFFFFF" w:fill="D8D8D8"/>
            <w:noWrap w:val="0"/>
            <w:vAlign w:val="center"/>
          </w:tcPr>
          <w:p>
            <w:pPr>
              <w:keepNext w:val="0"/>
              <w:keepLines w:val="0"/>
              <w:widowControl/>
              <w:suppressLineNumbers w:val="0"/>
              <w:jc w:val="center"/>
              <w:textAlignment w:val="center"/>
              <w:rPr>
                <w:rFonts w:hint="eastAsia" w:ascii="宋体" w:cs="宋体"/>
                <w:b/>
                <w:bCs/>
                <w:color w:val="000000"/>
                <w:szCs w:val="21"/>
                <w:highlight w:val="none"/>
                <w:u w:val="none"/>
                <w:lang w:bidi="ar-SA"/>
              </w:rPr>
            </w:pPr>
            <w:r>
              <w:rPr>
                <w:rFonts w:hint="eastAsia" w:ascii="宋体" w:cs="宋体"/>
                <w:b/>
                <w:bCs/>
                <w:color w:val="000000"/>
                <w:kern w:val="0"/>
                <w:szCs w:val="21"/>
                <w:highlight w:val="none"/>
                <w:u w:val="none"/>
                <w:lang w:val="en-US" w:eastAsia="zh-CN" w:bidi="ar"/>
              </w:rPr>
              <w:t>（展示形式）</w:t>
            </w:r>
          </w:p>
        </w:tc>
        <w:tc>
          <w:tcPr>
            <w:tcW w:w="770" w:type="dxa"/>
            <w:vMerge w:val="continue"/>
            <w:tcBorders>
              <w:top w:val="single" w:color="000000" w:sz="4" w:space="0"/>
              <w:left w:val="single" w:color="000000" w:sz="4" w:space="0"/>
              <w:bottom w:val="single" w:color="000000" w:sz="4" w:space="0"/>
              <w:right w:val="single" w:color="000000" w:sz="4" w:space="0"/>
            </w:tcBorders>
            <w:shd w:val="clear" w:color="FFFFFF" w:fill="D8D8D8"/>
            <w:noWrap w:val="0"/>
            <w:vAlign w:val="center"/>
          </w:tcPr>
          <w:p>
            <w:pPr>
              <w:rPr>
                <w:highlight w:val="none"/>
              </w:rPr>
            </w:pPr>
          </w:p>
        </w:tc>
        <w:tc>
          <w:tcPr>
            <w:tcW w:w="770" w:type="dxa"/>
            <w:vMerge w:val="continue"/>
            <w:tcBorders>
              <w:top w:val="single" w:color="000000" w:sz="4" w:space="0"/>
              <w:left w:val="single" w:color="000000" w:sz="4" w:space="0"/>
              <w:bottom w:val="single" w:color="000000" w:sz="4" w:space="0"/>
              <w:right w:val="single" w:color="000000" w:sz="4" w:space="0"/>
            </w:tcBorders>
            <w:shd w:val="clear" w:color="FFFFFF" w:fill="D8D8D8"/>
            <w:noWrap w:val="0"/>
            <w:vAlign w:val="center"/>
          </w:tcPr>
          <w:p>
            <w:pPr>
              <w:rPr>
                <w:highlight w:val="none"/>
              </w:rPr>
            </w:pPr>
          </w:p>
        </w:tc>
        <w:tc>
          <w:tcPr>
            <w:tcW w:w="919" w:type="dxa"/>
            <w:tcBorders>
              <w:top w:val="single" w:color="000000" w:sz="4" w:space="0"/>
              <w:left w:val="single" w:color="000000" w:sz="4" w:space="0"/>
              <w:bottom w:val="single" w:color="000000" w:sz="4" w:space="0"/>
              <w:right w:val="single" w:color="000000" w:sz="4" w:space="0"/>
            </w:tcBorders>
            <w:shd w:val="clear" w:color="FFFFFF" w:fill="D8D8D8"/>
            <w:noWrap w:val="0"/>
            <w:vAlign w:val="center"/>
          </w:tcPr>
          <w:p>
            <w:pPr>
              <w:keepNext w:val="0"/>
              <w:keepLines w:val="0"/>
              <w:widowControl/>
              <w:suppressLineNumbers w:val="0"/>
              <w:jc w:val="center"/>
              <w:textAlignment w:val="center"/>
              <w:rPr>
                <w:rFonts w:hint="eastAsia" w:ascii="宋体" w:cs="宋体"/>
                <w:b/>
                <w:bCs/>
                <w:color w:val="000000"/>
                <w:szCs w:val="21"/>
                <w:highlight w:val="none"/>
                <w:u w:val="none"/>
                <w:lang w:bidi="ar-SA"/>
              </w:rPr>
            </w:pPr>
            <w:r>
              <w:rPr>
                <w:rFonts w:hint="eastAsia" w:ascii="宋体" w:cs="宋体"/>
                <w:b/>
                <w:bCs/>
                <w:color w:val="000000"/>
                <w:kern w:val="0"/>
                <w:szCs w:val="21"/>
                <w:highlight w:val="none"/>
                <w:u w:val="none"/>
                <w:lang w:val="en-US" w:eastAsia="zh-CN" w:bidi="ar"/>
              </w:rPr>
              <w:t>引用字典数据项编号</w:t>
            </w:r>
          </w:p>
        </w:tc>
        <w:tc>
          <w:tcPr>
            <w:tcW w:w="770" w:type="dxa"/>
            <w:tcBorders>
              <w:top w:val="single" w:color="000000" w:sz="4" w:space="0"/>
              <w:left w:val="single" w:color="000000" w:sz="4" w:space="0"/>
              <w:bottom w:val="single" w:color="000000" w:sz="4" w:space="0"/>
              <w:right w:val="single" w:color="000000" w:sz="4" w:space="0"/>
            </w:tcBorders>
            <w:shd w:val="clear" w:color="FFFFFF" w:fill="D8D8D8"/>
            <w:noWrap w:val="0"/>
            <w:vAlign w:val="center"/>
          </w:tcPr>
          <w:p>
            <w:pPr>
              <w:keepNext w:val="0"/>
              <w:keepLines w:val="0"/>
              <w:widowControl/>
              <w:suppressLineNumbers w:val="0"/>
              <w:jc w:val="center"/>
              <w:textAlignment w:val="center"/>
              <w:rPr>
                <w:rFonts w:hint="eastAsia" w:ascii="宋体" w:cs="宋体"/>
                <w:b/>
                <w:bCs/>
                <w:color w:val="000000"/>
                <w:szCs w:val="21"/>
                <w:highlight w:val="none"/>
                <w:u w:val="none"/>
                <w:lang w:bidi="ar-SA"/>
              </w:rPr>
            </w:pPr>
            <w:r>
              <w:rPr>
                <w:rFonts w:hint="eastAsia" w:ascii="宋体" w:cs="宋体"/>
                <w:b/>
                <w:bCs/>
                <w:color w:val="000000"/>
                <w:kern w:val="0"/>
                <w:szCs w:val="21"/>
                <w:highlight w:val="none"/>
                <w:u w:val="none"/>
                <w:lang w:val="en-US" w:eastAsia="zh-CN" w:bidi="ar"/>
              </w:rPr>
              <w:t>未引用原因</w:t>
            </w:r>
          </w:p>
        </w:tc>
        <w:tc>
          <w:tcPr>
            <w:tcW w:w="1188" w:type="dxa"/>
            <w:vMerge w:val="continue"/>
            <w:tcBorders>
              <w:top w:val="single" w:color="000000" w:sz="4" w:space="0"/>
              <w:left w:val="single" w:color="000000" w:sz="4" w:space="0"/>
              <w:bottom w:val="single" w:color="000000" w:sz="4" w:space="0"/>
              <w:right w:val="single" w:color="000000" w:sz="4" w:space="0"/>
            </w:tcBorders>
            <w:shd w:val="clear" w:color="FFFFFF" w:fill="D8D8D8"/>
            <w:noWrap w:val="0"/>
            <w:vAlign w:val="bottom"/>
          </w:tcPr>
          <w:p>
            <w:pPr>
              <w:rPr>
                <w:highlight w:val="none"/>
              </w:rPr>
            </w:pPr>
          </w:p>
        </w:tc>
        <w:tc>
          <w:tcPr>
            <w:tcW w:w="773" w:type="dxa"/>
            <w:vMerge w:val="continue"/>
            <w:tcBorders>
              <w:top w:val="single" w:color="000000" w:sz="4" w:space="0"/>
              <w:left w:val="single" w:color="000000" w:sz="4" w:space="0"/>
              <w:bottom w:val="single" w:color="000000" w:sz="4" w:space="0"/>
              <w:right w:val="single" w:color="000000" w:sz="4" w:space="0"/>
            </w:tcBorders>
            <w:shd w:val="clear" w:color="FFFFFF" w:fill="D8D8D8"/>
            <w:noWrap w:val="0"/>
            <w:vAlign w:val="bottom"/>
          </w:tcPr>
          <w:p>
            <w:pPr>
              <w:rPr>
                <w:highlight w:val="none"/>
              </w:rPr>
            </w:pPr>
          </w:p>
        </w:tc>
        <w:tc>
          <w:tcPr>
            <w:tcW w:w="807" w:type="dxa"/>
            <w:vMerge w:val="continue"/>
            <w:tcBorders>
              <w:top w:val="single" w:color="000000" w:sz="4" w:space="0"/>
              <w:left w:val="single" w:color="000000" w:sz="4" w:space="0"/>
              <w:bottom w:val="single" w:color="000000" w:sz="4" w:space="0"/>
              <w:right w:val="single" w:color="000000" w:sz="4" w:space="0"/>
            </w:tcBorders>
            <w:shd w:val="clear" w:color="FFFFFF" w:fill="D8D8D8"/>
            <w:noWrap w:val="0"/>
            <w:vAlign w:val="bottom"/>
          </w:tcPr>
          <w:p>
            <w:pPr>
              <w:rPr>
                <w:highlight w:val="none"/>
              </w:rPr>
            </w:pPr>
          </w:p>
        </w:tc>
        <w:tc>
          <w:tcPr>
            <w:tcW w:w="839" w:type="dxa"/>
            <w:vMerge w:val="continue"/>
            <w:tcBorders>
              <w:top w:val="single" w:color="000000" w:sz="4" w:space="0"/>
              <w:left w:val="single" w:color="000000" w:sz="4" w:space="0"/>
              <w:bottom w:val="single" w:color="000000" w:sz="4" w:space="0"/>
              <w:right w:val="single" w:color="000000" w:sz="4" w:space="0"/>
            </w:tcBorders>
            <w:shd w:val="clear" w:color="FFFFFF" w:fill="D8D8D8"/>
            <w:noWrap w:val="0"/>
            <w:vAlign w:val="center"/>
          </w:tcPr>
          <w:p>
            <w:pPr>
              <w:rPr>
                <w:highlight w:val="none"/>
              </w:rPr>
            </w:pPr>
          </w:p>
        </w:tc>
      </w:tr>
      <w:tr>
        <w:trPr>
          <w:trHeight w:val="851" w:hRule="atLeast"/>
        </w:trPr>
        <w:tc>
          <w:tcPr>
            <w:tcW w:w="14218" w:type="dxa"/>
            <w:gridSpan w:val="17"/>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tabs>
                <w:tab w:val="left" w:pos="6387"/>
              </w:tabs>
              <w:jc w:val="left"/>
              <w:textAlignment w:val="center"/>
              <w:rPr>
                <w:rFonts w:hint="eastAsia" w:ascii="宋体" w:eastAsia="宋体" w:cs="宋体"/>
                <w:color w:val="000000"/>
                <w:szCs w:val="21"/>
                <w:highlight w:val="none"/>
                <w:u w:val="none"/>
                <w:lang w:val="en-US" w:eastAsia="zh-CN" w:bidi="ar-SA"/>
              </w:rPr>
            </w:pPr>
            <w:r>
              <w:rPr>
                <w:rFonts w:hint="eastAsia" w:ascii="宋体" w:cs="宋体"/>
                <w:color w:val="000000"/>
                <w:szCs w:val="21"/>
                <w:highlight w:val="none"/>
                <w:u w:val="none"/>
                <w:lang w:eastAsia="zh-CN" w:bidi="ar-SA"/>
              </w:rPr>
              <w:tab/>
            </w:r>
            <w:r>
              <w:rPr>
                <w:rFonts w:hint="eastAsia" w:ascii="宋体" w:cs="宋体"/>
                <w:color w:val="000000"/>
                <w:szCs w:val="21"/>
                <w:highlight w:val="none"/>
                <w:u w:val="none"/>
                <w:lang w:val="en-US" w:eastAsia="zh-CN" w:bidi="ar-SA"/>
              </w:rPr>
              <w:t>待核实信息X</w:t>
            </w:r>
          </w:p>
        </w:tc>
      </w:tr>
      <w:tr>
        <w:trPr>
          <w:trHeight w:val="851" w:hRule="atLeast"/>
        </w:trPr>
        <w:tc>
          <w:tcPr>
            <w:tcW w:w="778"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jc w:val="center"/>
              <w:textAlignment w:val="top"/>
              <w:rPr>
                <w:rFonts w:hint="eastAsia" w:ascii="宋体" w:cs="宋体"/>
                <w:color w:val="FF0000"/>
                <w:szCs w:val="21"/>
                <w:highlight w:val="none"/>
                <w:u w:val="none"/>
                <w:lang w:val="en-US" w:eastAsia="zh-CN" w:bidi="ar-SA"/>
              </w:rPr>
            </w:pPr>
            <w:r>
              <w:rPr>
                <w:rFonts w:hint="eastAsia" w:ascii="宋体" w:cs="宋体"/>
                <w:color w:val="FF0000"/>
                <w:szCs w:val="21"/>
                <w:highlight w:val="none"/>
                <w:u w:val="none"/>
                <w:lang w:val="en-US" w:eastAsia="zh-CN" w:bidi="ar-SA"/>
              </w:rPr>
              <w:t>命中名单类型</w:t>
            </w:r>
          </w:p>
        </w:tc>
        <w:tc>
          <w:tcPr>
            <w:tcW w:w="1161"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jc w:val="center"/>
              <w:textAlignment w:val="top"/>
              <w:rPr>
                <w:rFonts w:hint="eastAsia" w:ascii="宋体" w:eastAsia="宋体" w:cs="宋体"/>
                <w:color w:val="000000"/>
                <w:szCs w:val="21"/>
                <w:highlight w:val="none"/>
                <w:u w:val="none"/>
                <w:lang w:val="en-US" w:eastAsia="zh-CN" w:bidi="ar-SA"/>
              </w:rPr>
            </w:pPr>
            <w:r>
              <w:rPr>
                <w:rFonts w:hint="eastAsia" w:ascii="宋体" w:cs="宋体"/>
                <w:color w:val="000000"/>
                <w:szCs w:val="21"/>
                <w:highlight w:val="none"/>
                <w:u w:val="none"/>
                <w:lang w:val="en-US" w:eastAsia="zh-CN" w:bidi="ar-SA"/>
              </w:rPr>
              <w:t>string(文本)</w:t>
            </w:r>
          </w:p>
        </w:tc>
        <w:tc>
          <w:tcPr>
            <w:tcW w:w="771"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jc w:val="center"/>
              <w:textAlignment w:val="top"/>
              <w:rPr>
                <w:rFonts w:hint="eastAsia" w:ascii="宋体" w:eastAsia="宋体" w:cs="宋体"/>
                <w:color w:val="000000"/>
                <w:szCs w:val="21"/>
                <w:highlight w:val="none"/>
                <w:u w:val="none"/>
                <w:lang w:val="en-US" w:eastAsia="zh-CN" w:bidi="ar-SA"/>
              </w:rPr>
            </w:pPr>
            <w:r>
              <w:rPr>
                <w:rFonts w:hint="eastAsia" w:ascii="宋体" w:cs="宋体"/>
                <w:color w:val="000000"/>
                <w:szCs w:val="21"/>
                <w:highlight w:val="none"/>
                <w:u w:val="none"/>
                <w:lang w:val="en-US" w:eastAsia="zh-CN" w:bidi="ar-SA"/>
              </w:rPr>
              <w:t>无</w:t>
            </w:r>
          </w:p>
        </w:tc>
        <w:tc>
          <w:tcPr>
            <w:tcW w:w="773"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jc w:val="center"/>
              <w:textAlignment w:val="top"/>
              <w:rPr>
                <w:rFonts w:hint="eastAsia" w:ascii="宋体" w:eastAsia="宋体" w:cs="宋体"/>
                <w:color w:val="000000"/>
                <w:szCs w:val="21"/>
                <w:highlight w:val="none"/>
                <w:u w:val="none"/>
                <w:lang w:val="en-US" w:eastAsia="zh-CN" w:bidi="ar-SA"/>
              </w:rPr>
            </w:pPr>
            <w:r>
              <w:rPr>
                <w:rFonts w:hint="eastAsia" w:ascii="宋体" w:cs="宋体"/>
                <w:color w:val="000000"/>
                <w:szCs w:val="21"/>
                <w:highlight w:val="none"/>
                <w:u w:val="none"/>
                <w:lang w:val="en-US" w:eastAsia="zh-CN" w:bidi="ar-SA"/>
              </w:rPr>
              <w:t>不涉及</w:t>
            </w:r>
          </w:p>
        </w:tc>
        <w:tc>
          <w:tcPr>
            <w:tcW w:w="77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eastAsia="宋体" w:cs="宋体"/>
                <w:color w:val="000000"/>
                <w:szCs w:val="21"/>
                <w:highlight w:val="none"/>
                <w:u w:val="none"/>
                <w:lang w:val="en-US" w:eastAsia="zh-CN" w:bidi="ar-SA"/>
              </w:rPr>
            </w:pPr>
            <w:r>
              <w:rPr>
                <w:rFonts w:hint="eastAsia" w:ascii="宋体" w:cs="宋体"/>
                <w:color w:val="000000"/>
                <w:szCs w:val="21"/>
                <w:highlight w:val="none"/>
                <w:u w:val="none"/>
                <w:lang w:val="en-US" w:eastAsia="zh-CN" w:bidi="ar-SA"/>
              </w:rPr>
              <w:t>不涉及</w:t>
            </w:r>
          </w:p>
        </w:tc>
        <w:tc>
          <w:tcPr>
            <w:tcW w:w="773"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jc w:val="center"/>
              <w:textAlignment w:val="top"/>
              <w:rPr>
                <w:rFonts w:hint="eastAsia" w:ascii="宋体" w:eastAsia="宋体" w:cs="宋体"/>
                <w:color w:val="000000"/>
                <w:szCs w:val="21"/>
                <w:highlight w:val="none"/>
                <w:u w:val="none"/>
                <w:lang w:val="en-US" w:eastAsia="zh-CN" w:bidi="ar-SA"/>
              </w:rPr>
            </w:pPr>
            <w:r>
              <w:rPr>
                <w:rFonts w:hint="eastAsia" w:ascii="宋体" w:cs="宋体"/>
                <w:color w:val="000000"/>
                <w:szCs w:val="21"/>
                <w:highlight w:val="none"/>
                <w:u w:val="none"/>
                <w:lang w:val="en-US" w:eastAsia="zh-CN" w:bidi="ar-SA"/>
              </w:rPr>
              <w:t>不涉及</w:t>
            </w:r>
          </w:p>
        </w:tc>
        <w:tc>
          <w:tcPr>
            <w:tcW w:w="77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eastAsia="宋体" w:cs="宋体"/>
                <w:color w:val="000000"/>
                <w:szCs w:val="21"/>
                <w:highlight w:val="none"/>
                <w:u w:val="none"/>
                <w:lang w:val="en-US" w:eastAsia="zh-CN" w:bidi="ar-SA"/>
              </w:rPr>
            </w:pPr>
            <w:r>
              <w:rPr>
                <w:rFonts w:hint="eastAsia" w:ascii="宋体" w:cs="宋体"/>
                <w:color w:val="000000"/>
                <w:szCs w:val="21"/>
                <w:highlight w:val="none"/>
                <w:u w:val="none"/>
                <w:lang w:val="en-US" w:eastAsia="zh-CN" w:bidi="ar-SA"/>
              </w:rPr>
              <w:t>无</w:t>
            </w:r>
          </w:p>
        </w:tc>
        <w:tc>
          <w:tcPr>
            <w:tcW w:w="782"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eastAsia="宋体" w:cs="宋体"/>
                <w:color w:val="000000"/>
                <w:szCs w:val="21"/>
                <w:highlight w:val="none"/>
                <w:u w:val="none"/>
                <w:lang w:val="en-US" w:eastAsia="zh-CN" w:bidi="ar-SA"/>
              </w:rPr>
            </w:pPr>
            <w:r>
              <w:rPr>
                <w:rFonts w:hint="eastAsia" w:ascii="宋体" w:cs="宋体"/>
                <w:color w:val="000000"/>
                <w:szCs w:val="21"/>
                <w:highlight w:val="none"/>
                <w:u w:val="none"/>
                <w:lang w:val="en-US" w:eastAsia="zh-CN" w:bidi="ar-SA"/>
              </w:rPr>
              <w:t>无</w:t>
            </w:r>
          </w:p>
        </w:tc>
        <w:tc>
          <w:tcPr>
            <w:tcW w:w="804"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eastAsia="宋体" w:cs="宋体"/>
                <w:color w:val="000000"/>
                <w:szCs w:val="21"/>
                <w:highlight w:val="none"/>
                <w:u w:val="none"/>
                <w:lang w:val="en-US" w:eastAsia="zh-CN" w:bidi="ar-SA"/>
              </w:rPr>
            </w:pPr>
            <w:r>
              <w:rPr>
                <w:rFonts w:hint="eastAsia" w:ascii="宋体" w:cs="宋体"/>
                <w:color w:val="000000"/>
                <w:szCs w:val="21"/>
                <w:highlight w:val="none"/>
                <w:u w:val="none"/>
                <w:lang w:val="en-US" w:eastAsia="zh-CN" w:bidi="ar-SA"/>
              </w:rPr>
              <w:t xml:space="preserve">表格中展示 </w:t>
            </w:r>
          </w:p>
        </w:tc>
        <w:tc>
          <w:tcPr>
            <w:tcW w:w="77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eastAsia="宋体" w:cs="宋体"/>
                <w:color w:val="000000"/>
                <w:szCs w:val="21"/>
                <w:highlight w:val="none"/>
                <w:u w:val="none"/>
                <w:lang w:val="en-US" w:eastAsia="zh-CN" w:bidi="ar-SA"/>
              </w:rPr>
            </w:pPr>
            <w:r>
              <w:rPr>
                <w:rFonts w:hint="eastAsia" w:ascii="宋体" w:cs="宋体"/>
                <w:color w:val="000000"/>
                <w:szCs w:val="21"/>
                <w:highlight w:val="none"/>
                <w:u w:val="none"/>
                <w:lang w:val="en-US" w:eastAsia="zh-CN" w:bidi="ar-SA"/>
              </w:rPr>
              <w:t>无</w:t>
            </w:r>
          </w:p>
        </w:tc>
        <w:tc>
          <w:tcPr>
            <w:tcW w:w="77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eastAsia="宋体" w:cs="宋体"/>
                <w:color w:val="000000"/>
                <w:szCs w:val="21"/>
                <w:highlight w:val="none"/>
                <w:u w:val="none"/>
                <w:lang w:val="en-US" w:eastAsia="zh-CN" w:bidi="ar-SA"/>
              </w:rPr>
            </w:pPr>
            <w:r>
              <w:rPr>
                <w:rFonts w:hint="eastAsia" w:ascii="宋体" w:cs="宋体"/>
                <w:color w:val="000000"/>
                <w:szCs w:val="21"/>
                <w:highlight w:val="none"/>
                <w:u w:val="none"/>
                <w:lang w:val="en-US" w:eastAsia="zh-CN" w:bidi="ar-SA"/>
              </w:rPr>
              <w:t>不涉及</w:t>
            </w:r>
          </w:p>
        </w:tc>
        <w:tc>
          <w:tcPr>
            <w:tcW w:w="919"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val="en-US" w:eastAsia="zh-CN" w:bidi="ar-SA"/>
              </w:rPr>
            </w:pPr>
            <w:r>
              <w:rPr>
                <w:rFonts w:hint="eastAsia" w:ascii="宋体" w:cs="宋体"/>
                <w:color w:val="000000"/>
                <w:szCs w:val="21"/>
                <w:highlight w:val="none"/>
                <w:u w:val="none"/>
                <w:lang w:val="en-US" w:eastAsia="zh-CN" w:bidi="ar-SA"/>
              </w:rPr>
              <w:t>不涉及</w:t>
            </w:r>
          </w:p>
        </w:tc>
        <w:tc>
          <w:tcPr>
            <w:tcW w:w="77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eastAsia="宋体" w:cs="宋体"/>
                <w:color w:val="000000"/>
                <w:szCs w:val="21"/>
                <w:highlight w:val="none"/>
                <w:u w:val="none"/>
                <w:lang w:val="en-US" w:eastAsia="zh-CN" w:bidi="ar-SA"/>
              </w:rPr>
            </w:pPr>
            <w:r>
              <w:rPr>
                <w:rFonts w:hint="eastAsia" w:ascii="宋体" w:cs="宋体"/>
                <w:b/>
                <w:bCs/>
                <w:color w:val="000000"/>
                <w:szCs w:val="21"/>
                <w:highlight w:val="none"/>
                <w:u w:val="none"/>
                <w:lang w:val="en-US" w:eastAsia="zh-CN" w:bidi="ar-SA"/>
              </w:rPr>
              <w:t>非业务主表，不涉及贯标</w:t>
            </w:r>
          </w:p>
        </w:tc>
        <w:tc>
          <w:tcPr>
            <w:tcW w:w="1188"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eastAsia="宋体" w:cs="宋体"/>
                <w:color w:val="000000"/>
                <w:szCs w:val="21"/>
                <w:highlight w:val="none"/>
                <w:u w:val="none"/>
                <w:lang w:val="en-US" w:eastAsia="zh-CN" w:bidi="ar-SA"/>
              </w:rPr>
            </w:pPr>
            <w:r>
              <w:rPr>
                <w:rFonts w:hint="eastAsia" w:ascii="宋体" w:cs="宋体"/>
                <w:color w:val="000000"/>
                <w:szCs w:val="21"/>
                <w:highlight w:val="none"/>
                <w:u w:val="none"/>
                <w:lang w:val="en-US" w:eastAsia="zh-CN" w:bidi="ar-SA"/>
              </w:rPr>
              <w:t>不涉及</w:t>
            </w:r>
          </w:p>
        </w:tc>
        <w:tc>
          <w:tcPr>
            <w:tcW w:w="773"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eastAsia="宋体" w:cs="宋体"/>
                <w:color w:val="000000"/>
                <w:szCs w:val="21"/>
                <w:highlight w:val="none"/>
                <w:u w:val="none"/>
                <w:lang w:val="en-US" w:eastAsia="zh-CN" w:bidi="ar-SA"/>
              </w:rPr>
            </w:pPr>
            <w:r>
              <w:rPr>
                <w:rFonts w:hint="eastAsia" w:ascii="宋体" w:cs="宋体"/>
                <w:color w:val="000000"/>
                <w:szCs w:val="21"/>
                <w:highlight w:val="none"/>
                <w:u w:val="none"/>
                <w:lang w:val="en-US" w:eastAsia="zh-CN" w:bidi="ar-SA"/>
              </w:rPr>
              <w:t>不涉及</w:t>
            </w:r>
          </w:p>
        </w:tc>
        <w:tc>
          <w:tcPr>
            <w:tcW w:w="80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jc w:val="center"/>
              <w:rPr>
                <w:rFonts w:hint="eastAsia" w:ascii="宋体" w:cs="宋体"/>
                <w:color w:val="000000"/>
                <w:szCs w:val="21"/>
                <w:highlight w:val="none"/>
                <w:u w:val="none"/>
                <w:lang w:val="en-US" w:eastAsia="zh-CN" w:bidi="ar-SA"/>
              </w:rPr>
            </w:pPr>
            <w:r>
              <w:rPr>
                <w:rFonts w:hint="eastAsia" w:ascii="宋体" w:cs="宋体"/>
                <w:color w:val="000000"/>
                <w:szCs w:val="21"/>
                <w:highlight w:val="none"/>
                <w:u w:val="none"/>
                <w:lang w:val="en-US" w:eastAsia="zh-CN" w:bidi="ar-SA"/>
              </w:rPr>
              <w:t>不涉及</w:t>
            </w:r>
          </w:p>
        </w:tc>
        <w:tc>
          <w:tcPr>
            <w:tcW w:w="839"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eastAsia="宋体" w:cs="宋体"/>
                <w:color w:val="000000"/>
                <w:szCs w:val="21"/>
                <w:highlight w:val="none"/>
                <w:u w:val="none"/>
                <w:lang w:val="en-US" w:eastAsia="zh-CN" w:bidi="ar-SA"/>
              </w:rPr>
            </w:pPr>
            <w:r>
              <w:rPr>
                <w:rFonts w:hint="eastAsia" w:ascii="宋体" w:cs="宋体"/>
                <w:color w:val="000000"/>
                <w:szCs w:val="21"/>
                <w:highlight w:val="none"/>
                <w:u w:val="none"/>
                <w:lang w:val="en-US" w:eastAsia="zh-CN" w:bidi="ar-SA"/>
              </w:rPr>
              <w:t>3</w:t>
            </w:r>
          </w:p>
        </w:tc>
      </w:tr>
      <w:tr>
        <w:trPr>
          <w:trHeight w:val="851" w:hRule="atLeast"/>
        </w:trPr>
        <w:tc>
          <w:tcPr>
            <w:tcW w:w="778"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jc w:val="center"/>
              <w:textAlignment w:val="top"/>
              <w:rPr>
                <w:rFonts w:hint="eastAsia" w:ascii="宋体" w:cs="宋体"/>
                <w:color w:val="FF0000"/>
                <w:szCs w:val="21"/>
                <w:highlight w:val="none"/>
                <w:u w:val="none"/>
                <w:lang w:val="en-US" w:eastAsia="zh-CN" w:bidi="ar-SA"/>
              </w:rPr>
            </w:pPr>
            <w:r>
              <w:rPr>
                <w:rFonts w:hint="eastAsia" w:ascii="宋体" w:cs="宋体"/>
                <w:color w:val="FF0000"/>
                <w:szCs w:val="21"/>
                <w:highlight w:val="none"/>
                <w:u w:val="none"/>
                <w:lang w:val="en-US" w:eastAsia="zh-CN" w:bidi="ar-SA"/>
              </w:rPr>
              <w:t>命中对象</w:t>
            </w:r>
          </w:p>
        </w:tc>
        <w:tc>
          <w:tcPr>
            <w:tcW w:w="1161"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jc w:val="center"/>
              <w:textAlignment w:val="top"/>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string(文本)</w:t>
            </w:r>
          </w:p>
        </w:tc>
        <w:tc>
          <w:tcPr>
            <w:tcW w:w="771"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jc w:val="center"/>
              <w:textAlignment w:val="top"/>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无</w:t>
            </w:r>
          </w:p>
        </w:tc>
        <w:tc>
          <w:tcPr>
            <w:tcW w:w="773"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jc w:val="center"/>
              <w:textAlignment w:val="top"/>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不涉及</w:t>
            </w:r>
          </w:p>
        </w:tc>
        <w:tc>
          <w:tcPr>
            <w:tcW w:w="77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不涉及</w:t>
            </w:r>
          </w:p>
        </w:tc>
        <w:tc>
          <w:tcPr>
            <w:tcW w:w="773"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jc w:val="center"/>
              <w:textAlignment w:val="top"/>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不涉及</w:t>
            </w:r>
          </w:p>
        </w:tc>
        <w:tc>
          <w:tcPr>
            <w:tcW w:w="77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无</w:t>
            </w:r>
          </w:p>
        </w:tc>
        <w:tc>
          <w:tcPr>
            <w:tcW w:w="782"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无</w:t>
            </w:r>
          </w:p>
        </w:tc>
        <w:tc>
          <w:tcPr>
            <w:tcW w:w="804"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 xml:space="preserve">表格中展示 </w:t>
            </w:r>
          </w:p>
        </w:tc>
        <w:tc>
          <w:tcPr>
            <w:tcW w:w="77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无</w:t>
            </w:r>
          </w:p>
        </w:tc>
        <w:tc>
          <w:tcPr>
            <w:tcW w:w="77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不涉及</w:t>
            </w:r>
          </w:p>
        </w:tc>
        <w:tc>
          <w:tcPr>
            <w:tcW w:w="919"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val="en-US" w:eastAsia="zh-CN" w:bidi="ar-SA"/>
              </w:rPr>
            </w:pPr>
            <w:r>
              <w:rPr>
                <w:rFonts w:hint="eastAsia" w:ascii="宋体" w:cs="宋体"/>
                <w:color w:val="000000"/>
                <w:szCs w:val="21"/>
                <w:highlight w:val="none"/>
                <w:u w:val="none"/>
                <w:lang w:val="en-US" w:eastAsia="zh-CN" w:bidi="ar-SA"/>
              </w:rPr>
              <w:t>不涉及</w:t>
            </w:r>
          </w:p>
        </w:tc>
        <w:tc>
          <w:tcPr>
            <w:tcW w:w="77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b/>
                <w:bCs/>
                <w:color w:val="000000"/>
                <w:szCs w:val="21"/>
                <w:highlight w:val="none"/>
                <w:u w:val="none"/>
                <w:lang w:val="en-US" w:eastAsia="zh-CN" w:bidi="ar-SA"/>
              </w:rPr>
              <w:t>非业务主表，不涉及贯标</w:t>
            </w:r>
          </w:p>
        </w:tc>
        <w:tc>
          <w:tcPr>
            <w:tcW w:w="1188"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不涉及</w:t>
            </w:r>
          </w:p>
        </w:tc>
        <w:tc>
          <w:tcPr>
            <w:tcW w:w="773"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不涉及</w:t>
            </w:r>
          </w:p>
        </w:tc>
        <w:tc>
          <w:tcPr>
            <w:tcW w:w="80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jc w:val="center"/>
              <w:rPr>
                <w:rFonts w:hint="eastAsia" w:ascii="宋体" w:cs="宋体"/>
                <w:color w:val="000000"/>
                <w:szCs w:val="21"/>
                <w:highlight w:val="none"/>
                <w:u w:val="none"/>
                <w:lang w:val="en-US" w:eastAsia="zh-CN" w:bidi="ar-SA"/>
              </w:rPr>
            </w:pPr>
            <w:r>
              <w:rPr>
                <w:rFonts w:hint="eastAsia" w:ascii="宋体" w:cs="宋体"/>
                <w:color w:val="000000"/>
                <w:szCs w:val="21"/>
                <w:highlight w:val="none"/>
                <w:u w:val="none"/>
                <w:lang w:val="en-US" w:eastAsia="zh-CN" w:bidi="ar-SA"/>
              </w:rPr>
              <w:t>不涉及</w:t>
            </w:r>
          </w:p>
        </w:tc>
        <w:tc>
          <w:tcPr>
            <w:tcW w:w="839"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3</w:t>
            </w:r>
          </w:p>
        </w:tc>
      </w:tr>
      <w:tr>
        <w:trPr>
          <w:trHeight w:val="851" w:hRule="atLeast"/>
        </w:trPr>
        <w:tc>
          <w:tcPr>
            <w:tcW w:w="778"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jc w:val="center"/>
              <w:textAlignment w:val="top"/>
              <w:rPr>
                <w:rFonts w:hint="eastAsia" w:ascii="宋体" w:cs="宋体"/>
                <w:color w:val="FF0000"/>
                <w:szCs w:val="21"/>
                <w:highlight w:val="none"/>
                <w:u w:val="none"/>
                <w:lang w:val="en-US" w:eastAsia="zh-CN" w:bidi="ar-SA"/>
              </w:rPr>
            </w:pPr>
            <w:r>
              <w:rPr>
                <w:rFonts w:hint="eastAsia" w:ascii="宋体" w:cs="宋体"/>
                <w:color w:val="FF0000"/>
                <w:szCs w:val="21"/>
                <w:highlight w:val="none"/>
                <w:u w:val="none"/>
                <w:lang w:val="en-US" w:eastAsia="zh-CN" w:bidi="ar-SA"/>
              </w:rPr>
              <w:t>处理方式</w:t>
            </w:r>
          </w:p>
        </w:tc>
        <w:tc>
          <w:tcPr>
            <w:tcW w:w="1161"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jc w:val="center"/>
              <w:textAlignment w:val="top"/>
              <w:rPr>
                <w:rFonts w:hint="eastAsia" w:ascii="宋体" w:eastAsia="宋体" w:cs="宋体"/>
                <w:color w:val="000000"/>
                <w:szCs w:val="21"/>
                <w:highlight w:val="none"/>
                <w:u w:val="none"/>
                <w:lang w:val="en-US" w:eastAsia="zh-CN" w:bidi="ar-SA"/>
              </w:rPr>
            </w:pPr>
            <w:r>
              <w:rPr>
                <w:rFonts w:hint="eastAsia" w:ascii="宋体" w:cs="宋体"/>
                <w:color w:val="000000"/>
                <w:szCs w:val="21"/>
                <w:highlight w:val="none"/>
                <w:u w:val="none"/>
                <w:lang w:val="en-US" w:eastAsia="zh-CN" w:bidi="ar-SA"/>
              </w:rPr>
              <w:t>string(文本)</w:t>
            </w:r>
          </w:p>
        </w:tc>
        <w:tc>
          <w:tcPr>
            <w:tcW w:w="771"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jc w:val="center"/>
              <w:textAlignment w:val="top"/>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无</w:t>
            </w:r>
          </w:p>
        </w:tc>
        <w:tc>
          <w:tcPr>
            <w:tcW w:w="773"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jc w:val="center"/>
              <w:textAlignment w:val="top"/>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不涉及</w:t>
            </w:r>
          </w:p>
        </w:tc>
        <w:tc>
          <w:tcPr>
            <w:tcW w:w="77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不涉及</w:t>
            </w:r>
          </w:p>
        </w:tc>
        <w:tc>
          <w:tcPr>
            <w:tcW w:w="773"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jc w:val="center"/>
              <w:textAlignment w:val="top"/>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不涉及</w:t>
            </w:r>
          </w:p>
        </w:tc>
        <w:tc>
          <w:tcPr>
            <w:tcW w:w="77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无</w:t>
            </w:r>
          </w:p>
        </w:tc>
        <w:tc>
          <w:tcPr>
            <w:tcW w:w="782"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无</w:t>
            </w:r>
          </w:p>
        </w:tc>
        <w:tc>
          <w:tcPr>
            <w:tcW w:w="804"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 xml:space="preserve">表格中展示 </w:t>
            </w:r>
          </w:p>
        </w:tc>
        <w:tc>
          <w:tcPr>
            <w:tcW w:w="77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无</w:t>
            </w:r>
          </w:p>
        </w:tc>
        <w:tc>
          <w:tcPr>
            <w:tcW w:w="77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不涉及</w:t>
            </w:r>
          </w:p>
        </w:tc>
        <w:tc>
          <w:tcPr>
            <w:tcW w:w="919"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b/>
                <w:bCs/>
                <w:color w:val="000000"/>
                <w:szCs w:val="21"/>
                <w:highlight w:val="none"/>
                <w:u w:val="none"/>
                <w:lang w:val="en-US" w:eastAsia="zh-CN" w:bidi="ar-SA"/>
              </w:rPr>
            </w:pPr>
            <w:r>
              <w:rPr>
                <w:rFonts w:hint="eastAsia" w:ascii="宋体" w:cs="宋体"/>
                <w:color w:val="000000"/>
                <w:szCs w:val="21"/>
                <w:highlight w:val="none"/>
                <w:u w:val="none"/>
                <w:lang w:val="en-US" w:eastAsia="zh-CN" w:bidi="ar-SA"/>
              </w:rPr>
              <w:t>不涉及</w:t>
            </w:r>
          </w:p>
        </w:tc>
        <w:tc>
          <w:tcPr>
            <w:tcW w:w="77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b/>
                <w:bCs/>
                <w:color w:val="000000"/>
                <w:szCs w:val="21"/>
                <w:highlight w:val="none"/>
                <w:u w:val="none"/>
                <w:lang w:bidi="ar-SA"/>
              </w:rPr>
            </w:pPr>
            <w:r>
              <w:rPr>
                <w:rFonts w:hint="eastAsia" w:ascii="宋体" w:cs="宋体"/>
                <w:b/>
                <w:bCs/>
                <w:color w:val="000000"/>
                <w:szCs w:val="21"/>
                <w:highlight w:val="none"/>
                <w:u w:val="none"/>
                <w:lang w:val="en-US" w:eastAsia="zh-CN" w:bidi="ar-SA"/>
              </w:rPr>
              <w:t>非业务主表，不涉及贯标</w:t>
            </w:r>
          </w:p>
        </w:tc>
        <w:tc>
          <w:tcPr>
            <w:tcW w:w="1188"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不涉及</w:t>
            </w:r>
          </w:p>
        </w:tc>
        <w:tc>
          <w:tcPr>
            <w:tcW w:w="773"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不涉及</w:t>
            </w:r>
          </w:p>
        </w:tc>
        <w:tc>
          <w:tcPr>
            <w:tcW w:w="80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jc w:val="center"/>
              <w:rPr>
                <w:rFonts w:hint="eastAsia" w:ascii="宋体" w:cs="宋体"/>
                <w:color w:val="000000"/>
                <w:szCs w:val="21"/>
                <w:highlight w:val="none"/>
                <w:u w:val="none"/>
                <w:lang w:val="en-US" w:eastAsia="zh-CN" w:bidi="ar-SA"/>
              </w:rPr>
            </w:pPr>
            <w:r>
              <w:rPr>
                <w:rFonts w:hint="eastAsia" w:ascii="宋体" w:cs="宋体"/>
                <w:color w:val="000000"/>
                <w:szCs w:val="21"/>
                <w:highlight w:val="none"/>
                <w:u w:val="none"/>
                <w:lang w:val="en-US" w:eastAsia="zh-CN" w:bidi="ar-SA"/>
              </w:rPr>
              <w:t>不涉及</w:t>
            </w:r>
          </w:p>
        </w:tc>
        <w:tc>
          <w:tcPr>
            <w:tcW w:w="839"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4</w:t>
            </w:r>
          </w:p>
        </w:tc>
      </w:tr>
      <w:tr>
        <w:trPr>
          <w:trHeight w:val="851" w:hRule="atLeast"/>
        </w:trPr>
        <w:tc>
          <w:tcPr>
            <w:tcW w:w="778"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jc w:val="center"/>
              <w:textAlignment w:val="top"/>
              <w:rPr>
                <w:rFonts w:hint="eastAsia" w:ascii="宋体" w:cs="宋体"/>
                <w:color w:val="FF0000"/>
                <w:szCs w:val="21"/>
                <w:highlight w:val="none"/>
                <w:u w:val="none"/>
                <w:lang w:val="en-US" w:eastAsia="zh-CN" w:bidi="ar-SA"/>
              </w:rPr>
            </w:pPr>
            <w:r>
              <w:rPr>
                <w:rFonts w:hint="eastAsia" w:ascii="宋体" w:cs="宋体"/>
                <w:color w:val="FF0000"/>
                <w:szCs w:val="21"/>
                <w:highlight w:val="none"/>
                <w:u w:val="none"/>
                <w:lang w:val="en-US" w:eastAsia="zh-CN" w:bidi="ar-SA"/>
              </w:rPr>
              <w:t>反洗钱名单登记客户/管理人名称</w:t>
            </w:r>
          </w:p>
        </w:tc>
        <w:tc>
          <w:tcPr>
            <w:tcW w:w="1161"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jc w:val="center"/>
              <w:textAlignment w:val="top"/>
              <w:rPr>
                <w:rFonts w:hint="eastAsia" w:ascii="宋体" w:eastAsia="宋体" w:cs="宋体"/>
                <w:color w:val="000000"/>
                <w:szCs w:val="21"/>
                <w:highlight w:val="none"/>
                <w:u w:val="none"/>
                <w:lang w:val="en-US" w:eastAsia="zh-CN" w:bidi="ar-SA"/>
              </w:rPr>
            </w:pPr>
            <w:r>
              <w:rPr>
                <w:rFonts w:hint="eastAsia" w:ascii="宋体" w:cs="宋体"/>
                <w:color w:val="000000"/>
                <w:szCs w:val="21"/>
                <w:highlight w:val="none"/>
                <w:u w:val="none"/>
                <w:lang w:val="en-US" w:eastAsia="zh-CN" w:bidi="ar-SA"/>
              </w:rPr>
              <w:t>string(文本)</w:t>
            </w:r>
          </w:p>
        </w:tc>
        <w:tc>
          <w:tcPr>
            <w:tcW w:w="771"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jc w:val="center"/>
              <w:textAlignment w:val="top"/>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无</w:t>
            </w:r>
          </w:p>
        </w:tc>
        <w:tc>
          <w:tcPr>
            <w:tcW w:w="773"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jc w:val="center"/>
              <w:textAlignment w:val="top"/>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不涉及</w:t>
            </w:r>
          </w:p>
        </w:tc>
        <w:tc>
          <w:tcPr>
            <w:tcW w:w="77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不涉及</w:t>
            </w:r>
          </w:p>
        </w:tc>
        <w:tc>
          <w:tcPr>
            <w:tcW w:w="773"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jc w:val="center"/>
              <w:textAlignment w:val="top"/>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不涉及</w:t>
            </w:r>
          </w:p>
        </w:tc>
        <w:tc>
          <w:tcPr>
            <w:tcW w:w="77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无</w:t>
            </w:r>
          </w:p>
        </w:tc>
        <w:tc>
          <w:tcPr>
            <w:tcW w:w="782"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无</w:t>
            </w:r>
          </w:p>
        </w:tc>
        <w:tc>
          <w:tcPr>
            <w:tcW w:w="804"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 xml:space="preserve">表格中展示 </w:t>
            </w:r>
          </w:p>
        </w:tc>
        <w:tc>
          <w:tcPr>
            <w:tcW w:w="77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无</w:t>
            </w:r>
          </w:p>
        </w:tc>
        <w:tc>
          <w:tcPr>
            <w:tcW w:w="77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不涉及</w:t>
            </w:r>
          </w:p>
        </w:tc>
        <w:tc>
          <w:tcPr>
            <w:tcW w:w="919"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b/>
                <w:bCs/>
                <w:color w:val="000000"/>
                <w:szCs w:val="21"/>
                <w:highlight w:val="none"/>
                <w:u w:val="none"/>
                <w:lang w:val="en-US" w:eastAsia="zh-CN" w:bidi="ar-SA"/>
              </w:rPr>
            </w:pPr>
            <w:r>
              <w:rPr>
                <w:rFonts w:hint="eastAsia" w:ascii="宋体" w:cs="宋体"/>
                <w:color w:val="000000"/>
                <w:szCs w:val="21"/>
                <w:highlight w:val="none"/>
                <w:u w:val="none"/>
                <w:lang w:val="en-US" w:eastAsia="zh-CN" w:bidi="ar-SA"/>
              </w:rPr>
              <w:t>不涉及</w:t>
            </w:r>
          </w:p>
        </w:tc>
        <w:tc>
          <w:tcPr>
            <w:tcW w:w="77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b/>
                <w:bCs/>
                <w:color w:val="000000"/>
                <w:szCs w:val="21"/>
                <w:highlight w:val="none"/>
                <w:u w:val="none"/>
                <w:lang w:bidi="ar-SA"/>
              </w:rPr>
            </w:pPr>
            <w:r>
              <w:rPr>
                <w:rFonts w:hint="eastAsia" w:ascii="宋体" w:cs="宋体"/>
                <w:b/>
                <w:bCs/>
                <w:color w:val="000000"/>
                <w:szCs w:val="21"/>
                <w:highlight w:val="none"/>
                <w:u w:val="none"/>
                <w:lang w:val="en-US" w:eastAsia="zh-CN" w:bidi="ar-SA"/>
              </w:rPr>
              <w:t>非业务主表，不涉及贯标</w:t>
            </w:r>
          </w:p>
        </w:tc>
        <w:tc>
          <w:tcPr>
            <w:tcW w:w="1188"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不涉及</w:t>
            </w:r>
          </w:p>
        </w:tc>
        <w:tc>
          <w:tcPr>
            <w:tcW w:w="773"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不涉及</w:t>
            </w:r>
          </w:p>
        </w:tc>
        <w:tc>
          <w:tcPr>
            <w:tcW w:w="80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jc w:val="center"/>
              <w:rPr>
                <w:rFonts w:hint="eastAsia" w:ascii="宋体" w:cs="宋体"/>
                <w:color w:val="000000"/>
                <w:szCs w:val="21"/>
                <w:highlight w:val="none"/>
                <w:u w:val="none"/>
                <w:lang w:val="en-US" w:eastAsia="zh-CN" w:bidi="ar-SA"/>
              </w:rPr>
            </w:pPr>
            <w:r>
              <w:rPr>
                <w:rFonts w:hint="eastAsia" w:ascii="宋体" w:cs="宋体"/>
                <w:color w:val="000000"/>
                <w:szCs w:val="21"/>
                <w:highlight w:val="none"/>
                <w:u w:val="none"/>
                <w:lang w:val="en-US" w:eastAsia="zh-CN" w:bidi="ar-SA"/>
              </w:rPr>
              <w:t>不涉及</w:t>
            </w:r>
          </w:p>
        </w:tc>
        <w:tc>
          <w:tcPr>
            <w:tcW w:w="839"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4</w:t>
            </w:r>
          </w:p>
        </w:tc>
      </w:tr>
      <w:tr>
        <w:trPr>
          <w:trHeight w:val="851" w:hRule="atLeast"/>
        </w:trPr>
        <w:tc>
          <w:tcPr>
            <w:tcW w:w="778"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jc w:val="center"/>
              <w:textAlignment w:val="top"/>
              <w:rPr>
                <w:rFonts w:hint="eastAsia" w:ascii="宋体" w:cs="宋体"/>
                <w:color w:val="FF0000"/>
                <w:szCs w:val="21"/>
                <w:highlight w:val="none"/>
                <w:u w:val="none"/>
                <w:lang w:val="en-US" w:eastAsia="zh-CN" w:bidi="ar-SA"/>
              </w:rPr>
            </w:pPr>
            <w:r>
              <w:rPr>
                <w:rFonts w:hint="eastAsia" w:ascii="宋体" w:cs="宋体"/>
                <w:color w:val="FF0000"/>
                <w:szCs w:val="21"/>
                <w:highlight w:val="none"/>
                <w:u w:val="none"/>
                <w:lang w:val="en-US" w:eastAsia="zh-CN" w:bidi="ar-SA"/>
              </w:rPr>
              <w:t>行内系统登记客户/管理人名称</w:t>
            </w:r>
          </w:p>
        </w:tc>
        <w:tc>
          <w:tcPr>
            <w:tcW w:w="1161"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jc w:val="center"/>
              <w:textAlignment w:val="top"/>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string(文本)</w:t>
            </w:r>
          </w:p>
        </w:tc>
        <w:tc>
          <w:tcPr>
            <w:tcW w:w="771"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jc w:val="center"/>
              <w:textAlignment w:val="top"/>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无</w:t>
            </w:r>
          </w:p>
        </w:tc>
        <w:tc>
          <w:tcPr>
            <w:tcW w:w="773"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jc w:val="center"/>
              <w:textAlignment w:val="top"/>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不涉及</w:t>
            </w:r>
          </w:p>
        </w:tc>
        <w:tc>
          <w:tcPr>
            <w:tcW w:w="77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不涉及</w:t>
            </w:r>
          </w:p>
        </w:tc>
        <w:tc>
          <w:tcPr>
            <w:tcW w:w="773"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jc w:val="center"/>
              <w:textAlignment w:val="top"/>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不涉及</w:t>
            </w:r>
          </w:p>
        </w:tc>
        <w:tc>
          <w:tcPr>
            <w:tcW w:w="77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无</w:t>
            </w:r>
          </w:p>
        </w:tc>
        <w:tc>
          <w:tcPr>
            <w:tcW w:w="782"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eastAsia="宋体" w:cs="宋体"/>
                <w:color w:val="000000"/>
                <w:szCs w:val="21"/>
                <w:highlight w:val="none"/>
                <w:u w:val="none"/>
                <w:lang w:val="en-US" w:eastAsia="zh-CN" w:bidi="ar-SA"/>
              </w:rPr>
            </w:pPr>
            <w:r>
              <w:rPr>
                <w:rFonts w:hint="eastAsia" w:ascii="宋体" w:cs="宋体"/>
                <w:color w:val="000000"/>
                <w:szCs w:val="21"/>
                <w:highlight w:val="none"/>
                <w:u w:val="none"/>
                <w:lang w:val="en-US" w:eastAsia="zh-CN" w:bidi="ar-SA"/>
              </w:rPr>
              <w:t>无</w:t>
            </w:r>
          </w:p>
        </w:tc>
        <w:tc>
          <w:tcPr>
            <w:tcW w:w="804"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 xml:space="preserve">表格中展示 </w:t>
            </w:r>
          </w:p>
        </w:tc>
        <w:tc>
          <w:tcPr>
            <w:tcW w:w="77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无</w:t>
            </w:r>
          </w:p>
        </w:tc>
        <w:tc>
          <w:tcPr>
            <w:tcW w:w="77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不涉及</w:t>
            </w:r>
          </w:p>
        </w:tc>
        <w:tc>
          <w:tcPr>
            <w:tcW w:w="919"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b/>
                <w:bCs/>
                <w:color w:val="000000"/>
                <w:szCs w:val="21"/>
                <w:highlight w:val="none"/>
                <w:u w:val="none"/>
                <w:lang w:val="en-US" w:eastAsia="zh-CN" w:bidi="ar-SA"/>
              </w:rPr>
            </w:pPr>
            <w:r>
              <w:rPr>
                <w:rFonts w:hint="eastAsia" w:ascii="宋体" w:cs="宋体"/>
                <w:color w:val="000000"/>
                <w:szCs w:val="21"/>
                <w:highlight w:val="none"/>
                <w:u w:val="none"/>
                <w:lang w:val="en-US" w:eastAsia="zh-CN" w:bidi="ar-SA"/>
              </w:rPr>
              <w:t>不涉及</w:t>
            </w:r>
          </w:p>
        </w:tc>
        <w:tc>
          <w:tcPr>
            <w:tcW w:w="77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b/>
                <w:bCs/>
                <w:color w:val="000000"/>
                <w:szCs w:val="21"/>
                <w:highlight w:val="none"/>
                <w:u w:val="none"/>
                <w:lang w:bidi="ar-SA"/>
              </w:rPr>
            </w:pPr>
            <w:r>
              <w:rPr>
                <w:rFonts w:hint="eastAsia" w:ascii="宋体" w:cs="宋体"/>
                <w:b/>
                <w:bCs/>
                <w:color w:val="000000"/>
                <w:szCs w:val="21"/>
                <w:highlight w:val="none"/>
                <w:u w:val="none"/>
                <w:lang w:val="en-US" w:eastAsia="zh-CN" w:bidi="ar-SA"/>
              </w:rPr>
              <w:t>非业务主表，不涉及贯标</w:t>
            </w:r>
          </w:p>
        </w:tc>
        <w:tc>
          <w:tcPr>
            <w:tcW w:w="1188"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不涉及</w:t>
            </w:r>
          </w:p>
        </w:tc>
        <w:tc>
          <w:tcPr>
            <w:tcW w:w="773"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不涉及</w:t>
            </w:r>
          </w:p>
        </w:tc>
        <w:tc>
          <w:tcPr>
            <w:tcW w:w="80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jc w:val="center"/>
              <w:rPr>
                <w:rFonts w:hint="eastAsia" w:ascii="宋体" w:cs="宋体"/>
                <w:color w:val="000000"/>
                <w:szCs w:val="21"/>
                <w:highlight w:val="none"/>
                <w:u w:val="none"/>
                <w:lang w:val="en-US" w:eastAsia="zh-CN" w:bidi="ar-SA"/>
              </w:rPr>
            </w:pPr>
            <w:r>
              <w:rPr>
                <w:rFonts w:hint="eastAsia" w:ascii="宋体" w:cs="宋体"/>
                <w:color w:val="000000"/>
                <w:szCs w:val="21"/>
                <w:highlight w:val="none"/>
                <w:u w:val="none"/>
                <w:lang w:val="en-US" w:eastAsia="zh-CN" w:bidi="ar-SA"/>
              </w:rPr>
              <w:t>不涉及</w:t>
            </w:r>
          </w:p>
        </w:tc>
        <w:tc>
          <w:tcPr>
            <w:tcW w:w="839"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default" w:ascii="宋体" w:cs="宋体"/>
                <w:color w:val="000000"/>
                <w:szCs w:val="21"/>
                <w:highlight w:val="none"/>
                <w:u w:val="none"/>
                <w:lang w:val="en-US" w:bidi="ar-SA"/>
              </w:rPr>
            </w:pPr>
            <w:r>
              <w:rPr>
                <w:rFonts w:hint="eastAsia" w:ascii="宋体" w:cs="宋体"/>
                <w:color w:val="000000"/>
                <w:szCs w:val="21"/>
                <w:highlight w:val="none"/>
                <w:u w:val="none"/>
                <w:lang w:val="en-US" w:eastAsia="zh-CN" w:bidi="ar-SA"/>
              </w:rPr>
              <w:t>4</w:t>
            </w:r>
          </w:p>
        </w:tc>
      </w:tr>
      <w:tr>
        <w:trPr>
          <w:trHeight w:val="851" w:hRule="atLeast"/>
        </w:trPr>
        <w:tc>
          <w:tcPr>
            <w:tcW w:w="778"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jc w:val="center"/>
              <w:textAlignment w:val="top"/>
              <w:rPr>
                <w:rFonts w:hint="eastAsia" w:ascii="宋体" w:cs="宋体"/>
                <w:color w:val="FF0000"/>
                <w:szCs w:val="21"/>
                <w:highlight w:val="none"/>
                <w:u w:val="none"/>
                <w:lang w:val="en-US" w:eastAsia="zh-CN" w:bidi="ar-SA"/>
              </w:rPr>
            </w:pPr>
            <w:r>
              <w:rPr>
                <w:rFonts w:hint="eastAsia" w:ascii="宋体" w:cs="宋体"/>
                <w:color w:val="FF0000"/>
                <w:szCs w:val="21"/>
                <w:highlight w:val="none"/>
                <w:u w:val="none"/>
                <w:lang w:val="en-US" w:eastAsia="zh-CN" w:bidi="ar-SA"/>
              </w:rPr>
              <w:t>反洗钱名单登记客户/管理人证明文件类型</w:t>
            </w:r>
          </w:p>
        </w:tc>
        <w:tc>
          <w:tcPr>
            <w:tcW w:w="1161"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jc w:val="center"/>
              <w:textAlignment w:val="top"/>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string</w:t>
            </w:r>
          </w:p>
        </w:tc>
        <w:tc>
          <w:tcPr>
            <w:tcW w:w="771"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jc w:val="center"/>
              <w:textAlignment w:val="top"/>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无</w:t>
            </w:r>
          </w:p>
        </w:tc>
        <w:tc>
          <w:tcPr>
            <w:tcW w:w="773"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jc w:val="center"/>
              <w:textAlignment w:val="top"/>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不涉及</w:t>
            </w:r>
          </w:p>
        </w:tc>
        <w:tc>
          <w:tcPr>
            <w:tcW w:w="77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不涉及</w:t>
            </w:r>
          </w:p>
        </w:tc>
        <w:tc>
          <w:tcPr>
            <w:tcW w:w="773"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jc w:val="center"/>
              <w:textAlignment w:val="top"/>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不涉及</w:t>
            </w:r>
          </w:p>
        </w:tc>
        <w:tc>
          <w:tcPr>
            <w:tcW w:w="77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无</w:t>
            </w:r>
          </w:p>
        </w:tc>
        <w:tc>
          <w:tcPr>
            <w:tcW w:w="782"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无</w:t>
            </w:r>
          </w:p>
        </w:tc>
        <w:tc>
          <w:tcPr>
            <w:tcW w:w="804"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 xml:space="preserve">表格中展示 </w:t>
            </w:r>
          </w:p>
        </w:tc>
        <w:tc>
          <w:tcPr>
            <w:tcW w:w="77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无</w:t>
            </w:r>
          </w:p>
        </w:tc>
        <w:tc>
          <w:tcPr>
            <w:tcW w:w="77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不涉及</w:t>
            </w:r>
          </w:p>
        </w:tc>
        <w:tc>
          <w:tcPr>
            <w:tcW w:w="919"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b/>
                <w:bCs/>
                <w:color w:val="000000"/>
                <w:szCs w:val="21"/>
                <w:highlight w:val="none"/>
                <w:u w:val="none"/>
                <w:lang w:val="en-US" w:eastAsia="zh-CN" w:bidi="ar-SA"/>
              </w:rPr>
            </w:pPr>
            <w:r>
              <w:rPr>
                <w:rFonts w:hint="eastAsia" w:ascii="宋体" w:cs="宋体"/>
                <w:color w:val="000000"/>
                <w:szCs w:val="21"/>
                <w:highlight w:val="none"/>
                <w:u w:val="none"/>
                <w:lang w:val="en-US" w:eastAsia="zh-CN" w:bidi="ar-SA"/>
              </w:rPr>
              <w:t>不涉及</w:t>
            </w:r>
          </w:p>
        </w:tc>
        <w:tc>
          <w:tcPr>
            <w:tcW w:w="77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b/>
                <w:bCs/>
                <w:color w:val="000000"/>
                <w:szCs w:val="21"/>
                <w:highlight w:val="none"/>
                <w:u w:val="none"/>
                <w:lang w:bidi="ar-SA"/>
              </w:rPr>
            </w:pPr>
            <w:r>
              <w:rPr>
                <w:rFonts w:hint="eastAsia" w:ascii="宋体" w:cs="宋体"/>
                <w:b/>
                <w:bCs/>
                <w:color w:val="000000"/>
                <w:szCs w:val="21"/>
                <w:highlight w:val="none"/>
                <w:u w:val="none"/>
                <w:lang w:val="en-US" w:eastAsia="zh-CN" w:bidi="ar-SA"/>
              </w:rPr>
              <w:t>非业务主表，不涉及贯标</w:t>
            </w:r>
          </w:p>
        </w:tc>
        <w:tc>
          <w:tcPr>
            <w:tcW w:w="1188"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不涉及</w:t>
            </w:r>
          </w:p>
        </w:tc>
        <w:tc>
          <w:tcPr>
            <w:tcW w:w="773"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不涉及</w:t>
            </w:r>
          </w:p>
        </w:tc>
        <w:tc>
          <w:tcPr>
            <w:tcW w:w="80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jc w:val="center"/>
              <w:rPr>
                <w:rFonts w:hint="eastAsia" w:ascii="宋体" w:cs="宋体"/>
                <w:color w:val="000000"/>
                <w:szCs w:val="21"/>
                <w:highlight w:val="none"/>
                <w:u w:val="none"/>
                <w:lang w:val="en-US" w:eastAsia="zh-CN" w:bidi="ar-SA"/>
              </w:rPr>
            </w:pPr>
            <w:r>
              <w:rPr>
                <w:rFonts w:hint="eastAsia" w:ascii="宋体" w:cs="宋体"/>
                <w:color w:val="000000"/>
                <w:szCs w:val="21"/>
                <w:highlight w:val="none"/>
                <w:u w:val="none"/>
                <w:lang w:val="en-US" w:eastAsia="zh-CN" w:bidi="ar-SA"/>
              </w:rPr>
              <w:t>不涉及</w:t>
            </w:r>
          </w:p>
        </w:tc>
        <w:tc>
          <w:tcPr>
            <w:tcW w:w="839"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4</w:t>
            </w:r>
          </w:p>
        </w:tc>
      </w:tr>
      <w:tr>
        <w:trPr>
          <w:trHeight w:val="851" w:hRule="atLeast"/>
        </w:trPr>
        <w:tc>
          <w:tcPr>
            <w:tcW w:w="778"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jc w:val="center"/>
              <w:textAlignment w:val="top"/>
              <w:rPr>
                <w:rFonts w:hint="eastAsia" w:ascii="宋体" w:cs="宋体"/>
                <w:color w:val="FF0000"/>
                <w:szCs w:val="21"/>
                <w:highlight w:val="none"/>
                <w:u w:val="none"/>
                <w:lang w:val="en-US" w:eastAsia="zh-CN" w:bidi="ar-SA"/>
              </w:rPr>
            </w:pPr>
            <w:r>
              <w:rPr>
                <w:rFonts w:hint="eastAsia" w:ascii="宋体" w:cs="宋体"/>
                <w:color w:val="FF0000"/>
                <w:szCs w:val="21"/>
                <w:highlight w:val="none"/>
                <w:u w:val="none"/>
                <w:lang w:val="en-US" w:eastAsia="zh-CN" w:bidi="ar-SA"/>
              </w:rPr>
              <w:t>行内系统登记客户/管理人证明文件类型</w:t>
            </w:r>
          </w:p>
        </w:tc>
        <w:tc>
          <w:tcPr>
            <w:tcW w:w="1161"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jc w:val="center"/>
              <w:textAlignment w:val="top"/>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string</w:t>
            </w:r>
          </w:p>
        </w:tc>
        <w:tc>
          <w:tcPr>
            <w:tcW w:w="771"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jc w:val="center"/>
              <w:textAlignment w:val="top"/>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无</w:t>
            </w:r>
          </w:p>
        </w:tc>
        <w:tc>
          <w:tcPr>
            <w:tcW w:w="773"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jc w:val="center"/>
              <w:textAlignment w:val="top"/>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不涉及</w:t>
            </w:r>
          </w:p>
        </w:tc>
        <w:tc>
          <w:tcPr>
            <w:tcW w:w="77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不涉及</w:t>
            </w:r>
          </w:p>
        </w:tc>
        <w:tc>
          <w:tcPr>
            <w:tcW w:w="773"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jc w:val="center"/>
              <w:textAlignment w:val="top"/>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不涉及</w:t>
            </w:r>
          </w:p>
        </w:tc>
        <w:tc>
          <w:tcPr>
            <w:tcW w:w="77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无</w:t>
            </w:r>
          </w:p>
        </w:tc>
        <w:tc>
          <w:tcPr>
            <w:tcW w:w="782"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无</w:t>
            </w:r>
          </w:p>
        </w:tc>
        <w:tc>
          <w:tcPr>
            <w:tcW w:w="804"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 xml:space="preserve">表格中展示 </w:t>
            </w:r>
          </w:p>
        </w:tc>
        <w:tc>
          <w:tcPr>
            <w:tcW w:w="77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无</w:t>
            </w:r>
          </w:p>
        </w:tc>
        <w:tc>
          <w:tcPr>
            <w:tcW w:w="77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不涉及</w:t>
            </w:r>
          </w:p>
        </w:tc>
        <w:tc>
          <w:tcPr>
            <w:tcW w:w="919"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b/>
                <w:bCs/>
                <w:color w:val="000000"/>
                <w:szCs w:val="21"/>
                <w:highlight w:val="none"/>
                <w:u w:val="none"/>
                <w:lang w:val="en-US" w:eastAsia="zh-CN" w:bidi="ar-SA"/>
              </w:rPr>
            </w:pPr>
            <w:r>
              <w:rPr>
                <w:rFonts w:hint="eastAsia" w:ascii="宋体" w:cs="宋体"/>
                <w:color w:val="000000"/>
                <w:szCs w:val="21"/>
                <w:highlight w:val="none"/>
                <w:u w:val="none"/>
                <w:lang w:val="en-US" w:eastAsia="zh-CN" w:bidi="ar-SA"/>
              </w:rPr>
              <w:t>不涉及</w:t>
            </w:r>
          </w:p>
        </w:tc>
        <w:tc>
          <w:tcPr>
            <w:tcW w:w="77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b/>
                <w:bCs/>
                <w:color w:val="000000"/>
                <w:szCs w:val="21"/>
                <w:highlight w:val="none"/>
                <w:u w:val="none"/>
                <w:lang w:bidi="ar-SA"/>
              </w:rPr>
            </w:pPr>
            <w:r>
              <w:rPr>
                <w:rFonts w:hint="eastAsia" w:ascii="宋体" w:cs="宋体"/>
                <w:b/>
                <w:bCs/>
                <w:color w:val="000000"/>
                <w:szCs w:val="21"/>
                <w:highlight w:val="none"/>
                <w:u w:val="none"/>
                <w:lang w:val="en-US" w:eastAsia="zh-CN" w:bidi="ar-SA"/>
              </w:rPr>
              <w:t>非业务主表，不涉及贯标</w:t>
            </w:r>
          </w:p>
        </w:tc>
        <w:tc>
          <w:tcPr>
            <w:tcW w:w="1188"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不涉及</w:t>
            </w:r>
          </w:p>
        </w:tc>
        <w:tc>
          <w:tcPr>
            <w:tcW w:w="773"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不涉及</w:t>
            </w:r>
          </w:p>
        </w:tc>
        <w:tc>
          <w:tcPr>
            <w:tcW w:w="80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jc w:val="center"/>
              <w:rPr>
                <w:rFonts w:hint="eastAsia" w:ascii="宋体" w:cs="宋体"/>
                <w:color w:val="000000"/>
                <w:szCs w:val="21"/>
                <w:highlight w:val="none"/>
                <w:u w:val="none"/>
                <w:lang w:val="en-US" w:eastAsia="zh-CN" w:bidi="ar-SA"/>
              </w:rPr>
            </w:pPr>
            <w:r>
              <w:rPr>
                <w:rFonts w:hint="eastAsia" w:ascii="宋体" w:cs="宋体"/>
                <w:color w:val="000000"/>
                <w:szCs w:val="21"/>
                <w:highlight w:val="none"/>
                <w:u w:val="none"/>
                <w:lang w:val="en-US" w:eastAsia="zh-CN" w:bidi="ar-SA"/>
              </w:rPr>
              <w:t>不涉及</w:t>
            </w:r>
          </w:p>
        </w:tc>
        <w:tc>
          <w:tcPr>
            <w:tcW w:w="839"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3</w:t>
            </w:r>
          </w:p>
        </w:tc>
      </w:tr>
      <w:tr>
        <w:trPr>
          <w:trHeight w:val="851" w:hRule="atLeast"/>
        </w:trPr>
        <w:tc>
          <w:tcPr>
            <w:tcW w:w="778"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jc w:val="center"/>
              <w:textAlignment w:val="top"/>
              <w:rPr>
                <w:rFonts w:hint="eastAsia" w:ascii="宋体" w:cs="宋体"/>
                <w:color w:val="FF0000"/>
                <w:szCs w:val="21"/>
                <w:highlight w:val="none"/>
                <w:u w:val="none"/>
                <w:lang w:val="en-US" w:eastAsia="zh-CN" w:bidi="ar-SA"/>
              </w:rPr>
            </w:pPr>
            <w:r>
              <w:rPr>
                <w:rFonts w:hint="eastAsia" w:ascii="宋体" w:cs="宋体"/>
                <w:color w:val="FF0000"/>
                <w:szCs w:val="21"/>
                <w:highlight w:val="none"/>
                <w:u w:val="none"/>
                <w:lang w:val="en-US" w:eastAsia="zh-CN" w:bidi="ar-SA"/>
              </w:rPr>
              <w:t>反洗钱名单登记客户/管理人证明文件号</w:t>
            </w:r>
          </w:p>
        </w:tc>
        <w:tc>
          <w:tcPr>
            <w:tcW w:w="1161"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jc w:val="center"/>
              <w:textAlignment w:val="top"/>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string</w:t>
            </w:r>
          </w:p>
        </w:tc>
        <w:tc>
          <w:tcPr>
            <w:tcW w:w="771"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jc w:val="center"/>
              <w:textAlignment w:val="top"/>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无</w:t>
            </w:r>
          </w:p>
        </w:tc>
        <w:tc>
          <w:tcPr>
            <w:tcW w:w="773"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jc w:val="center"/>
              <w:textAlignment w:val="top"/>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不涉及</w:t>
            </w:r>
          </w:p>
        </w:tc>
        <w:tc>
          <w:tcPr>
            <w:tcW w:w="77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不涉及</w:t>
            </w:r>
          </w:p>
        </w:tc>
        <w:tc>
          <w:tcPr>
            <w:tcW w:w="773"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jc w:val="center"/>
              <w:textAlignment w:val="top"/>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不涉及</w:t>
            </w:r>
          </w:p>
        </w:tc>
        <w:tc>
          <w:tcPr>
            <w:tcW w:w="77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无</w:t>
            </w:r>
          </w:p>
        </w:tc>
        <w:tc>
          <w:tcPr>
            <w:tcW w:w="782"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无</w:t>
            </w:r>
          </w:p>
        </w:tc>
        <w:tc>
          <w:tcPr>
            <w:tcW w:w="804"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 xml:space="preserve">表格中展示 </w:t>
            </w:r>
          </w:p>
        </w:tc>
        <w:tc>
          <w:tcPr>
            <w:tcW w:w="77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无</w:t>
            </w:r>
          </w:p>
        </w:tc>
        <w:tc>
          <w:tcPr>
            <w:tcW w:w="77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不涉及</w:t>
            </w:r>
          </w:p>
        </w:tc>
        <w:tc>
          <w:tcPr>
            <w:tcW w:w="919"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b/>
                <w:bCs/>
                <w:color w:val="000000"/>
                <w:szCs w:val="21"/>
                <w:highlight w:val="none"/>
                <w:u w:val="none"/>
                <w:lang w:val="en-US" w:eastAsia="zh-CN" w:bidi="ar-SA"/>
              </w:rPr>
            </w:pPr>
            <w:r>
              <w:rPr>
                <w:rFonts w:hint="eastAsia" w:ascii="宋体" w:cs="宋体"/>
                <w:color w:val="000000"/>
                <w:szCs w:val="21"/>
                <w:highlight w:val="none"/>
                <w:u w:val="none"/>
                <w:lang w:val="en-US" w:eastAsia="zh-CN" w:bidi="ar-SA"/>
              </w:rPr>
              <w:t>不涉及</w:t>
            </w:r>
          </w:p>
        </w:tc>
        <w:tc>
          <w:tcPr>
            <w:tcW w:w="77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b/>
                <w:bCs/>
                <w:color w:val="000000"/>
                <w:szCs w:val="21"/>
                <w:highlight w:val="none"/>
                <w:u w:val="none"/>
                <w:lang w:bidi="ar-SA"/>
              </w:rPr>
            </w:pPr>
            <w:r>
              <w:rPr>
                <w:rFonts w:hint="eastAsia" w:ascii="宋体" w:cs="宋体"/>
                <w:b/>
                <w:bCs/>
                <w:color w:val="000000"/>
                <w:szCs w:val="21"/>
                <w:highlight w:val="none"/>
                <w:u w:val="none"/>
                <w:lang w:val="en-US" w:eastAsia="zh-CN" w:bidi="ar-SA"/>
              </w:rPr>
              <w:t>非业务主表，不涉及贯标</w:t>
            </w:r>
          </w:p>
        </w:tc>
        <w:tc>
          <w:tcPr>
            <w:tcW w:w="1188"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不涉及</w:t>
            </w:r>
          </w:p>
        </w:tc>
        <w:tc>
          <w:tcPr>
            <w:tcW w:w="773"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不涉及</w:t>
            </w:r>
          </w:p>
        </w:tc>
        <w:tc>
          <w:tcPr>
            <w:tcW w:w="80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jc w:val="center"/>
              <w:rPr>
                <w:rFonts w:hint="eastAsia" w:ascii="宋体" w:cs="宋体"/>
                <w:color w:val="000000"/>
                <w:szCs w:val="21"/>
                <w:highlight w:val="none"/>
                <w:u w:val="none"/>
                <w:lang w:val="en-US" w:eastAsia="zh-CN" w:bidi="ar-SA"/>
              </w:rPr>
            </w:pPr>
            <w:r>
              <w:rPr>
                <w:rFonts w:hint="eastAsia" w:ascii="宋体" w:cs="宋体"/>
                <w:color w:val="000000"/>
                <w:szCs w:val="21"/>
                <w:highlight w:val="none"/>
                <w:u w:val="none"/>
                <w:lang w:val="en-US" w:eastAsia="zh-CN" w:bidi="ar-SA"/>
              </w:rPr>
              <w:t>不涉及</w:t>
            </w:r>
          </w:p>
        </w:tc>
        <w:tc>
          <w:tcPr>
            <w:tcW w:w="839"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2</w:t>
            </w:r>
          </w:p>
        </w:tc>
      </w:tr>
      <w:tr>
        <w:trPr>
          <w:trHeight w:val="851" w:hRule="atLeast"/>
        </w:trPr>
        <w:tc>
          <w:tcPr>
            <w:tcW w:w="778"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jc w:val="center"/>
              <w:textAlignment w:val="top"/>
              <w:rPr>
                <w:rFonts w:hint="eastAsia" w:ascii="宋体" w:cs="宋体"/>
                <w:color w:val="FF0000"/>
                <w:szCs w:val="21"/>
                <w:highlight w:val="none"/>
                <w:u w:val="none"/>
                <w:lang w:val="en-US" w:eastAsia="zh-CN" w:bidi="ar-SA"/>
              </w:rPr>
            </w:pPr>
            <w:r>
              <w:rPr>
                <w:rFonts w:hint="eastAsia" w:ascii="宋体" w:cs="宋体"/>
                <w:color w:val="FF0000"/>
                <w:szCs w:val="21"/>
                <w:highlight w:val="none"/>
                <w:u w:val="none"/>
                <w:lang w:val="en-US" w:eastAsia="zh-CN" w:bidi="ar-SA"/>
              </w:rPr>
              <w:t>行内系统登记客户/管理人证明文件号</w:t>
            </w:r>
          </w:p>
        </w:tc>
        <w:tc>
          <w:tcPr>
            <w:tcW w:w="1161"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jc w:val="center"/>
              <w:textAlignment w:val="top"/>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string</w:t>
            </w:r>
          </w:p>
        </w:tc>
        <w:tc>
          <w:tcPr>
            <w:tcW w:w="771"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jc w:val="center"/>
              <w:textAlignment w:val="top"/>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无</w:t>
            </w:r>
          </w:p>
        </w:tc>
        <w:tc>
          <w:tcPr>
            <w:tcW w:w="773"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jc w:val="center"/>
              <w:textAlignment w:val="top"/>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不涉及</w:t>
            </w:r>
          </w:p>
        </w:tc>
        <w:tc>
          <w:tcPr>
            <w:tcW w:w="77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不涉及</w:t>
            </w:r>
          </w:p>
        </w:tc>
        <w:tc>
          <w:tcPr>
            <w:tcW w:w="773"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jc w:val="center"/>
              <w:textAlignment w:val="top"/>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不涉及</w:t>
            </w:r>
          </w:p>
        </w:tc>
        <w:tc>
          <w:tcPr>
            <w:tcW w:w="77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无</w:t>
            </w:r>
          </w:p>
        </w:tc>
        <w:tc>
          <w:tcPr>
            <w:tcW w:w="782"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无</w:t>
            </w:r>
          </w:p>
        </w:tc>
        <w:tc>
          <w:tcPr>
            <w:tcW w:w="804"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 xml:space="preserve">表格中展示 </w:t>
            </w:r>
          </w:p>
        </w:tc>
        <w:tc>
          <w:tcPr>
            <w:tcW w:w="77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无</w:t>
            </w:r>
          </w:p>
        </w:tc>
        <w:tc>
          <w:tcPr>
            <w:tcW w:w="77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不涉及</w:t>
            </w:r>
          </w:p>
        </w:tc>
        <w:tc>
          <w:tcPr>
            <w:tcW w:w="919"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b/>
                <w:bCs/>
                <w:color w:val="000000"/>
                <w:szCs w:val="21"/>
                <w:highlight w:val="none"/>
                <w:u w:val="none"/>
                <w:lang w:val="en-US" w:eastAsia="zh-CN" w:bidi="ar-SA"/>
              </w:rPr>
            </w:pPr>
            <w:r>
              <w:rPr>
                <w:rFonts w:hint="eastAsia" w:ascii="宋体" w:cs="宋体"/>
                <w:color w:val="000000"/>
                <w:szCs w:val="21"/>
                <w:highlight w:val="none"/>
                <w:u w:val="none"/>
                <w:lang w:val="en-US" w:eastAsia="zh-CN" w:bidi="ar-SA"/>
              </w:rPr>
              <w:t>不涉及</w:t>
            </w:r>
          </w:p>
        </w:tc>
        <w:tc>
          <w:tcPr>
            <w:tcW w:w="77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b/>
                <w:bCs/>
                <w:color w:val="000000"/>
                <w:szCs w:val="21"/>
                <w:highlight w:val="none"/>
                <w:u w:val="none"/>
                <w:lang w:bidi="ar-SA"/>
              </w:rPr>
            </w:pPr>
            <w:r>
              <w:rPr>
                <w:rFonts w:hint="eastAsia" w:ascii="宋体" w:cs="宋体"/>
                <w:b/>
                <w:bCs/>
                <w:color w:val="000000"/>
                <w:szCs w:val="21"/>
                <w:highlight w:val="none"/>
                <w:u w:val="none"/>
                <w:lang w:val="en-US" w:eastAsia="zh-CN" w:bidi="ar-SA"/>
              </w:rPr>
              <w:t>非业务主表，不涉及贯标</w:t>
            </w:r>
          </w:p>
        </w:tc>
        <w:tc>
          <w:tcPr>
            <w:tcW w:w="1188"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不涉及</w:t>
            </w:r>
          </w:p>
        </w:tc>
        <w:tc>
          <w:tcPr>
            <w:tcW w:w="773"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不涉及</w:t>
            </w:r>
          </w:p>
        </w:tc>
        <w:tc>
          <w:tcPr>
            <w:tcW w:w="80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jc w:val="center"/>
              <w:rPr>
                <w:rFonts w:hint="eastAsia" w:ascii="宋体" w:cs="宋体"/>
                <w:color w:val="000000"/>
                <w:szCs w:val="21"/>
                <w:highlight w:val="none"/>
                <w:u w:val="none"/>
                <w:lang w:val="en-US" w:eastAsia="zh-CN" w:bidi="ar-SA"/>
              </w:rPr>
            </w:pPr>
            <w:r>
              <w:rPr>
                <w:rFonts w:hint="eastAsia" w:ascii="宋体" w:cs="宋体"/>
                <w:color w:val="000000"/>
                <w:szCs w:val="21"/>
                <w:highlight w:val="none"/>
                <w:u w:val="none"/>
                <w:lang w:val="en-US" w:eastAsia="zh-CN" w:bidi="ar-SA"/>
              </w:rPr>
              <w:t>不涉及</w:t>
            </w:r>
          </w:p>
        </w:tc>
        <w:tc>
          <w:tcPr>
            <w:tcW w:w="839"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3</w:t>
            </w:r>
          </w:p>
        </w:tc>
      </w:tr>
      <w:tr>
        <w:trPr>
          <w:trHeight w:val="851" w:hRule="atLeast"/>
        </w:trPr>
        <w:tc>
          <w:tcPr>
            <w:tcW w:w="778"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jc w:val="center"/>
              <w:textAlignment w:val="top"/>
              <w:rPr>
                <w:rFonts w:hint="eastAsia" w:ascii="宋体" w:cs="宋体"/>
                <w:color w:val="FF0000"/>
                <w:szCs w:val="21"/>
                <w:highlight w:val="none"/>
                <w:u w:val="none"/>
                <w:lang w:val="en-US" w:eastAsia="zh-CN" w:bidi="ar-SA"/>
              </w:rPr>
            </w:pPr>
            <w:r>
              <w:rPr>
                <w:rFonts w:hint="eastAsia" w:ascii="宋体" w:cs="宋体"/>
                <w:color w:val="FF0000"/>
                <w:szCs w:val="21"/>
                <w:highlight w:val="none"/>
                <w:u w:val="none"/>
                <w:lang w:val="en-US" w:eastAsia="zh-CN" w:bidi="ar-SA"/>
              </w:rPr>
              <w:t>反洗钱名单登记客户/管理人注册国家/国籍</w:t>
            </w:r>
          </w:p>
        </w:tc>
        <w:tc>
          <w:tcPr>
            <w:tcW w:w="1161"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jc w:val="center"/>
              <w:textAlignment w:val="top"/>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string</w:t>
            </w:r>
          </w:p>
        </w:tc>
        <w:tc>
          <w:tcPr>
            <w:tcW w:w="771"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jc w:val="center"/>
              <w:textAlignment w:val="top"/>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无</w:t>
            </w:r>
          </w:p>
        </w:tc>
        <w:tc>
          <w:tcPr>
            <w:tcW w:w="773"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jc w:val="center"/>
              <w:textAlignment w:val="top"/>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不涉及</w:t>
            </w:r>
          </w:p>
        </w:tc>
        <w:tc>
          <w:tcPr>
            <w:tcW w:w="77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不涉及</w:t>
            </w:r>
          </w:p>
        </w:tc>
        <w:tc>
          <w:tcPr>
            <w:tcW w:w="773"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jc w:val="center"/>
              <w:textAlignment w:val="top"/>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不涉及</w:t>
            </w:r>
          </w:p>
        </w:tc>
        <w:tc>
          <w:tcPr>
            <w:tcW w:w="77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无</w:t>
            </w:r>
          </w:p>
        </w:tc>
        <w:tc>
          <w:tcPr>
            <w:tcW w:w="782"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无</w:t>
            </w:r>
          </w:p>
        </w:tc>
        <w:tc>
          <w:tcPr>
            <w:tcW w:w="804"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 xml:space="preserve">表格中展示 </w:t>
            </w:r>
          </w:p>
        </w:tc>
        <w:tc>
          <w:tcPr>
            <w:tcW w:w="77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无</w:t>
            </w:r>
          </w:p>
        </w:tc>
        <w:tc>
          <w:tcPr>
            <w:tcW w:w="77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不涉及</w:t>
            </w:r>
          </w:p>
        </w:tc>
        <w:tc>
          <w:tcPr>
            <w:tcW w:w="919"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b/>
                <w:bCs/>
                <w:color w:val="000000"/>
                <w:szCs w:val="21"/>
                <w:highlight w:val="none"/>
                <w:u w:val="none"/>
                <w:lang w:val="en-US" w:eastAsia="zh-CN" w:bidi="ar-SA"/>
              </w:rPr>
            </w:pPr>
            <w:r>
              <w:rPr>
                <w:rFonts w:hint="eastAsia" w:ascii="宋体" w:cs="宋体"/>
                <w:color w:val="000000"/>
                <w:szCs w:val="21"/>
                <w:highlight w:val="none"/>
                <w:u w:val="none"/>
                <w:lang w:val="en-US" w:eastAsia="zh-CN" w:bidi="ar-SA"/>
              </w:rPr>
              <w:t>不涉及</w:t>
            </w:r>
          </w:p>
        </w:tc>
        <w:tc>
          <w:tcPr>
            <w:tcW w:w="77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b/>
                <w:bCs/>
                <w:color w:val="000000"/>
                <w:szCs w:val="21"/>
                <w:highlight w:val="none"/>
                <w:u w:val="none"/>
                <w:lang w:bidi="ar-SA"/>
              </w:rPr>
            </w:pPr>
            <w:r>
              <w:rPr>
                <w:rFonts w:hint="eastAsia" w:ascii="宋体" w:cs="宋体"/>
                <w:b/>
                <w:bCs/>
                <w:color w:val="000000"/>
                <w:szCs w:val="21"/>
                <w:highlight w:val="none"/>
                <w:u w:val="none"/>
                <w:lang w:val="en-US" w:eastAsia="zh-CN" w:bidi="ar-SA"/>
              </w:rPr>
              <w:t>非业务主表，不涉及贯标</w:t>
            </w:r>
          </w:p>
        </w:tc>
        <w:tc>
          <w:tcPr>
            <w:tcW w:w="1188"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不涉及</w:t>
            </w:r>
          </w:p>
        </w:tc>
        <w:tc>
          <w:tcPr>
            <w:tcW w:w="773"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不涉及</w:t>
            </w:r>
          </w:p>
        </w:tc>
        <w:tc>
          <w:tcPr>
            <w:tcW w:w="80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jc w:val="center"/>
              <w:rPr>
                <w:rFonts w:hint="eastAsia" w:ascii="宋体" w:cs="宋体"/>
                <w:color w:val="000000"/>
                <w:szCs w:val="21"/>
                <w:highlight w:val="none"/>
                <w:u w:val="none"/>
                <w:lang w:val="en-US" w:eastAsia="zh-CN" w:bidi="ar-SA"/>
              </w:rPr>
            </w:pPr>
            <w:r>
              <w:rPr>
                <w:rFonts w:hint="eastAsia" w:ascii="宋体" w:cs="宋体"/>
                <w:color w:val="000000"/>
                <w:szCs w:val="21"/>
                <w:highlight w:val="none"/>
                <w:u w:val="none"/>
                <w:lang w:val="en-US" w:eastAsia="zh-CN" w:bidi="ar-SA"/>
              </w:rPr>
              <w:t>不涉及</w:t>
            </w:r>
          </w:p>
        </w:tc>
        <w:tc>
          <w:tcPr>
            <w:tcW w:w="839"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3</w:t>
            </w:r>
          </w:p>
        </w:tc>
      </w:tr>
      <w:tr>
        <w:trPr>
          <w:trHeight w:val="851" w:hRule="atLeast"/>
        </w:trPr>
        <w:tc>
          <w:tcPr>
            <w:tcW w:w="778"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jc w:val="center"/>
              <w:textAlignment w:val="top"/>
              <w:rPr>
                <w:rFonts w:hint="eastAsia" w:ascii="宋体" w:cs="宋体"/>
                <w:color w:val="FF0000"/>
                <w:szCs w:val="21"/>
                <w:highlight w:val="none"/>
                <w:u w:val="none"/>
                <w:lang w:val="en-US" w:eastAsia="zh-CN" w:bidi="ar-SA"/>
              </w:rPr>
            </w:pPr>
            <w:r>
              <w:rPr>
                <w:rFonts w:hint="eastAsia" w:ascii="宋体" w:cs="宋体"/>
                <w:color w:val="FF0000"/>
                <w:szCs w:val="21"/>
                <w:highlight w:val="none"/>
                <w:u w:val="none"/>
                <w:lang w:val="en-US" w:eastAsia="zh-CN" w:bidi="ar-SA"/>
              </w:rPr>
              <w:t>行内系统登记客户/管理人注册国家/国籍</w:t>
            </w:r>
          </w:p>
        </w:tc>
        <w:tc>
          <w:tcPr>
            <w:tcW w:w="1161"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jc w:val="center"/>
              <w:textAlignment w:val="top"/>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string</w:t>
            </w:r>
          </w:p>
        </w:tc>
        <w:tc>
          <w:tcPr>
            <w:tcW w:w="771"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jc w:val="center"/>
              <w:textAlignment w:val="top"/>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无</w:t>
            </w:r>
          </w:p>
        </w:tc>
        <w:tc>
          <w:tcPr>
            <w:tcW w:w="773"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jc w:val="center"/>
              <w:textAlignment w:val="top"/>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不涉及</w:t>
            </w:r>
          </w:p>
        </w:tc>
        <w:tc>
          <w:tcPr>
            <w:tcW w:w="77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不涉及</w:t>
            </w:r>
          </w:p>
        </w:tc>
        <w:tc>
          <w:tcPr>
            <w:tcW w:w="773"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jc w:val="center"/>
              <w:textAlignment w:val="top"/>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不涉及</w:t>
            </w:r>
          </w:p>
        </w:tc>
        <w:tc>
          <w:tcPr>
            <w:tcW w:w="77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无</w:t>
            </w:r>
          </w:p>
        </w:tc>
        <w:tc>
          <w:tcPr>
            <w:tcW w:w="782"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无</w:t>
            </w:r>
          </w:p>
        </w:tc>
        <w:tc>
          <w:tcPr>
            <w:tcW w:w="804"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 xml:space="preserve">表格中展示 </w:t>
            </w:r>
          </w:p>
        </w:tc>
        <w:tc>
          <w:tcPr>
            <w:tcW w:w="77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无</w:t>
            </w:r>
          </w:p>
        </w:tc>
        <w:tc>
          <w:tcPr>
            <w:tcW w:w="77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不涉及</w:t>
            </w:r>
          </w:p>
        </w:tc>
        <w:tc>
          <w:tcPr>
            <w:tcW w:w="919"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b/>
                <w:bCs/>
                <w:color w:val="000000"/>
                <w:szCs w:val="21"/>
                <w:highlight w:val="none"/>
                <w:u w:val="none"/>
                <w:lang w:val="en-US" w:eastAsia="zh-CN" w:bidi="ar-SA"/>
              </w:rPr>
            </w:pPr>
            <w:r>
              <w:rPr>
                <w:rFonts w:hint="eastAsia" w:ascii="宋体" w:cs="宋体"/>
                <w:color w:val="000000"/>
                <w:szCs w:val="21"/>
                <w:highlight w:val="none"/>
                <w:u w:val="none"/>
                <w:lang w:val="en-US" w:eastAsia="zh-CN" w:bidi="ar-SA"/>
              </w:rPr>
              <w:t>不涉及</w:t>
            </w:r>
          </w:p>
        </w:tc>
        <w:tc>
          <w:tcPr>
            <w:tcW w:w="77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b/>
                <w:bCs/>
                <w:color w:val="000000"/>
                <w:szCs w:val="21"/>
                <w:highlight w:val="none"/>
                <w:u w:val="none"/>
                <w:lang w:bidi="ar-SA"/>
              </w:rPr>
            </w:pPr>
            <w:r>
              <w:rPr>
                <w:rFonts w:hint="eastAsia" w:ascii="宋体" w:cs="宋体"/>
                <w:b/>
                <w:bCs/>
                <w:color w:val="000000"/>
                <w:szCs w:val="21"/>
                <w:highlight w:val="none"/>
                <w:u w:val="none"/>
                <w:lang w:val="en-US" w:eastAsia="zh-CN" w:bidi="ar-SA"/>
              </w:rPr>
              <w:t>非业务主表，不涉及贯标</w:t>
            </w:r>
          </w:p>
        </w:tc>
        <w:tc>
          <w:tcPr>
            <w:tcW w:w="1188"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不涉及</w:t>
            </w:r>
          </w:p>
        </w:tc>
        <w:tc>
          <w:tcPr>
            <w:tcW w:w="773"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不涉及</w:t>
            </w:r>
          </w:p>
        </w:tc>
        <w:tc>
          <w:tcPr>
            <w:tcW w:w="80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jc w:val="center"/>
              <w:rPr>
                <w:rFonts w:hint="eastAsia" w:ascii="宋体" w:cs="宋体"/>
                <w:color w:val="000000"/>
                <w:szCs w:val="21"/>
                <w:highlight w:val="none"/>
                <w:u w:val="none"/>
                <w:lang w:val="en-US" w:eastAsia="zh-CN" w:bidi="ar-SA"/>
              </w:rPr>
            </w:pPr>
            <w:r>
              <w:rPr>
                <w:rFonts w:hint="eastAsia" w:ascii="宋体" w:cs="宋体"/>
                <w:color w:val="000000"/>
                <w:szCs w:val="21"/>
                <w:highlight w:val="none"/>
                <w:u w:val="none"/>
                <w:lang w:val="en-US" w:eastAsia="zh-CN" w:bidi="ar-SA"/>
              </w:rPr>
              <w:t>不涉及</w:t>
            </w:r>
          </w:p>
        </w:tc>
        <w:tc>
          <w:tcPr>
            <w:tcW w:w="839"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3</w:t>
            </w:r>
          </w:p>
        </w:tc>
      </w:tr>
      <w:tr>
        <w:trPr>
          <w:trHeight w:val="851" w:hRule="atLeast"/>
        </w:trPr>
        <w:tc>
          <w:tcPr>
            <w:tcW w:w="778"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jc w:val="center"/>
              <w:textAlignment w:val="top"/>
              <w:rPr>
                <w:rFonts w:hint="eastAsia" w:ascii="宋体" w:cs="宋体"/>
                <w:color w:val="FF0000"/>
                <w:szCs w:val="21"/>
                <w:highlight w:val="none"/>
                <w:u w:val="none"/>
                <w:lang w:val="en-US" w:eastAsia="zh-CN" w:bidi="ar-SA"/>
              </w:rPr>
            </w:pPr>
            <w:r>
              <w:rPr>
                <w:rFonts w:hint="eastAsia" w:ascii="宋体" w:cs="宋体"/>
                <w:color w:val="FF0000"/>
                <w:szCs w:val="21"/>
                <w:highlight w:val="none"/>
                <w:u w:val="none"/>
                <w:lang w:val="en-US" w:eastAsia="zh-CN" w:bidi="ar-SA"/>
              </w:rPr>
              <w:t>反洗钱名单登记客户/管理人详细地址</w:t>
            </w:r>
          </w:p>
        </w:tc>
        <w:tc>
          <w:tcPr>
            <w:tcW w:w="1161"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jc w:val="center"/>
              <w:textAlignment w:val="top"/>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string(文本)</w:t>
            </w:r>
          </w:p>
        </w:tc>
        <w:tc>
          <w:tcPr>
            <w:tcW w:w="771"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jc w:val="center"/>
              <w:textAlignment w:val="top"/>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无</w:t>
            </w:r>
          </w:p>
        </w:tc>
        <w:tc>
          <w:tcPr>
            <w:tcW w:w="773"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jc w:val="center"/>
              <w:textAlignment w:val="top"/>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不涉及</w:t>
            </w:r>
          </w:p>
        </w:tc>
        <w:tc>
          <w:tcPr>
            <w:tcW w:w="77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不涉及</w:t>
            </w:r>
          </w:p>
        </w:tc>
        <w:tc>
          <w:tcPr>
            <w:tcW w:w="773"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jc w:val="center"/>
              <w:textAlignment w:val="top"/>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不涉及</w:t>
            </w:r>
          </w:p>
        </w:tc>
        <w:tc>
          <w:tcPr>
            <w:tcW w:w="77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无</w:t>
            </w:r>
          </w:p>
        </w:tc>
        <w:tc>
          <w:tcPr>
            <w:tcW w:w="782"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无</w:t>
            </w:r>
          </w:p>
        </w:tc>
        <w:tc>
          <w:tcPr>
            <w:tcW w:w="804"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 xml:space="preserve">表格中展示 </w:t>
            </w:r>
          </w:p>
        </w:tc>
        <w:tc>
          <w:tcPr>
            <w:tcW w:w="77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无</w:t>
            </w:r>
          </w:p>
        </w:tc>
        <w:tc>
          <w:tcPr>
            <w:tcW w:w="77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不涉及</w:t>
            </w:r>
          </w:p>
        </w:tc>
        <w:tc>
          <w:tcPr>
            <w:tcW w:w="919"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b/>
                <w:bCs/>
                <w:color w:val="000000"/>
                <w:szCs w:val="21"/>
                <w:highlight w:val="none"/>
                <w:u w:val="none"/>
                <w:lang w:val="en-US" w:eastAsia="zh-CN" w:bidi="ar-SA"/>
              </w:rPr>
            </w:pPr>
            <w:r>
              <w:rPr>
                <w:rFonts w:hint="eastAsia" w:ascii="宋体" w:cs="宋体"/>
                <w:color w:val="000000"/>
                <w:szCs w:val="21"/>
                <w:highlight w:val="none"/>
                <w:u w:val="none"/>
                <w:lang w:val="en-US" w:eastAsia="zh-CN" w:bidi="ar-SA"/>
              </w:rPr>
              <w:t>不涉及</w:t>
            </w:r>
          </w:p>
        </w:tc>
        <w:tc>
          <w:tcPr>
            <w:tcW w:w="77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b/>
                <w:bCs/>
                <w:color w:val="000000"/>
                <w:szCs w:val="21"/>
                <w:highlight w:val="none"/>
                <w:u w:val="none"/>
                <w:lang w:bidi="ar-SA"/>
              </w:rPr>
            </w:pPr>
            <w:r>
              <w:rPr>
                <w:rFonts w:hint="eastAsia" w:ascii="宋体" w:cs="宋体"/>
                <w:b/>
                <w:bCs/>
                <w:color w:val="000000"/>
                <w:szCs w:val="21"/>
                <w:highlight w:val="none"/>
                <w:u w:val="none"/>
                <w:lang w:val="en-US" w:eastAsia="zh-CN" w:bidi="ar-SA"/>
              </w:rPr>
              <w:t>非业务主表，不涉及贯标</w:t>
            </w:r>
          </w:p>
        </w:tc>
        <w:tc>
          <w:tcPr>
            <w:tcW w:w="1188"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不涉及</w:t>
            </w:r>
          </w:p>
        </w:tc>
        <w:tc>
          <w:tcPr>
            <w:tcW w:w="773"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不涉及</w:t>
            </w:r>
          </w:p>
        </w:tc>
        <w:tc>
          <w:tcPr>
            <w:tcW w:w="80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jc w:val="center"/>
              <w:rPr>
                <w:rFonts w:hint="eastAsia" w:ascii="宋体" w:cs="宋体"/>
                <w:color w:val="000000"/>
                <w:szCs w:val="21"/>
                <w:highlight w:val="none"/>
                <w:u w:val="none"/>
                <w:lang w:val="en-US" w:eastAsia="zh-CN" w:bidi="ar-SA"/>
              </w:rPr>
            </w:pPr>
            <w:r>
              <w:rPr>
                <w:rFonts w:hint="eastAsia" w:ascii="宋体" w:cs="宋体"/>
                <w:color w:val="000000"/>
                <w:szCs w:val="21"/>
                <w:highlight w:val="none"/>
                <w:u w:val="none"/>
                <w:lang w:val="en-US" w:eastAsia="zh-CN" w:bidi="ar-SA"/>
              </w:rPr>
              <w:t>不涉及</w:t>
            </w:r>
          </w:p>
        </w:tc>
        <w:tc>
          <w:tcPr>
            <w:tcW w:w="839"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2</w:t>
            </w:r>
          </w:p>
        </w:tc>
      </w:tr>
      <w:tr>
        <w:trPr>
          <w:trHeight w:val="851" w:hRule="atLeast"/>
        </w:trPr>
        <w:tc>
          <w:tcPr>
            <w:tcW w:w="778"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jc w:val="center"/>
              <w:textAlignment w:val="top"/>
              <w:rPr>
                <w:rFonts w:hint="eastAsia" w:ascii="宋体" w:cs="宋体"/>
                <w:color w:val="FF0000"/>
                <w:szCs w:val="21"/>
                <w:highlight w:val="none"/>
                <w:u w:val="none"/>
                <w:lang w:val="en-US" w:eastAsia="zh-CN" w:bidi="ar-SA"/>
              </w:rPr>
            </w:pPr>
            <w:r>
              <w:rPr>
                <w:rFonts w:hint="eastAsia" w:ascii="宋体" w:cs="宋体"/>
                <w:color w:val="FF0000"/>
                <w:szCs w:val="21"/>
                <w:highlight w:val="none"/>
                <w:u w:val="none"/>
                <w:lang w:val="en-US" w:eastAsia="zh-CN" w:bidi="ar-SA"/>
              </w:rPr>
              <w:t>行内系统登记客户/管理人详细地址</w:t>
            </w:r>
          </w:p>
        </w:tc>
        <w:tc>
          <w:tcPr>
            <w:tcW w:w="1161"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jc w:val="center"/>
              <w:textAlignment w:val="top"/>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string(文本)</w:t>
            </w:r>
          </w:p>
        </w:tc>
        <w:tc>
          <w:tcPr>
            <w:tcW w:w="771"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jc w:val="center"/>
              <w:textAlignment w:val="top"/>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无</w:t>
            </w:r>
          </w:p>
        </w:tc>
        <w:tc>
          <w:tcPr>
            <w:tcW w:w="773"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jc w:val="center"/>
              <w:textAlignment w:val="top"/>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不涉及</w:t>
            </w:r>
          </w:p>
        </w:tc>
        <w:tc>
          <w:tcPr>
            <w:tcW w:w="77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不涉及</w:t>
            </w:r>
          </w:p>
        </w:tc>
        <w:tc>
          <w:tcPr>
            <w:tcW w:w="773"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jc w:val="center"/>
              <w:textAlignment w:val="top"/>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不涉及</w:t>
            </w:r>
          </w:p>
        </w:tc>
        <w:tc>
          <w:tcPr>
            <w:tcW w:w="77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无</w:t>
            </w:r>
          </w:p>
        </w:tc>
        <w:tc>
          <w:tcPr>
            <w:tcW w:w="782"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无</w:t>
            </w:r>
          </w:p>
        </w:tc>
        <w:tc>
          <w:tcPr>
            <w:tcW w:w="804"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 xml:space="preserve">表格中展示 </w:t>
            </w:r>
          </w:p>
        </w:tc>
        <w:tc>
          <w:tcPr>
            <w:tcW w:w="77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无</w:t>
            </w:r>
          </w:p>
        </w:tc>
        <w:tc>
          <w:tcPr>
            <w:tcW w:w="77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不涉及</w:t>
            </w:r>
          </w:p>
        </w:tc>
        <w:tc>
          <w:tcPr>
            <w:tcW w:w="919"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b/>
                <w:bCs/>
                <w:color w:val="000000"/>
                <w:szCs w:val="21"/>
                <w:highlight w:val="none"/>
                <w:u w:val="none"/>
                <w:lang w:val="en-US" w:eastAsia="zh-CN" w:bidi="ar-SA"/>
              </w:rPr>
            </w:pPr>
            <w:r>
              <w:rPr>
                <w:rFonts w:hint="eastAsia" w:ascii="宋体" w:cs="宋体"/>
                <w:color w:val="000000"/>
                <w:szCs w:val="21"/>
                <w:highlight w:val="none"/>
                <w:u w:val="none"/>
                <w:lang w:val="en-US" w:eastAsia="zh-CN" w:bidi="ar-SA"/>
              </w:rPr>
              <w:t>不涉及</w:t>
            </w:r>
          </w:p>
        </w:tc>
        <w:tc>
          <w:tcPr>
            <w:tcW w:w="77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b/>
                <w:bCs/>
                <w:color w:val="000000"/>
                <w:szCs w:val="21"/>
                <w:highlight w:val="none"/>
                <w:u w:val="none"/>
                <w:lang w:bidi="ar-SA"/>
              </w:rPr>
            </w:pPr>
            <w:r>
              <w:rPr>
                <w:rFonts w:hint="eastAsia" w:ascii="宋体" w:cs="宋体"/>
                <w:b/>
                <w:bCs/>
                <w:color w:val="000000"/>
                <w:szCs w:val="21"/>
                <w:highlight w:val="none"/>
                <w:u w:val="none"/>
                <w:lang w:val="en-US" w:eastAsia="zh-CN" w:bidi="ar-SA"/>
              </w:rPr>
              <w:t>非业务主表，不涉及贯标</w:t>
            </w:r>
          </w:p>
        </w:tc>
        <w:tc>
          <w:tcPr>
            <w:tcW w:w="1188"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不涉及</w:t>
            </w:r>
          </w:p>
        </w:tc>
        <w:tc>
          <w:tcPr>
            <w:tcW w:w="773"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不涉及</w:t>
            </w:r>
          </w:p>
        </w:tc>
        <w:tc>
          <w:tcPr>
            <w:tcW w:w="80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jc w:val="center"/>
              <w:rPr>
                <w:rFonts w:hint="eastAsia" w:ascii="宋体" w:cs="宋体"/>
                <w:color w:val="000000"/>
                <w:szCs w:val="21"/>
                <w:highlight w:val="none"/>
                <w:u w:val="none"/>
                <w:lang w:val="en-US" w:eastAsia="zh-CN" w:bidi="ar-SA"/>
              </w:rPr>
            </w:pPr>
            <w:r>
              <w:rPr>
                <w:rFonts w:hint="eastAsia" w:ascii="宋体" w:cs="宋体"/>
                <w:color w:val="000000"/>
                <w:szCs w:val="21"/>
                <w:highlight w:val="none"/>
                <w:u w:val="none"/>
                <w:lang w:val="en-US" w:eastAsia="zh-CN" w:bidi="ar-SA"/>
              </w:rPr>
              <w:t>不涉及</w:t>
            </w:r>
          </w:p>
        </w:tc>
        <w:tc>
          <w:tcPr>
            <w:tcW w:w="839"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3</w:t>
            </w:r>
          </w:p>
        </w:tc>
      </w:tr>
      <w:tr>
        <w:trPr>
          <w:trHeight w:val="851" w:hRule="atLeast"/>
        </w:trPr>
        <w:tc>
          <w:tcPr>
            <w:tcW w:w="778"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jc w:val="center"/>
              <w:textAlignment w:val="top"/>
              <w:rPr>
                <w:rFonts w:hint="eastAsia" w:ascii="宋体" w:cs="宋体"/>
                <w:color w:val="FF0000"/>
                <w:szCs w:val="21"/>
                <w:highlight w:val="none"/>
                <w:u w:val="none"/>
                <w:lang w:val="en-US" w:eastAsia="zh-CN" w:bidi="ar-SA"/>
              </w:rPr>
            </w:pPr>
            <w:r>
              <w:rPr>
                <w:rFonts w:hint="eastAsia" w:ascii="宋体" w:cs="宋体"/>
                <w:color w:val="FF0000"/>
                <w:szCs w:val="21"/>
                <w:highlight w:val="none"/>
                <w:u w:val="none"/>
                <w:lang w:val="en-US" w:eastAsia="zh-CN" w:bidi="ar-SA"/>
              </w:rPr>
              <w:t>反洗钱名单登记客户/管理人性别</w:t>
            </w:r>
          </w:p>
        </w:tc>
        <w:tc>
          <w:tcPr>
            <w:tcW w:w="1161"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jc w:val="center"/>
              <w:textAlignment w:val="top"/>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string</w:t>
            </w:r>
          </w:p>
        </w:tc>
        <w:tc>
          <w:tcPr>
            <w:tcW w:w="771"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jc w:val="center"/>
              <w:textAlignment w:val="top"/>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无</w:t>
            </w:r>
          </w:p>
        </w:tc>
        <w:tc>
          <w:tcPr>
            <w:tcW w:w="773"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jc w:val="center"/>
              <w:textAlignment w:val="top"/>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不涉及</w:t>
            </w:r>
          </w:p>
        </w:tc>
        <w:tc>
          <w:tcPr>
            <w:tcW w:w="77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不涉及</w:t>
            </w:r>
          </w:p>
        </w:tc>
        <w:tc>
          <w:tcPr>
            <w:tcW w:w="773"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jc w:val="center"/>
              <w:textAlignment w:val="top"/>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不涉及</w:t>
            </w:r>
          </w:p>
        </w:tc>
        <w:tc>
          <w:tcPr>
            <w:tcW w:w="77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无</w:t>
            </w:r>
          </w:p>
        </w:tc>
        <w:tc>
          <w:tcPr>
            <w:tcW w:w="782"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val="en-US" w:eastAsia="en-US" w:bidi="ar-SA"/>
              </w:rPr>
            </w:pPr>
            <w:r>
              <w:rPr>
                <w:rFonts w:hint="eastAsia" w:ascii="宋体" w:cs="宋体"/>
                <w:color w:val="000000"/>
                <w:szCs w:val="21"/>
                <w:highlight w:val="none"/>
                <w:u w:val="none"/>
                <w:lang w:val="en-US" w:eastAsia="zh-CN" w:bidi="ar-SA"/>
              </w:rPr>
              <w:t>性别暂不比对</w:t>
            </w:r>
          </w:p>
        </w:tc>
        <w:tc>
          <w:tcPr>
            <w:tcW w:w="804"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 xml:space="preserve">表格中展示 </w:t>
            </w:r>
          </w:p>
        </w:tc>
        <w:tc>
          <w:tcPr>
            <w:tcW w:w="77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无</w:t>
            </w:r>
          </w:p>
        </w:tc>
        <w:tc>
          <w:tcPr>
            <w:tcW w:w="77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不涉及</w:t>
            </w:r>
          </w:p>
        </w:tc>
        <w:tc>
          <w:tcPr>
            <w:tcW w:w="919"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b/>
                <w:bCs/>
                <w:color w:val="000000"/>
                <w:szCs w:val="21"/>
                <w:highlight w:val="none"/>
                <w:u w:val="none"/>
                <w:lang w:val="en-US" w:eastAsia="zh-CN" w:bidi="ar-SA"/>
              </w:rPr>
            </w:pPr>
            <w:r>
              <w:rPr>
                <w:rFonts w:hint="eastAsia" w:ascii="宋体" w:cs="宋体"/>
                <w:color w:val="000000"/>
                <w:szCs w:val="21"/>
                <w:highlight w:val="none"/>
                <w:u w:val="none"/>
                <w:lang w:val="en-US" w:eastAsia="zh-CN" w:bidi="ar-SA"/>
              </w:rPr>
              <w:t>不涉及</w:t>
            </w:r>
          </w:p>
        </w:tc>
        <w:tc>
          <w:tcPr>
            <w:tcW w:w="77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b/>
                <w:bCs/>
                <w:color w:val="000000"/>
                <w:szCs w:val="21"/>
                <w:highlight w:val="none"/>
                <w:u w:val="none"/>
                <w:lang w:bidi="ar-SA"/>
              </w:rPr>
            </w:pPr>
            <w:r>
              <w:rPr>
                <w:rFonts w:hint="eastAsia" w:ascii="宋体" w:cs="宋体"/>
                <w:b/>
                <w:bCs/>
                <w:color w:val="000000"/>
                <w:szCs w:val="21"/>
                <w:highlight w:val="none"/>
                <w:u w:val="none"/>
                <w:lang w:val="en-US" w:eastAsia="zh-CN" w:bidi="ar-SA"/>
              </w:rPr>
              <w:t>非业务主表，不涉及贯标</w:t>
            </w:r>
          </w:p>
        </w:tc>
        <w:tc>
          <w:tcPr>
            <w:tcW w:w="1188"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不涉及</w:t>
            </w:r>
          </w:p>
        </w:tc>
        <w:tc>
          <w:tcPr>
            <w:tcW w:w="773"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不涉及</w:t>
            </w:r>
          </w:p>
        </w:tc>
        <w:tc>
          <w:tcPr>
            <w:tcW w:w="80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jc w:val="center"/>
              <w:rPr>
                <w:rFonts w:hint="eastAsia" w:ascii="宋体" w:cs="宋体"/>
                <w:color w:val="000000"/>
                <w:szCs w:val="21"/>
                <w:highlight w:val="none"/>
                <w:u w:val="none"/>
                <w:lang w:val="en-US" w:eastAsia="zh-CN" w:bidi="ar-SA"/>
              </w:rPr>
            </w:pPr>
            <w:r>
              <w:rPr>
                <w:rFonts w:hint="eastAsia" w:ascii="宋体" w:cs="宋体"/>
                <w:color w:val="000000"/>
                <w:szCs w:val="21"/>
                <w:highlight w:val="none"/>
                <w:u w:val="none"/>
                <w:lang w:val="en-US" w:eastAsia="zh-CN" w:bidi="ar-SA"/>
              </w:rPr>
              <w:t>不涉及</w:t>
            </w:r>
          </w:p>
        </w:tc>
        <w:tc>
          <w:tcPr>
            <w:tcW w:w="839"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3</w:t>
            </w:r>
          </w:p>
        </w:tc>
      </w:tr>
      <w:tr>
        <w:trPr>
          <w:trHeight w:val="851" w:hRule="atLeast"/>
        </w:trPr>
        <w:tc>
          <w:tcPr>
            <w:tcW w:w="778"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jc w:val="center"/>
              <w:textAlignment w:val="top"/>
              <w:rPr>
                <w:rFonts w:hint="eastAsia" w:ascii="宋体" w:cs="宋体"/>
                <w:color w:val="FF0000"/>
                <w:szCs w:val="21"/>
                <w:highlight w:val="none"/>
                <w:u w:val="none"/>
                <w:lang w:val="en-US" w:eastAsia="zh-CN" w:bidi="ar-SA"/>
              </w:rPr>
            </w:pPr>
            <w:r>
              <w:rPr>
                <w:rFonts w:hint="eastAsia" w:ascii="宋体" w:cs="宋体"/>
                <w:color w:val="FF0000"/>
                <w:szCs w:val="21"/>
                <w:highlight w:val="none"/>
                <w:u w:val="none"/>
                <w:lang w:val="en-US" w:eastAsia="zh-CN" w:bidi="ar-SA"/>
              </w:rPr>
              <w:t>行内系统登记客户/管理人性别</w:t>
            </w:r>
          </w:p>
        </w:tc>
        <w:tc>
          <w:tcPr>
            <w:tcW w:w="1161"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jc w:val="center"/>
              <w:textAlignment w:val="top"/>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string</w:t>
            </w:r>
          </w:p>
        </w:tc>
        <w:tc>
          <w:tcPr>
            <w:tcW w:w="771"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jc w:val="center"/>
              <w:textAlignment w:val="top"/>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无</w:t>
            </w:r>
          </w:p>
        </w:tc>
        <w:tc>
          <w:tcPr>
            <w:tcW w:w="773"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jc w:val="center"/>
              <w:textAlignment w:val="top"/>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不涉及</w:t>
            </w:r>
          </w:p>
        </w:tc>
        <w:tc>
          <w:tcPr>
            <w:tcW w:w="77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不涉及</w:t>
            </w:r>
          </w:p>
        </w:tc>
        <w:tc>
          <w:tcPr>
            <w:tcW w:w="773"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jc w:val="center"/>
              <w:textAlignment w:val="top"/>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不涉及</w:t>
            </w:r>
          </w:p>
        </w:tc>
        <w:tc>
          <w:tcPr>
            <w:tcW w:w="77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无</w:t>
            </w:r>
          </w:p>
        </w:tc>
        <w:tc>
          <w:tcPr>
            <w:tcW w:w="782"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性别暂不比对</w:t>
            </w:r>
          </w:p>
        </w:tc>
        <w:tc>
          <w:tcPr>
            <w:tcW w:w="804"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 xml:space="preserve">表格中展示 </w:t>
            </w:r>
          </w:p>
        </w:tc>
        <w:tc>
          <w:tcPr>
            <w:tcW w:w="77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无</w:t>
            </w:r>
          </w:p>
        </w:tc>
        <w:tc>
          <w:tcPr>
            <w:tcW w:w="77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不涉及</w:t>
            </w:r>
          </w:p>
        </w:tc>
        <w:tc>
          <w:tcPr>
            <w:tcW w:w="919"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b/>
                <w:bCs/>
                <w:color w:val="000000"/>
                <w:szCs w:val="21"/>
                <w:highlight w:val="none"/>
                <w:u w:val="none"/>
                <w:lang w:val="en-US" w:eastAsia="zh-CN" w:bidi="ar-SA"/>
              </w:rPr>
            </w:pPr>
            <w:r>
              <w:rPr>
                <w:rFonts w:hint="eastAsia" w:ascii="宋体" w:cs="宋体"/>
                <w:color w:val="000000"/>
                <w:szCs w:val="21"/>
                <w:highlight w:val="none"/>
                <w:u w:val="none"/>
                <w:lang w:val="en-US" w:eastAsia="zh-CN" w:bidi="ar-SA"/>
              </w:rPr>
              <w:t>不涉及</w:t>
            </w:r>
          </w:p>
        </w:tc>
        <w:tc>
          <w:tcPr>
            <w:tcW w:w="77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b/>
                <w:bCs/>
                <w:color w:val="000000"/>
                <w:szCs w:val="21"/>
                <w:highlight w:val="none"/>
                <w:u w:val="none"/>
                <w:lang w:bidi="ar-SA"/>
              </w:rPr>
            </w:pPr>
            <w:r>
              <w:rPr>
                <w:rFonts w:hint="eastAsia" w:ascii="宋体" w:cs="宋体"/>
                <w:b/>
                <w:bCs/>
                <w:color w:val="000000"/>
                <w:szCs w:val="21"/>
                <w:highlight w:val="none"/>
                <w:u w:val="none"/>
                <w:lang w:val="en-US" w:eastAsia="zh-CN" w:bidi="ar-SA"/>
              </w:rPr>
              <w:t>非业务主表，不涉及贯标</w:t>
            </w:r>
          </w:p>
        </w:tc>
        <w:tc>
          <w:tcPr>
            <w:tcW w:w="1188"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不涉及</w:t>
            </w:r>
          </w:p>
        </w:tc>
        <w:tc>
          <w:tcPr>
            <w:tcW w:w="773"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不涉及</w:t>
            </w:r>
          </w:p>
        </w:tc>
        <w:tc>
          <w:tcPr>
            <w:tcW w:w="80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jc w:val="center"/>
              <w:rPr>
                <w:rFonts w:hint="eastAsia" w:ascii="宋体" w:cs="宋体"/>
                <w:color w:val="000000"/>
                <w:szCs w:val="21"/>
                <w:highlight w:val="none"/>
                <w:u w:val="none"/>
                <w:lang w:val="en-US" w:eastAsia="zh-CN" w:bidi="ar-SA"/>
              </w:rPr>
            </w:pPr>
            <w:r>
              <w:rPr>
                <w:rFonts w:hint="eastAsia" w:ascii="宋体" w:cs="宋体"/>
                <w:color w:val="000000"/>
                <w:szCs w:val="21"/>
                <w:highlight w:val="none"/>
                <w:u w:val="none"/>
                <w:lang w:val="en-US" w:eastAsia="zh-CN" w:bidi="ar-SA"/>
              </w:rPr>
              <w:t>不涉及</w:t>
            </w:r>
          </w:p>
        </w:tc>
        <w:tc>
          <w:tcPr>
            <w:tcW w:w="839"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3</w:t>
            </w:r>
          </w:p>
        </w:tc>
      </w:tr>
      <w:tr>
        <w:trPr>
          <w:trHeight w:val="851" w:hRule="atLeast"/>
        </w:trPr>
        <w:tc>
          <w:tcPr>
            <w:tcW w:w="778"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jc w:val="center"/>
              <w:textAlignment w:val="top"/>
              <w:rPr>
                <w:rFonts w:hint="eastAsia" w:ascii="宋体" w:cs="宋体"/>
                <w:color w:val="FF0000"/>
                <w:szCs w:val="21"/>
                <w:highlight w:val="none"/>
                <w:u w:val="none"/>
                <w:lang w:val="en-US" w:eastAsia="zh-CN" w:bidi="ar-SA"/>
              </w:rPr>
            </w:pPr>
            <w:r>
              <w:rPr>
                <w:rFonts w:hint="eastAsia" w:ascii="宋体" w:cs="宋体"/>
                <w:color w:val="FF0000"/>
                <w:szCs w:val="21"/>
                <w:highlight w:val="none"/>
                <w:u w:val="none"/>
                <w:lang w:val="en-US" w:eastAsia="zh-CN" w:bidi="ar-SA"/>
              </w:rPr>
              <w:t>反洗钱名单命中的账号</w:t>
            </w:r>
          </w:p>
        </w:tc>
        <w:tc>
          <w:tcPr>
            <w:tcW w:w="1161"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jc w:val="center"/>
              <w:textAlignment w:val="top"/>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 xml:space="preserve">string </w:t>
            </w:r>
          </w:p>
        </w:tc>
        <w:tc>
          <w:tcPr>
            <w:tcW w:w="771"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jc w:val="center"/>
              <w:textAlignment w:val="top"/>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无</w:t>
            </w:r>
          </w:p>
        </w:tc>
        <w:tc>
          <w:tcPr>
            <w:tcW w:w="773"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jc w:val="center"/>
              <w:textAlignment w:val="top"/>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不涉及</w:t>
            </w:r>
          </w:p>
        </w:tc>
        <w:tc>
          <w:tcPr>
            <w:tcW w:w="77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不涉及</w:t>
            </w:r>
          </w:p>
        </w:tc>
        <w:tc>
          <w:tcPr>
            <w:tcW w:w="773"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jc w:val="center"/>
              <w:textAlignment w:val="top"/>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不涉及</w:t>
            </w:r>
          </w:p>
        </w:tc>
        <w:tc>
          <w:tcPr>
            <w:tcW w:w="77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无</w:t>
            </w:r>
          </w:p>
        </w:tc>
        <w:tc>
          <w:tcPr>
            <w:tcW w:w="782"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无</w:t>
            </w:r>
          </w:p>
        </w:tc>
        <w:tc>
          <w:tcPr>
            <w:tcW w:w="804"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 xml:space="preserve">表格中展示 </w:t>
            </w:r>
          </w:p>
        </w:tc>
        <w:tc>
          <w:tcPr>
            <w:tcW w:w="77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无</w:t>
            </w:r>
          </w:p>
        </w:tc>
        <w:tc>
          <w:tcPr>
            <w:tcW w:w="77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不涉及</w:t>
            </w:r>
          </w:p>
        </w:tc>
        <w:tc>
          <w:tcPr>
            <w:tcW w:w="919"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b/>
                <w:bCs/>
                <w:color w:val="000000"/>
                <w:szCs w:val="21"/>
                <w:highlight w:val="none"/>
                <w:u w:val="none"/>
                <w:lang w:val="en-US" w:eastAsia="zh-CN" w:bidi="ar-SA"/>
              </w:rPr>
            </w:pPr>
            <w:r>
              <w:rPr>
                <w:rFonts w:hint="eastAsia" w:ascii="宋体" w:cs="宋体"/>
                <w:color w:val="000000"/>
                <w:szCs w:val="21"/>
                <w:highlight w:val="none"/>
                <w:u w:val="none"/>
                <w:lang w:val="en-US" w:eastAsia="zh-CN" w:bidi="ar-SA"/>
              </w:rPr>
              <w:t>不涉及</w:t>
            </w:r>
          </w:p>
        </w:tc>
        <w:tc>
          <w:tcPr>
            <w:tcW w:w="77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b/>
                <w:bCs/>
                <w:color w:val="000000"/>
                <w:szCs w:val="21"/>
                <w:highlight w:val="none"/>
                <w:u w:val="none"/>
                <w:lang w:bidi="ar-SA"/>
              </w:rPr>
            </w:pPr>
            <w:r>
              <w:rPr>
                <w:rFonts w:hint="eastAsia" w:ascii="宋体" w:cs="宋体"/>
                <w:b/>
                <w:bCs/>
                <w:color w:val="000000"/>
                <w:szCs w:val="21"/>
                <w:highlight w:val="none"/>
                <w:u w:val="none"/>
                <w:lang w:val="en-US" w:eastAsia="zh-CN" w:bidi="ar-SA"/>
              </w:rPr>
              <w:t>非业务主表，不涉及贯标</w:t>
            </w:r>
          </w:p>
        </w:tc>
        <w:tc>
          <w:tcPr>
            <w:tcW w:w="1188"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不涉及</w:t>
            </w:r>
          </w:p>
        </w:tc>
        <w:tc>
          <w:tcPr>
            <w:tcW w:w="773"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不涉及</w:t>
            </w:r>
          </w:p>
        </w:tc>
        <w:tc>
          <w:tcPr>
            <w:tcW w:w="80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jc w:val="center"/>
              <w:rPr>
                <w:rFonts w:hint="eastAsia" w:ascii="宋体" w:cs="宋体"/>
                <w:color w:val="000000"/>
                <w:szCs w:val="21"/>
                <w:highlight w:val="none"/>
                <w:u w:val="none"/>
                <w:lang w:val="en-US" w:eastAsia="zh-CN" w:bidi="ar-SA"/>
              </w:rPr>
            </w:pPr>
            <w:r>
              <w:rPr>
                <w:rFonts w:hint="eastAsia" w:ascii="宋体" w:cs="宋体"/>
                <w:color w:val="000000"/>
                <w:szCs w:val="21"/>
                <w:highlight w:val="none"/>
                <w:u w:val="none"/>
                <w:lang w:val="en-US" w:eastAsia="zh-CN" w:bidi="ar-SA"/>
              </w:rPr>
              <w:t>不涉及</w:t>
            </w:r>
          </w:p>
        </w:tc>
        <w:tc>
          <w:tcPr>
            <w:tcW w:w="839"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3</w:t>
            </w:r>
          </w:p>
        </w:tc>
      </w:tr>
      <w:tr>
        <w:trPr>
          <w:trHeight w:val="851" w:hRule="atLeast"/>
        </w:trPr>
        <w:tc>
          <w:tcPr>
            <w:tcW w:w="778"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jc w:val="center"/>
              <w:textAlignment w:val="top"/>
              <w:rPr>
                <w:rFonts w:hint="eastAsia" w:ascii="宋体" w:cs="宋体"/>
                <w:color w:val="FF0000"/>
                <w:szCs w:val="21"/>
                <w:highlight w:val="none"/>
                <w:u w:val="none"/>
                <w:lang w:val="en-US" w:eastAsia="zh-CN" w:bidi="ar-SA"/>
              </w:rPr>
            </w:pPr>
            <w:r>
              <w:rPr>
                <w:rFonts w:hint="eastAsia" w:ascii="宋体" w:cs="宋体"/>
                <w:color w:val="FF0000"/>
                <w:szCs w:val="21"/>
                <w:highlight w:val="none"/>
                <w:u w:val="none"/>
                <w:lang w:val="en-US" w:eastAsia="zh-CN" w:bidi="ar-SA"/>
              </w:rPr>
              <w:t>交易账号</w:t>
            </w:r>
          </w:p>
        </w:tc>
        <w:tc>
          <w:tcPr>
            <w:tcW w:w="1161"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jc w:val="center"/>
              <w:textAlignment w:val="top"/>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 xml:space="preserve">string </w:t>
            </w:r>
          </w:p>
        </w:tc>
        <w:tc>
          <w:tcPr>
            <w:tcW w:w="771"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jc w:val="center"/>
              <w:textAlignment w:val="top"/>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无</w:t>
            </w:r>
          </w:p>
        </w:tc>
        <w:tc>
          <w:tcPr>
            <w:tcW w:w="773"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jc w:val="center"/>
              <w:textAlignment w:val="top"/>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不涉及</w:t>
            </w:r>
          </w:p>
        </w:tc>
        <w:tc>
          <w:tcPr>
            <w:tcW w:w="77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不涉及</w:t>
            </w:r>
          </w:p>
        </w:tc>
        <w:tc>
          <w:tcPr>
            <w:tcW w:w="773"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jc w:val="center"/>
              <w:textAlignment w:val="top"/>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不涉及</w:t>
            </w:r>
          </w:p>
        </w:tc>
        <w:tc>
          <w:tcPr>
            <w:tcW w:w="77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无</w:t>
            </w:r>
          </w:p>
        </w:tc>
        <w:tc>
          <w:tcPr>
            <w:tcW w:w="782"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val="en-US" w:eastAsia="en-US" w:bidi="ar-SA"/>
              </w:rPr>
            </w:pPr>
            <w:r>
              <w:rPr>
                <w:rFonts w:hint="eastAsia" w:ascii="宋体" w:cs="宋体"/>
                <w:color w:val="000000"/>
                <w:szCs w:val="21"/>
                <w:highlight w:val="none"/>
                <w:u w:val="none"/>
                <w:lang w:val="en-US" w:eastAsia="zh-CN" w:bidi="ar-SA"/>
              </w:rPr>
              <w:t>交易上送则展示，不上送则为空</w:t>
            </w:r>
          </w:p>
        </w:tc>
        <w:tc>
          <w:tcPr>
            <w:tcW w:w="804"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val="en-US" w:eastAsia="en-US" w:bidi="ar-SA"/>
              </w:rPr>
            </w:pPr>
            <w:r>
              <w:rPr>
                <w:rFonts w:hint="eastAsia" w:ascii="宋体" w:cs="宋体"/>
                <w:color w:val="000000"/>
                <w:szCs w:val="21"/>
                <w:highlight w:val="none"/>
                <w:u w:val="none"/>
                <w:lang w:val="en-US" w:eastAsia="zh-CN" w:bidi="ar-SA"/>
              </w:rPr>
              <w:t>表格中展示</w:t>
            </w:r>
          </w:p>
        </w:tc>
        <w:tc>
          <w:tcPr>
            <w:tcW w:w="77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无</w:t>
            </w:r>
          </w:p>
        </w:tc>
        <w:tc>
          <w:tcPr>
            <w:tcW w:w="77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不涉及</w:t>
            </w:r>
          </w:p>
        </w:tc>
        <w:tc>
          <w:tcPr>
            <w:tcW w:w="919"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b/>
                <w:bCs/>
                <w:color w:val="000000"/>
                <w:szCs w:val="21"/>
                <w:highlight w:val="none"/>
                <w:u w:val="none"/>
                <w:lang w:val="en-US" w:eastAsia="zh-CN" w:bidi="ar-SA"/>
              </w:rPr>
            </w:pPr>
            <w:r>
              <w:rPr>
                <w:rFonts w:hint="eastAsia" w:ascii="宋体" w:cs="宋体"/>
                <w:color w:val="000000"/>
                <w:szCs w:val="21"/>
                <w:highlight w:val="none"/>
                <w:u w:val="none"/>
                <w:lang w:val="en-US" w:eastAsia="zh-CN" w:bidi="ar-SA"/>
              </w:rPr>
              <w:t>不涉及</w:t>
            </w:r>
          </w:p>
        </w:tc>
        <w:tc>
          <w:tcPr>
            <w:tcW w:w="77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b/>
                <w:bCs/>
                <w:color w:val="000000"/>
                <w:szCs w:val="21"/>
                <w:highlight w:val="none"/>
                <w:u w:val="none"/>
                <w:lang w:bidi="ar-SA"/>
              </w:rPr>
            </w:pPr>
            <w:r>
              <w:rPr>
                <w:rFonts w:hint="eastAsia" w:ascii="宋体" w:cs="宋体"/>
                <w:b/>
                <w:bCs/>
                <w:color w:val="000000"/>
                <w:szCs w:val="21"/>
                <w:highlight w:val="none"/>
                <w:u w:val="none"/>
                <w:lang w:val="en-US" w:eastAsia="zh-CN" w:bidi="ar-SA"/>
              </w:rPr>
              <w:t>非业务主表，不涉及贯标</w:t>
            </w:r>
          </w:p>
        </w:tc>
        <w:tc>
          <w:tcPr>
            <w:tcW w:w="1188"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不涉及</w:t>
            </w:r>
          </w:p>
        </w:tc>
        <w:tc>
          <w:tcPr>
            <w:tcW w:w="773"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不涉及</w:t>
            </w:r>
          </w:p>
        </w:tc>
        <w:tc>
          <w:tcPr>
            <w:tcW w:w="80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jc w:val="center"/>
              <w:rPr>
                <w:rFonts w:hint="eastAsia" w:ascii="宋体" w:cs="宋体"/>
                <w:color w:val="000000"/>
                <w:szCs w:val="21"/>
                <w:highlight w:val="none"/>
                <w:u w:val="none"/>
                <w:lang w:val="en-US" w:eastAsia="zh-CN" w:bidi="ar-SA"/>
              </w:rPr>
            </w:pPr>
            <w:r>
              <w:rPr>
                <w:rFonts w:hint="eastAsia" w:ascii="宋体" w:cs="宋体"/>
                <w:color w:val="000000"/>
                <w:szCs w:val="21"/>
                <w:highlight w:val="none"/>
                <w:u w:val="none"/>
                <w:lang w:val="en-US" w:eastAsia="zh-CN" w:bidi="ar-SA"/>
              </w:rPr>
              <w:t>不涉及</w:t>
            </w:r>
          </w:p>
        </w:tc>
        <w:tc>
          <w:tcPr>
            <w:tcW w:w="839"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2</w:t>
            </w:r>
          </w:p>
        </w:tc>
      </w:tr>
      <w:tr>
        <w:trPr>
          <w:trHeight w:val="851" w:hRule="atLeast"/>
        </w:trPr>
        <w:tc>
          <w:tcPr>
            <w:tcW w:w="778"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jc w:val="center"/>
              <w:textAlignment w:val="top"/>
              <w:rPr>
                <w:rFonts w:hint="eastAsia" w:ascii="宋体" w:cs="宋体"/>
                <w:color w:val="FF0000"/>
                <w:szCs w:val="21"/>
                <w:highlight w:val="none"/>
                <w:u w:val="none"/>
                <w:lang w:val="en-US" w:eastAsia="zh-CN" w:bidi="ar-SA"/>
              </w:rPr>
            </w:pPr>
            <w:r>
              <w:rPr>
                <w:rFonts w:hint="eastAsia" w:ascii="宋体" w:cs="宋体"/>
                <w:color w:val="FF0000"/>
                <w:szCs w:val="21"/>
                <w:highlight w:val="none"/>
                <w:u w:val="none"/>
                <w:lang w:val="en-US" w:eastAsia="zh-CN" w:bidi="ar-SA"/>
              </w:rPr>
              <w:t>是否为名单主体(勾选)</w:t>
            </w:r>
          </w:p>
        </w:tc>
        <w:tc>
          <w:tcPr>
            <w:tcW w:w="1161"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jc w:val="center"/>
              <w:textAlignment w:val="top"/>
              <w:rPr>
                <w:rFonts w:hint="eastAsia" w:ascii="宋体" w:eastAsia="宋体" w:cs="宋体"/>
                <w:color w:val="000000"/>
                <w:szCs w:val="21"/>
                <w:highlight w:val="none"/>
                <w:u w:val="none"/>
                <w:lang w:val="en-US" w:eastAsia="zh-CN" w:bidi="ar-SA"/>
              </w:rPr>
            </w:pPr>
            <w:r>
              <w:rPr>
                <w:rFonts w:hint="eastAsia" w:ascii="宋体" w:cs="宋体"/>
                <w:color w:val="000000"/>
                <w:szCs w:val="21"/>
                <w:highlight w:val="none"/>
                <w:u w:val="none"/>
                <w:lang w:val="en-US" w:eastAsia="zh-CN" w:bidi="ar-SA"/>
              </w:rPr>
              <w:t xml:space="preserve">boolean  </w:t>
            </w:r>
          </w:p>
        </w:tc>
        <w:tc>
          <w:tcPr>
            <w:tcW w:w="771"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jc w:val="center"/>
              <w:textAlignment w:val="top"/>
              <w:rPr>
                <w:rFonts w:hint="eastAsia" w:ascii="宋体" w:eastAsia="宋体" w:cs="宋体"/>
                <w:color w:val="000000"/>
                <w:szCs w:val="21"/>
                <w:highlight w:val="none"/>
                <w:u w:val="none"/>
                <w:lang w:val="en-US" w:eastAsia="zh-CN" w:bidi="ar-SA"/>
              </w:rPr>
            </w:pPr>
            <w:r>
              <w:rPr>
                <w:rFonts w:hint="eastAsia" w:ascii="宋体" w:cs="宋体"/>
                <w:color w:val="000000"/>
                <w:szCs w:val="21"/>
                <w:highlight w:val="none"/>
                <w:u w:val="none"/>
                <w:lang w:val="en-US" w:eastAsia="zh-CN" w:bidi="ar-SA"/>
              </w:rPr>
              <w:t>不涉及</w:t>
            </w:r>
          </w:p>
        </w:tc>
        <w:tc>
          <w:tcPr>
            <w:tcW w:w="773"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jc w:val="center"/>
              <w:textAlignment w:val="top"/>
              <w:rPr>
                <w:rFonts w:hint="eastAsia" w:ascii="宋体" w:eastAsia="宋体" w:cs="宋体"/>
                <w:color w:val="000000"/>
                <w:szCs w:val="21"/>
                <w:highlight w:val="none"/>
                <w:u w:val="none"/>
                <w:lang w:val="en-US" w:eastAsia="zh-CN" w:bidi="ar-SA"/>
              </w:rPr>
            </w:pPr>
            <w:r>
              <w:rPr>
                <w:rFonts w:hint="eastAsia" w:ascii="宋体" w:cs="宋体"/>
                <w:color w:val="000000"/>
                <w:szCs w:val="21"/>
                <w:highlight w:val="none"/>
                <w:u w:val="none"/>
                <w:lang w:val="en-US" w:eastAsia="zh-CN" w:bidi="ar-SA"/>
              </w:rPr>
              <w:t>是</w:t>
            </w:r>
          </w:p>
        </w:tc>
        <w:tc>
          <w:tcPr>
            <w:tcW w:w="77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eastAsia="宋体" w:cs="宋体"/>
                <w:color w:val="000000"/>
                <w:szCs w:val="21"/>
                <w:highlight w:val="none"/>
                <w:u w:val="none"/>
                <w:lang w:val="en-US" w:eastAsia="zh-CN" w:bidi="ar-SA"/>
              </w:rPr>
            </w:pPr>
            <w:r>
              <w:rPr>
                <w:rFonts w:hint="eastAsia" w:ascii="宋体" w:cs="宋体"/>
                <w:color w:val="000000"/>
                <w:szCs w:val="21"/>
                <w:highlight w:val="none"/>
                <w:u w:val="none"/>
                <w:lang w:val="en-US" w:eastAsia="zh-CN" w:bidi="ar-SA"/>
              </w:rPr>
              <w:t>无</w:t>
            </w:r>
          </w:p>
        </w:tc>
        <w:tc>
          <w:tcPr>
            <w:tcW w:w="773"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jc w:val="center"/>
              <w:textAlignment w:val="top"/>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不涉及</w:t>
            </w:r>
          </w:p>
        </w:tc>
        <w:tc>
          <w:tcPr>
            <w:tcW w:w="77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无</w:t>
            </w:r>
          </w:p>
        </w:tc>
        <w:tc>
          <w:tcPr>
            <w:tcW w:w="782"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无</w:t>
            </w:r>
          </w:p>
        </w:tc>
        <w:tc>
          <w:tcPr>
            <w:tcW w:w="804"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val="en-US" w:eastAsia="en-US" w:bidi="ar-SA"/>
              </w:rPr>
            </w:pPr>
            <w:r>
              <w:rPr>
                <w:rFonts w:hint="eastAsia" w:ascii="宋体" w:cs="宋体"/>
                <w:color w:val="000000"/>
                <w:szCs w:val="21"/>
                <w:highlight w:val="none"/>
                <w:u w:val="none"/>
                <w:lang w:val="en-US" w:eastAsia="zh-CN" w:bidi="ar-SA"/>
              </w:rPr>
              <w:t xml:space="preserve">表格中/单选框 </w:t>
            </w:r>
          </w:p>
        </w:tc>
        <w:tc>
          <w:tcPr>
            <w:tcW w:w="77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无</w:t>
            </w:r>
          </w:p>
        </w:tc>
        <w:tc>
          <w:tcPr>
            <w:tcW w:w="77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不涉及</w:t>
            </w:r>
          </w:p>
        </w:tc>
        <w:tc>
          <w:tcPr>
            <w:tcW w:w="919"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b/>
                <w:bCs/>
                <w:color w:val="000000"/>
                <w:szCs w:val="21"/>
                <w:highlight w:val="none"/>
                <w:u w:val="none"/>
                <w:lang w:val="en-US" w:eastAsia="zh-CN" w:bidi="ar-SA"/>
              </w:rPr>
            </w:pPr>
            <w:r>
              <w:rPr>
                <w:rFonts w:hint="eastAsia" w:ascii="宋体" w:cs="宋体"/>
                <w:color w:val="000000"/>
                <w:szCs w:val="21"/>
                <w:highlight w:val="none"/>
                <w:u w:val="none"/>
                <w:lang w:val="en-US" w:eastAsia="zh-CN" w:bidi="ar-SA"/>
              </w:rPr>
              <w:t>不涉及</w:t>
            </w:r>
          </w:p>
        </w:tc>
        <w:tc>
          <w:tcPr>
            <w:tcW w:w="77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b/>
                <w:bCs/>
                <w:color w:val="000000"/>
                <w:szCs w:val="21"/>
                <w:highlight w:val="none"/>
                <w:u w:val="none"/>
                <w:lang w:bidi="ar-SA"/>
              </w:rPr>
            </w:pPr>
            <w:r>
              <w:rPr>
                <w:rFonts w:hint="eastAsia" w:ascii="宋体" w:cs="宋体"/>
                <w:b/>
                <w:bCs/>
                <w:color w:val="000000"/>
                <w:szCs w:val="21"/>
                <w:highlight w:val="none"/>
                <w:u w:val="none"/>
                <w:lang w:val="en-US" w:eastAsia="zh-CN" w:bidi="ar-SA"/>
              </w:rPr>
              <w:t>非业务主表，不涉及贯标</w:t>
            </w:r>
          </w:p>
        </w:tc>
        <w:tc>
          <w:tcPr>
            <w:tcW w:w="1188"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不涉及</w:t>
            </w:r>
          </w:p>
        </w:tc>
        <w:tc>
          <w:tcPr>
            <w:tcW w:w="773"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不涉及</w:t>
            </w:r>
          </w:p>
        </w:tc>
        <w:tc>
          <w:tcPr>
            <w:tcW w:w="80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jc w:val="center"/>
              <w:rPr>
                <w:rFonts w:hint="eastAsia" w:ascii="宋体" w:cs="宋体"/>
                <w:color w:val="000000"/>
                <w:szCs w:val="21"/>
                <w:highlight w:val="none"/>
                <w:u w:val="none"/>
                <w:lang w:val="en-US" w:eastAsia="zh-CN" w:bidi="ar-SA"/>
              </w:rPr>
            </w:pPr>
            <w:r>
              <w:rPr>
                <w:rFonts w:hint="eastAsia" w:ascii="宋体" w:cs="宋体"/>
                <w:color w:val="000000"/>
                <w:szCs w:val="21"/>
                <w:highlight w:val="none"/>
                <w:u w:val="none"/>
                <w:lang w:val="en-US" w:eastAsia="zh-CN" w:bidi="ar-SA"/>
              </w:rPr>
              <w:t>不涉及</w:t>
            </w:r>
          </w:p>
        </w:tc>
        <w:tc>
          <w:tcPr>
            <w:tcW w:w="839"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3</w:t>
            </w:r>
          </w:p>
        </w:tc>
      </w:tr>
      <w:tr>
        <w:trPr>
          <w:trHeight w:val="851" w:hRule="atLeast"/>
        </w:trPr>
        <w:tc>
          <w:tcPr>
            <w:tcW w:w="778"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jc w:val="center"/>
              <w:textAlignment w:val="top"/>
              <w:rPr>
                <w:rFonts w:hint="eastAsia" w:ascii="宋体" w:cs="宋体"/>
                <w:color w:val="FF0000"/>
                <w:szCs w:val="21"/>
                <w:highlight w:val="none"/>
                <w:u w:val="none"/>
                <w:lang w:val="en-US" w:eastAsia="zh-CN" w:bidi="ar-SA"/>
              </w:rPr>
            </w:pPr>
            <w:r>
              <w:rPr>
                <w:rFonts w:hint="eastAsia" w:ascii="宋体" w:cs="宋体"/>
                <w:color w:val="FF0000"/>
                <w:szCs w:val="21"/>
                <w:highlight w:val="none"/>
                <w:u w:val="none"/>
                <w:lang w:val="en-US" w:eastAsia="zh-CN" w:bidi="ar-SA"/>
              </w:rPr>
              <w:t>核实情况概述</w:t>
            </w:r>
          </w:p>
        </w:tc>
        <w:tc>
          <w:tcPr>
            <w:tcW w:w="1161"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jc w:val="center"/>
              <w:textAlignment w:val="top"/>
              <w:rPr>
                <w:rFonts w:hint="eastAsia" w:ascii="宋体" w:eastAsia="宋体" w:cs="宋体"/>
                <w:color w:val="000000"/>
                <w:szCs w:val="21"/>
                <w:highlight w:val="none"/>
                <w:u w:val="none"/>
                <w:lang w:val="en-US" w:eastAsia="zh-CN" w:bidi="ar-SA"/>
              </w:rPr>
            </w:pPr>
            <w:r>
              <w:rPr>
                <w:rFonts w:hint="eastAsia" w:ascii="宋体" w:cs="宋体"/>
                <w:color w:val="000000"/>
                <w:szCs w:val="21"/>
                <w:highlight w:val="none"/>
                <w:u w:val="none"/>
                <w:lang w:val="en-US" w:eastAsia="zh-CN" w:bidi="ar-SA"/>
              </w:rPr>
              <w:t xml:space="preserve">string(文本) </w:t>
            </w:r>
          </w:p>
        </w:tc>
        <w:tc>
          <w:tcPr>
            <w:tcW w:w="771"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jc w:val="center"/>
              <w:textAlignment w:val="top"/>
              <w:rPr>
                <w:rFonts w:hint="eastAsia" w:ascii="宋体" w:eastAsia="宋体" w:cs="宋体"/>
                <w:color w:val="000000"/>
                <w:szCs w:val="21"/>
                <w:highlight w:val="none"/>
                <w:u w:val="none"/>
                <w:lang w:val="en-US" w:eastAsia="zh-CN" w:bidi="ar-SA"/>
              </w:rPr>
            </w:pPr>
            <w:r>
              <w:rPr>
                <w:rFonts w:hint="eastAsia" w:ascii="宋体" w:cs="宋体"/>
                <w:color w:val="000000"/>
                <w:szCs w:val="21"/>
                <w:highlight w:val="none"/>
                <w:u w:val="none"/>
                <w:lang w:val="en-US" w:eastAsia="zh-CN" w:bidi="ar-SA"/>
              </w:rPr>
              <w:t>无</w:t>
            </w:r>
          </w:p>
        </w:tc>
        <w:tc>
          <w:tcPr>
            <w:tcW w:w="773"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jc w:val="center"/>
              <w:textAlignment w:val="top"/>
              <w:rPr>
                <w:rFonts w:hint="eastAsia" w:ascii="宋体" w:eastAsia="宋体" w:cs="宋体"/>
                <w:color w:val="000000"/>
                <w:szCs w:val="21"/>
                <w:highlight w:val="none"/>
                <w:u w:val="none"/>
                <w:lang w:val="en-US" w:eastAsia="zh-CN" w:bidi="ar-SA"/>
              </w:rPr>
            </w:pPr>
            <w:r>
              <w:rPr>
                <w:rFonts w:hint="eastAsia" w:ascii="宋体" w:cs="宋体"/>
                <w:color w:val="000000"/>
                <w:szCs w:val="21"/>
                <w:highlight w:val="none"/>
                <w:u w:val="none"/>
                <w:lang w:val="en-US" w:eastAsia="zh-CN" w:bidi="ar-SA"/>
              </w:rPr>
              <w:t>是</w:t>
            </w:r>
          </w:p>
        </w:tc>
        <w:tc>
          <w:tcPr>
            <w:tcW w:w="77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eastAsia="宋体" w:cs="宋体"/>
                <w:color w:val="000000"/>
                <w:szCs w:val="21"/>
                <w:highlight w:val="none"/>
                <w:u w:val="none"/>
                <w:lang w:val="en-US" w:eastAsia="zh-CN" w:bidi="ar-SA"/>
              </w:rPr>
            </w:pPr>
            <w:r>
              <w:rPr>
                <w:rFonts w:hint="eastAsia" w:ascii="宋体" w:cs="宋体"/>
                <w:color w:val="000000"/>
                <w:szCs w:val="21"/>
                <w:highlight w:val="none"/>
                <w:u w:val="none"/>
                <w:lang w:val="en-US" w:eastAsia="zh-CN" w:bidi="ar-SA"/>
              </w:rPr>
              <w:t>无</w:t>
            </w:r>
          </w:p>
        </w:tc>
        <w:tc>
          <w:tcPr>
            <w:tcW w:w="773"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jc w:val="center"/>
              <w:textAlignment w:val="top"/>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不涉及</w:t>
            </w:r>
          </w:p>
        </w:tc>
        <w:tc>
          <w:tcPr>
            <w:tcW w:w="77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无</w:t>
            </w:r>
          </w:p>
        </w:tc>
        <w:tc>
          <w:tcPr>
            <w:tcW w:w="782"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无</w:t>
            </w:r>
          </w:p>
        </w:tc>
        <w:tc>
          <w:tcPr>
            <w:tcW w:w="804"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val="en-US" w:eastAsia="en-US" w:bidi="ar-SA"/>
              </w:rPr>
            </w:pPr>
            <w:r>
              <w:rPr>
                <w:rFonts w:hint="eastAsia" w:ascii="宋体" w:cs="宋体"/>
                <w:color w:val="000000"/>
                <w:szCs w:val="21"/>
                <w:highlight w:val="none"/>
                <w:u w:val="none"/>
                <w:lang w:val="en-US" w:eastAsia="zh-CN" w:bidi="ar-SA"/>
              </w:rPr>
              <w:t>表格中/文本</w:t>
            </w:r>
          </w:p>
        </w:tc>
        <w:tc>
          <w:tcPr>
            <w:tcW w:w="77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无</w:t>
            </w:r>
          </w:p>
        </w:tc>
        <w:tc>
          <w:tcPr>
            <w:tcW w:w="77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不涉及</w:t>
            </w:r>
          </w:p>
        </w:tc>
        <w:tc>
          <w:tcPr>
            <w:tcW w:w="919"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b/>
                <w:bCs/>
                <w:color w:val="000000"/>
                <w:szCs w:val="21"/>
                <w:highlight w:val="none"/>
                <w:u w:val="none"/>
                <w:lang w:val="en-US" w:eastAsia="zh-CN" w:bidi="ar-SA"/>
              </w:rPr>
            </w:pPr>
            <w:r>
              <w:rPr>
                <w:rFonts w:hint="eastAsia" w:ascii="宋体" w:cs="宋体"/>
                <w:color w:val="000000"/>
                <w:szCs w:val="21"/>
                <w:highlight w:val="none"/>
                <w:u w:val="none"/>
                <w:lang w:val="en-US" w:eastAsia="zh-CN" w:bidi="ar-SA"/>
              </w:rPr>
              <w:t>不涉及</w:t>
            </w:r>
          </w:p>
        </w:tc>
        <w:tc>
          <w:tcPr>
            <w:tcW w:w="77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default" w:ascii="宋体" w:eastAsia="宋体" w:cs="宋体"/>
                <w:b/>
                <w:bCs/>
                <w:color w:val="000000"/>
                <w:szCs w:val="21"/>
                <w:highlight w:val="none"/>
                <w:u w:val="none"/>
                <w:lang w:val="en-US" w:eastAsia="zh-CN" w:bidi="ar-SA"/>
              </w:rPr>
            </w:pPr>
            <w:r>
              <w:rPr>
                <w:rFonts w:hint="eastAsia" w:ascii="宋体" w:cs="宋体"/>
                <w:b/>
                <w:bCs/>
                <w:color w:val="000000"/>
                <w:szCs w:val="21"/>
                <w:highlight w:val="none"/>
                <w:u w:val="none"/>
                <w:lang w:val="en-US" w:eastAsia="zh-CN" w:bidi="ar-SA"/>
              </w:rPr>
              <w:t>非业务主表，不涉及贯标</w:t>
            </w:r>
          </w:p>
        </w:tc>
        <w:tc>
          <w:tcPr>
            <w:tcW w:w="1188"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不涉及</w:t>
            </w:r>
          </w:p>
        </w:tc>
        <w:tc>
          <w:tcPr>
            <w:tcW w:w="773"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jc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不涉及</w:t>
            </w:r>
          </w:p>
        </w:tc>
        <w:tc>
          <w:tcPr>
            <w:tcW w:w="80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jc w:val="center"/>
              <w:rPr>
                <w:rFonts w:hint="eastAsia" w:ascii="宋体" w:cs="宋体"/>
                <w:color w:val="000000"/>
                <w:szCs w:val="21"/>
                <w:highlight w:val="none"/>
                <w:u w:val="none"/>
                <w:lang w:val="en-US" w:eastAsia="zh-CN" w:bidi="ar-SA"/>
              </w:rPr>
            </w:pPr>
            <w:r>
              <w:rPr>
                <w:rFonts w:hint="eastAsia" w:ascii="宋体" w:cs="宋体"/>
                <w:color w:val="000000"/>
                <w:szCs w:val="21"/>
                <w:highlight w:val="none"/>
                <w:u w:val="none"/>
                <w:lang w:val="en-US" w:eastAsia="zh-CN" w:bidi="ar-SA"/>
              </w:rPr>
              <w:t>不涉及</w:t>
            </w:r>
          </w:p>
        </w:tc>
        <w:tc>
          <w:tcPr>
            <w:tcW w:w="839"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cs="宋体"/>
                <w:color w:val="000000"/>
                <w:szCs w:val="21"/>
                <w:highlight w:val="none"/>
                <w:u w:val="none"/>
                <w:lang w:bidi="ar-SA"/>
              </w:rPr>
            </w:pPr>
            <w:r>
              <w:rPr>
                <w:rFonts w:hint="eastAsia" w:ascii="宋体" w:cs="宋体"/>
                <w:color w:val="000000"/>
                <w:szCs w:val="21"/>
                <w:highlight w:val="none"/>
                <w:u w:val="none"/>
                <w:lang w:val="en-US" w:eastAsia="zh-CN" w:bidi="ar-SA"/>
              </w:rPr>
              <w:t>4</w:t>
            </w:r>
          </w:p>
        </w:tc>
      </w:tr>
    </w:tbl>
    <w:p>
      <w:pPr>
        <w:pStyle w:val="56"/>
        <w:ind w:left="0"/>
        <w:rPr>
          <w:rFonts w:hint="eastAsia" w:ascii="宋体" w:cs="宋体"/>
          <w:sz w:val="24"/>
          <w:highlight w:val="none"/>
          <w:lang w:bidi="ar-SA"/>
        </w:rPr>
      </w:pPr>
    </w:p>
    <w:p>
      <w:pPr>
        <w:pStyle w:val="56"/>
        <w:ind w:left="0"/>
        <w:rPr>
          <w:rFonts w:hint="eastAsia" w:ascii="宋体" w:cs="宋体"/>
          <w:sz w:val="24"/>
          <w:highlight w:val="none"/>
          <w:lang w:bidi="ar-SA"/>
        </w:rPr>
      </w:pPr>
    </w:p>
    <w:p>
      <w:pPr>
        <w:pStyle w:val="6"/>
        <w:tabs>
          <w:tab w:val="left" w:pos="420"/>
        </w:tabs>
        <w:spacing w:before="0" w:after="0" w:line="240" w:lineRule="auto"/>
        <w:ind w:firstLine="0"/>
        <w:rPr>
          <w:rFonts w:hint="eastAsia" w:ascii="宋体" w:cs="宋体"/>
          <w:highlight w:val="none"/>
          <w:lang w:bidi="ar-SA"/>
        </w:rPr>
        <w:sectPr>
          <w:pgSz w:w="16838" w:h="11906" w:orient="landscape"/>
          <w:pgMar w:top="1701" w:right="1418" w:bottom="1418" w:left="1418" w:header="851" w:footer="992" w:gutter="0"/>
          <w:cols w:space="720" w:num="1"/>
          <w:docGrid w:type="lines" w:linePitch="326" w:charSpace="0"/>
        </w:sectPr>
      </w:pPr>
    </w:p>
    <w:p>
      <w:pPr>
        <w:tabs>
          <w:tab w:val="left" w:pos="420"/>
        </w:tabs>
        <w:ind w:firstLine="420" w:firstLineChars="200"/>
        <w:jc w:val="left"/>
        <w:rPr>
          <w:rFonts w:hint="eastAsia" w:ascii="宋体" w:cs="宋体"/>
          <w:highlight w:val="none"/>
          <w:lang w:bidi="ar-SA"/>
        </w:rPr>
      </w:pPr>
      <w:r>
        <w:rPr>
          <w:rFonts w:hint="eastAsia" w:ascii="宋体" w:cs="宋体"/>
          <w:highlight w:val="none"/>
          <w:lang w:bidi="ar-SA"/>
        </w:rPr>
        <w:t>输出打印：不涉及</w:t>
      </w:r>
    </w:p>
    <w:p>
      <w:pPr>
        <w:tabs>
          <w:tab w:val="left" w:pos="420"/>
        </w:tabs>
        <w:ind w:firstLine="420" w:firstLineChars="200"/>
        <w:jc w:val="left"/>
        <w:rPr>
          <w:rFonts w:hint="eastAsia" w:ascii="宋体" w:cs="宋体"/>
          <w:highlight w:val="none"/>
          <w:lang w:bidi="ar-SA"/>
        </w:rPr>
      </w:pPr>
      <w:r>
        <w:rPr>
          <w:rFonts w:hint="eastAsia" w:ascii="宋体" w:cs="宋体"/>
          <w:highlight w:val="none"/>
          <w:lang w:bidi="ar-SA"/>
        </w:rPr>
        <w:t>内部通用凭证：不涉及</w:t>
      </w:r>
    </w:p>
    <w:p>
      <w:pPr>
        <w:tabs>
          <w:tab w:val="left" w:pos="420"/>
        </w:tabs>
        <w:ind w:firstLine="420" w:firstLineChars="200"/>
        <w:jc w:val="left"/>
        <w:rPr>
          <w:rFonts w:hint="eastAsia" w:ascii="宋体" w:cs="宋体"/>
          <w:highlight w:val="none"/>
          <w:lang w:bidi="ar-SA"/>
        </w:rPr>
      </w:pPr>
    </w:p>
    <w:p>
      <w:pPr>
        <w:tabs>
          <w:tab w:val="left" w:pos="420"/>
        </w:tabs>
        <w:ind w:firstLine="420" w:firstLineChars="200"/>
        <w:jc w:val="left"/>
        <w:rPr>
          <w:rFonts w:hint="eastAsia" w:ascii="宋体" w:cs="宋体"/>
          <w:highlight w:val="none"/>
          <w:lang w:bidi="ar-SA"/>
        </w:rPr>
      </w:pPr>
    </w:p>
    <w:p>
      <w:pPr>
        <w:tabs>
          <w:tab w:val="left" w:pos="420"/>
        </w:tabs>
        <w:ind w:firstLine="420" w:firstLineChars="200"/>
        <w:jc w:val="left"/>
        <w:rPr>
          <w:rFonts w:hint="eastAsia" w:ascii="宋体" w:cs="宋体"/>
          <w:highlight w:val="none"/>
          <w:lang w:bidi="ar-SA"/>
        </w:rPr>
      </w:pPr>
      <w:r>
        <w:rPr>
          <w:rFonts w:hint="eastAsia" w:ascii="宋体" w:cs="宋体"/>
          <w:highlight w:val="none"/>
          <w:lang w:bidi="ar-SA"/>
        </w:rPr>
        <w:t>客户回单：不涉及</w:t>
      </w:r>
    </w:p>
    <w:p>
      <w:pPr>
        <w:tabs>
          <w:tab w:val="left" w:pos="420"/>
        </w:tabs>
        <w:ind w:firstLine="420" w:firstLineChars="200"/>
        <w:jc w:val="left"/>
        <w:rPr>
          <w:rFonts w:hint="eastAsia" w:ascii="宋体" w:cs="宋体"/>
          <w:highlight w:val="none"/>
          <w:lang w:bidi="ar-SA"/>
        </w:rPr>
      </w:pPr>
    </w:p>
    <w:p>
      <w:pPr>
        <w:tabs>
          <w:tab w:val="left" w:pos="420"/>
        </w:tabs>
        <w:ind w:firstLine="420" w:firstLineChars="200"/>
        <w:jc w:val="left"/>
        <w:rPr>
          <w:rFonts w:hint="eastAsia" w:ascii="宋体" w:cs="宋体"/>
          <w:highlight w:val="none"/>
          <w:lang w:bidi="ar-SA"/>
        </w:rPr>
      </w:pPr>
    </w:p>
    <w:p>
      <w:pPr>
        <w:pStyle w:val="5"/>
        <w:numPr>
          <w:ilvl w:val="3"/>
          <w:numId w:val="2"/>
        </w:numPr>
        <w:rPr>
          <w:rFonts w:hint="eastAsia" w:cs="宋体"/>
          <w:highlight w:val="none"/>
          <w:lang w:val="en-US" w:eastAsia="zh-CN" w:bidi="ar-SA"/>
        </w:rPr>
      </w:pPr>
      <w:bookmarkStart w:id="15" w:name="_Toc25206"/>
      <w:r>
        <w:rPr>
          <w:rFonts w:hint="eastAsia" w:cs="宋体"/>
          <w:highlight w:val="none"/>
          <w:lang w:bidi="ar-SA"/>
        </w:rPr>
        <w:t>业务</w:t>
      </w:r>
      <w:bookmarkEnd w:id="14"/>
      <w:r>
        <w:rPr>
          <w:rFonts w:hint="eastAsia" w:cs="宋体"/>
          <w:highlight w:val="none"/>
          <w:lang w:bidi="ar-SA"/>
        </w:rPr>
        <w:t>流程</w:t>
      </w:r>
      <w:bookmarkEnd w:id="15"/>
    </w:p>
    <w:p>
      <w:pPr>
        <w:ind w:firstLine="420"/>
        <w:rPr>
          <w:rFonts w:hint="eastAsia" w:cs="宋体"/>
          <w:highlight w:val="none"/>
          <w:lang w:val="en-US" w:eastAsia="zh-CN" w:bidi="ar-SA"/>
        </w:rPr>
      </w:pPr>
      <w:r>
        <w:rPr>
          <w:rFonts w:hint="eastAsia" w:cs="宋体"/>
          <w:highlight w:val="none"/>
          <w:lang w:val="en-US" w:eastAsia="zh-CN" w:bidi="ar-SA"/>
        </w:rPr>
        <w:t>11.13窗口内容新增流程图</w:t>
      </w:r>
    </w:p>
    <w:p>
      <w:pPr>
        <w:pStyle w:val="32"/>
        <w:rPr>
          <w:rFonts w:hint="default"/>
          <w:highlight w:val="none"/>
          <w:lang w:val="en-US" w:eastAsia="zh-CN"/>
        </w:rPr>
      </w:pPr>
      <w:r>
        <w:rPr>
          <w:highlight w:val="none"/>
        </w:rPr>
        <w:drawing>
          <wp:inline distT="0" distB="0" distL="114300" distR="114300">
            <wp:extent cx="5078730" cy="4313555"/>
            <wp:effectExtent l="0" t="0" r="1270" b="4445"/>
            <wp:docPr id="2" name="图片 3" descr="1728971305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1728971305105"/>
                    <pic:cNvPicPr>
                      <a:picLocks noChangeAspect="1"/>
                    </pic:cNvPicPr>
                  </pic:nvPicPr>
                  <pic:blipFill>
                    <a:blip r:embed="rId8"/>
                    <a:stretch>
                      <a:fillRect/>
                    </a:stretch>
                  </pic:blipFill>
                  <pic:spPr>
                    <a:xfrm>
                      <a:off x="0" y="0"/>
                      <a:ext cx="5078730" cy="4313555"/>
                    </a:xfrm>
                    <a:prstGeom prst="rect">
                      <a:avLst/>
                    </a:prstGeom>
                    <a:noFill/>
                    <a:ln>
                      <a:noFill/>
                    </a:ln>
                  </pic:spPr>
                </pic:pic>
              </a:graphicData>
            </a:graphic>
          </wp:inline>
        </w:drawing>
      </w:r>
    </w:p>
    <w:p>
      <w:pPr>
        <w:tabs>
          <w:tab w:val="left" w:pos="420"/>
        </w:tabs>
        <w:spacing w:beforeAutospacing="0" w:afterAutospacing="0" w:line="360" w:lineRule="auto"/>
        <w:ind w:firstLine="420" w:firstLineChars="200"/>
        <w:jc w:val="left"/>
        <w:rPr>
          <w:rFonts w:hint="eastAsia" w:ascii="宋体" w:cs="宋体"/>
          <w:highlight w:val="none"/>
          <w:lang w:bidi="ar-SA"/>
        </w:rPr>
      </w:pPr>
      <w:r>
        <w:rPr>
          <w:highlight w:val="none"/>
        </w:rPr>
        <w:drawing>
          <wp:inline distT="0" distB="0" distL="114300" distR="114300">
            <wp:extent cx="5577840" cy="7493000"/>
            <wp:effectExtent l="0" t="0" r="10160" b="0"/>
            <wp:docPr id="3" name="图片 4" descr="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2.jpg"/>
                    <pic:cNvPicPr>
                      <a:picLocks noChangeAspect="1"/>
                    </pic:cNvPicPr>
                  </pic:nvPicPr>
                  <pic:blipFill>
                    <a:blip r:embed="rId9"/>
                    <a:stretch>
                      <a:fillRect/>
                    </a:stretch>
                  </pic:blipFill>
                  <pic:spPr>
                    <a:xfrm>
                      <a:off x="0" y="0"/>
                      <a:ext cx="5577840" cy="7493000"/>
                    </a:xfrm>
                    <a:prstGeom prst="rect">
                      <a:avLst/>
                    </a:prstGeom>
                    <a:noFill/>
                    <a:ln>
                      <a:noFill/>
                    </a:ln>
                  </pic:spPr>
                </pic:pic>
              </a:graphicData>
            </a:graphic>
          </wp:inline>
        </w:drawing>
      </w:r>
    </w:p>
    <w:p>
      <w:pPr>
        <w:tabs>
          <w:tab w:val="left" w:pos="420"/>
        </w:tabs>
        <w:spacing w:beforeAutospacing="0" w:afterAutospacing="0" w:line="360" w:lineRule="auto"/>
        <w:ind w:firstLine="420" w:firstLineChars="200"/>
        <w:jc w:val="left"/>
        <w:rPr>
          <w:rFonts w:hint="eastAsia" w:ascii="宋体" w:cs="宋体"/>
          <w:highlight w:val="none"/>
          <w:lang w:bidi="ar-SA"/>
        </w:rPr>
      </w:pPr>
      <w:r>
        <w:rPr>
          <w:rFonts w:hint="eastAsia" w:ascii="宋体" w:cs="宋体"/>
          <w:highlight w:val="none"/>
          <w:lang w:bidi="ar-SA"/>
        </w:rPr>
        <w:t>其中</w:t>
      </w:r>
      <w:r>
        <w:rPr>
          <w:rFonts w:hint="eastAsia" w:ascii="宋体" w:cs="宋体"/>
          <w:b/>
          <w:bCs/>
          <w:highlight w:val="none"/>
          <w:lang w:bidi="ar-SA"/>
        </w:rPr>
        <w:t>业务规则</w:t>
      </w:r>
      <w:r>
        <w:rPr>
          <w:rFonts w:hint="eastAsia" w:ascii="宋体" w:cs="宋体"/>
          <w:highlight w:val="none"/>
          <w:lang w:bidi="ar-SA"/>
        </w:rPr>
        <w:t>为：</w:t>
      </w:r>
    </w:p>
    <w:p>
      <w:pPr>
        <w:tabs>
          <w:tab w:val="left" w:pos="420"/>
        </w:tabs>
        <w:spacing w:beforeAutospacing="0" w:afterAutospacing="0" w:line="360" w:lineRule="auto"/>
        <w:ind w:firstLine="420" w:firstLineChars="200"/>
        <w:jc w:val="left"/>
        <w:rPr>
          <w:rFonts w:hint="eastAsia" w:ascii="宋体" w:cs="宋体"/>
          <w:highlight w:val="none"/>
          <w:lang w:bidi="ar-SA"/>
        </w:rPr>
      </w:pPr>
      <w:r>
        <w:rPr>
          <w:rFonts w:hint="eastAsia" w:ascii="宋体" w:cs="宋体"/>
          <w:highlight w:val="none"/>
          <w:lang w:bidi="ar-SA"/>
        </w:rPr>
        <w:t>1、点击反欺诈弹窗中的“已完成强化尽调”按钮，反欺诈弹窗关闭，弹出尽调状态查询弹窗，输入SD+8位核实任务编号，点击“查询”按钮，弹出相应查询结果提示弹窗：</w:t>
      </w:r>
    </w:p>
    <w:p>
      <w:pPr>
        <w:tabs>
          <w:tab w:val="left" w:pos="420"/>
        </w:tabs>
        <w:spacing w:before="163" w:beforeLines="50" w:line="360" w:lineRule="auto"/>
        <w:jc w:val="left"/>
        <w:rPr>
          <w:rFonts w:hint="eastAsia" w:ascii="宋体" w:cs="宋体"/>
          <w:highlight w:val="none"/>
          <w:lang w:bidi="ar-SA"/>
        </w:rPr>
      </w:pPr>
      <w:r>
        <w:rPr>
          <w:rFonts w:hint="eastAsia" w:ascii="宋体" w:cs="宋体"/>
          <w:highlight w:val="none"/>
          <w:lang w:bidi="ar-SA"/>
        </w:rPr>
        <w:tab/>
      </w:r>
      <w:r>
        <w:rPr>
          <w:rFonts w:hint="eastAsia" w:ascii="宋体" w:cs="宋体"/>
          <w:highlight w:val="none"/>
          <w:lang w:bidi="ar-SA"/>
        </w:rPr>
        <w:t>（1）输入的核实任务编号格式有误，弹窗提示“请输入符合SD+8位数字的核实任务编号”，点击确定，关闭提示弹窗，并清空输入框；柜员重新输入正确的核实任务编号进行查询。</w:t>
      </w:r>
    </w:p>
    <w:p>
      <w:pPr>
        <w:tabs>
          <w:tab w:val="left" w:pos="420"/>
        </w:tabs>
        <w:spacing w:before="163" w:beforeLines="50" w:line="360" w:lineRule="auto"/>
        <w:jc w:val="left"/>
        <w:rPr>
          <w:rFonts w:hint="eastAsia" w:ascii="宋体" w:cs="宋体"/>
          <w:highlight w:val="none"/>
          <w:lang w:bidi="ar-SA"/>
        </w:rPr>
      </w:pPr>
      <w:r>
        <w:rPr>
          <w:rFonts w:hint="eastAsia" w:ascii="宋体" w:cs="宋体"/>
          <w:highlight w:val="none"/>
          <w:lang w:bidi="ar-SA"/>
        </w:rPr>
        <w:tab/>
      </w:r>
      <w:r>
        <w:rPr>
          <w:rFonts w:hint="eastAsia" w:ascii="宋体" w:cs="宋体"/>
          <w:highlight w:val="none"/>
          <w:lang w:bidi="ar-SA"/>
        </w:rPr>
        <w:t>（2）输入的核实任务编号格式正确，但是核实任务编号已过有效期，弹窗提示“核实任务编号不在有效期，请重新输入（核实任务编码有效期为该编码下强化尽调完成后1个月内，若超过期限需重新开展人工核实和强化尽调工作）”，点击确定，关闭提示弹窗，并清空输入框；柜员重新输入正确的核实任务编号进行查询。</w:t>
      </w:r>
    </w:p>
    <w:p>
      <w:pPr>
        <w:tabs>
          <w:tab w:val="left" w:pos="420"/>
        </w:tabs>
        <w:spacing w:before="163" w:beforeLines="50" w:line="360" w:lineRule="auto"/>
        <w:jc w:val="left"/>
        <w:rPr>
          <w:rFonts w:hint="eastAsia" w:ascii="宋体" w:cs="宋体"/>
          <w:highlight w:val="none"/>
          <w:lang w:bidi="ar-SA"/>
        </w:rPr>
      </w:pPr>
      <w:r>
        <w:rPr>
          <w:highlight w:val="none"/>
        </w:rPr>
        <w:tab/>
      </w:r>
      <w:r>
        <w:rPr>
          <w:highlight w:val="none"/>
        </w:rPr>
        <w:t>（3）</w:t>
      </w:r>
      <w:r>
        <w:rPr>
          <w:rFonts w:hint="eastAsia" w:ascii="宋体" w:cs="宋体"/>
          <w:highlight w:val="none"/>
          <w:lang w:bidi="ar-SA"/>
        </w:rPr>
        <w:t>输入的核实任务编号格式正确，核实任务编号在有效期内，但是本次命中信息和核实信息中不一致，比对不通过，弹窗提示“核实信息比对不通过，请重新输入（当前交易反洗钱名单命中信息与该任务编码所对应的命中信息不一致，需开展人工核实和强化尽调工作）”，点击确定，关闭提示弹窗，并清空输入框；柜员重新输入正确的核实任务编号进行查询。</w:t>
      </w:r>
    </w:p>
    <w:p>
      <w:pPr>
        <w:tabs>
          <w:tab w:val="left" w:pos="420"/>
        </w:tabs>
        <w:ind w:firstLine="420" w:firstLineChars="200"/>
        <w:jc w:val="left"/>
        <w:rPr>
          <w:highlight w:val="none"/>
          <w:lang w:bidi="ar-SA"/>
        </w:rPr>
      </w:pPr>
      <w:r>
        <w:rPr>
          <w:highlight w:val="none"/>
        </w:rPr>
        <w:t>（4）</w:t>
      </w:r>
      <w:r>
        <w:rPr>
          <w:highlight w:val="none"/>
          <w:lang w:bidi="ar-SA"/>
        </w:rPr>
        <w:t>输入的核实任务编号格式正确</w:t>
      </w:r>
      <w:r>
        <w:rPr>
          <w:rFonts w:hint="eastAsia"/>
          <w:highlight w:val="none"/>
          <w:lang w:bidi="ar-SA"/>
        </w:rPr>
        <w:t>，</w:t>
      </w:r>
      <w:r>
        <w:rPr>
          <w:highlight w:val="none"/>
          <w:lang w:bidi="ar-SA"/>
        </w:rPr>
        <w:t>核实任务编号在有效期内，本次命中信息和核实信息中一致，比对通过，推送本次命中信息到crm,并弹窗提示相应的尽调任务状态和尽调结论。</w:t>
      </w:r>
    </w:p>
    <w:p>
      <w:pPr>
        <w:pStyle w:val="32"/>
        <w:ind w:left="0" w:leftChars="0" w:firstLine="420" w:firstLineChars="0"/>
        <w:rPr>
          <w:highlight w:val="none"/>
        </w:rPr>
      </w:pPr>
      <w:r>
        <w:rPr>
          <w:highlight w:val="none"/>
        </w:rPr>
        <w:t>（5）命中反欺诈，进入人工核实交易界面输出的账号依据交易界面上送的账号进行展示。交易端若不上送账号，则人工核实界面展示账号为空。</w:t>
      </w:r>
    </w:p>
    <w:p>
      <w:pPr>
        <w:ind w:firstLine="420"/>
        <w:rPr>
          <w:rFonts w:hint="eastAsia" w:ascii="宋体" w:eastAsia="宋体" w:cs="宋体"/>
          <w:szCs w:val="21"/>
          <w:highlight w:val="none"/>
          <w:shd w:val="solid" w:color="FFFFFF" w:fill="FFFFFF"/>
          <w:lang w:val="en-US" w:eastAsia="zh-CN" w:bidi="ar-SA"/>
        </w:rPr>
      </w:pPr>
      <w:r>
        <w:rPr>
          <w:highlight w:val="none"/>
        </w:rPr>
        <w:t>（6）</w:t>
      </w:r>
      <w:r>
        <w:rPr>
          <w:rFonts w:hint="eastAsia" w:ascii="宋体" w:cs="宋体"/>
          <w:szCs w:val="21"/>
          <w:highlight w:val="none"/>
          <w:shd w:val="solid" w:color="FFFFFF" w:fill="FFFFFF"/>
          <w:lang w:bidi="ar-SA"/>
        </w:rPr>
        <w:t>新增名单“310108-新对公惩戒名单”，增加对命中“310108-新对公惩戒名单”之后的提示信息（命中提示语和处理方式和命中方式）的展示和交易流程的控制。</w:t>
      </w:r>
      <w:r>
        <w:rPr>
          <w:rFonts w:hint="eastAsia"/>
          <w:highlight w:val="none"/>
          <w:lang w:val="en-US" w:eastAsia="zh-CN"/>
        </w:rPr>
        <w:t xml:space="preserve"> </w:t>
      </w:r>
    </w:p>
    <w:p>
      <w:pPr>
        <w:pStyle w:val="32"/>
        <w:ind w:left="0" w:leftChars="0" w:firstLine="420" w:firstLineChars="0"/>
        <w:jc w:val="left"/>
        <w:rPr>
          <w:highlight w:val="none"/>
        </w:rPr>
      </w:pPr>
      <w:r>
        <w:rPr>
          <w:highlight w:val="none"/>
        </w:rPr>
        <w:t>（7）</w:t>
      </w:r>
      <w:r>
        <w:rPr>
          <w:rFonts w:hint="eastAsia" w:ascii="宋体" w:cs="宋体"/>
          <w:szCs w:val="21"/>
          <w:highlight w:val="none"/>
          <w:shd w:val="solid" w:color="FFFFFF" w:fill="FFFFFF"/>
          <w:lang w:bidi="ar-SA"/>
        </w:rPr>
        <w:t>“对公频繁开销户名单”校验对象增加“经办人”，通过交易上送的经办人信息调用反欺诈方法进行反欺诈校验，校验规则同法人/单位负责人（与目前生产保持一致）。</w:t>
      </w:r>
      <w:r>
        <w:rPr>
          <w:rFonts w:hint="eastAsia" w:ascii="宋体" w:cs="宋体"/>
          <w:szCs w:val="21"/>
          <w:highlight w:val="none"/>
          <w:shd w:val="solid" w:color="FFFFFF" w:fill="FFFFFF"/>
          <w:lang w:val="en-US" w:eastAsia="zh-CN" w:bidi="ar-SA"/>
        </w:rPr>
        <w:t>涉及交易清单：本币结算账户开户/外币结算账户开户/本币结算账户开户（未尽调）</w:t>
      </w:r>
      <w:r>
        <w:rPr>
          <w:highlight w:val="none"/>
        </w:rPr>
        <w:drawing>
          <wp:inline distT="0" distB="0" distL="114300" distR="114300">
            <wp:extent cx="3997325" cy="3492500"/>
            <wp:effectExtent l="0" t="0" r="15875" b="12700"/>
            <wp:docPr id="4" name="图片 5" descr="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descr="3.png"/>
                    <pic:cNvPicPr>
                      <a:picLocks noChangeAspect="1"/>
                    </pic:cNvPicPr>
                  </pic:nvPicPr>
                  <pic:blipFill>
                    <a:blip r:embed="rId10"/>
                    <a:stretch>
                      <a:fillRect/>
                    </a:stretch>
                  </pic:blipFill>
                  <pic:spPr>
                    <a:xfrm>
                      <a:off x="0" y="0"/>
                      <a:ext cx="3997325" cy="3492500"/>
                    </a:xfrm>
                    <a:prstGeom prst="rect">
                      <a:avLst/>
                    </a:prstGeom>
                    <a:noFill/>
                    <a:ln>
                      <a:noFill/>
                    </a:ln>
                  </pic:spPr>
                </pic:pic>
              </a:graphicData>
            </a:graphic>
          </wp:inline>
        </w:drawing>
      </w:r>
    </w:p>
    <w:p>
      <w:pPr>
        <w:rPr>
          <w:rFonts w:hint="eastAsia"/>
          <w:highlight w:val="green"/>
          <w:lang w:val="en-US" w:eastAsia="zh-CN"/>
        </w:rPr>
      </w:pPr>
      <w:r>
        <w:rPr>
          <w:rFonts w:hint="eastAsia"/>
          <w:highlight w:val="green"/>
          <w:lang w:val="en-US" w:eastAsia="zh-CN"/>
        </w:rPr>
        <w:t>0423窗口流程图</w:t>
      </w:r>
    </w:p>
    <w:p>
      <w:pPr>
        <w:jc w:val="center"/>
        <w:rPr>
          <w:rFonts w:hint="default"/>
          <w:highlight w:val="none"/>
          <w:lang w:val="en-US" w:eastAsia="zh-CN"/>
        </w:rPr>
      </w:pPr>
      <w:r>
        <w:rPr>
          <w:rFonts w:hint="default"/>
          <w:highlight w:val="none"/>
          <w:lang w:val="en-US" w:eastAsia="zh-CN"/>
        </w:rPr>
        <w:drawing>
          <wp:inline distT="0" distB="0" distL="114300" distR="114300">
            <wp:extent cx="2101850" cy="5584190"/>
            <wp:effectExtent l="12700" t="12700" r="19050" b="16510"/>
            <wp:docPr id="5" name="图片 9" descr="人工核实强制查看授权-第3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9" descr="人工核实强制查看授权-第3版"/>
                    <pic:cNvPicPr>
                      <a:picLocks noChangeAspect="1"/>
                    </pic:cNvPicPr>
                  </pic:nvPicPr>
                  <pic:blipFill>
                    <a:blip r:embed="rId11"/>
                    <a:stretch>
                      <a:fillRect/>
                    </a:stretch>
                  </pic:blipFill>
                  <pic:spPr>
                    <a:xfrm>
                      <a:off x="0" y="0"/>
                      <a:ext cx="2101850" cy="5584190"/>
                    </a:xfrm>
                    <a:prstGeom prst="rect">
                      <a:avLst/>
                    </a:prstGeom>
                    <a:solidFill>
                      <a:srgbClr val="92D050"/>
                    </a:solidFill>
                    <a:ln w="9525" cap="flat" cmpd="sng">
                      <a:solidFill>
                        <a:srgbClr val="92D050"/>
                      </a:solidFill>
                      <a:prstDash val="solid"/>
                      <a:miter/>
                      <a:headEnd type="none" w="med" len="med"/>
                      <a:tailEnd type="none" w="med" len="med"/>
                    </a:ln>
                  </pic:spPr>
                </pic:pic>
              </a:graphicData>
            </a:graphic>
          </wp:inline>
        </w:drawing>
      </w:r>
    </w:p>
    <w:bookmarkEnd w:id="6"/>
    <w:p>
      <w:pPr>
        <w:pStyle w:val="5"/>
        <w:numPr>
          <w:ilvl w:val="3"/>
          <w:numId w:val="2"/>
        </w:numPr>
        <w:rPr>
          <w:rFonts w:hint="eastAsia" w:cs="宋体"/>
          <w:highlight w:val="none"/>
          <w:lang w:bidi="ar-SA"/>
        </w:rPr>
      </w:pPr>
      <w:bookmarkStart w:id="16" w:name="_Toc24964"/>
      <w:bookmarkStart w:id="17" w:name="_Toc266101850"/>
      <w:bookmarkStart w:id="18" w:name="_Toc327454260"/>
      <w:r>
        <w:rPr>
          <w:rFonts w:hint="eastAsia" w:cs="宋体"/>
          <w:highlight w:val="none"/>
          <w:lang w:bidi="ar-SA"/>
        </w:rPr>
        <w:t>处理过程</w:t>
      </w:r>
      <w:bookmarkEnd w:id="16"/>
    </w:p>
    <w:p>
      <w:pPr>
        <w:numPr>
          <w:ilvl w:val="0"/>
          <w:numId w:val="11"/>
        </w:numPr>
        <w:spacing w:beforeAutospacing="0" w:afterAutospacing="0" w:line="360" w:lineRule="auto"/>
        <w:rPr>
          <w:highlight w:val="none"/>
        </w:rPr>
      </w:pPr>
      <w:r>
        <w:rPr>
          <w:highlight w:val="none"/>
        </w:rPr>
        <w:t>根据反欺诈弹窗界面传过来的交易码，调用公共方法获取到本次命中的交易名称；</w:t>
      </w:r>
    </w:p>
    <w:p>
      <w:pPr>
        <w:pStyle w:val="32"/>
        <w:numPr>
          <w:ilvl w:val="0"/>
          <w:numId w:val="12"/>
        </w:numPr>
        <w:ind w:leftChars="0" w:firstLineChars="0"/>
        <w:rPr>
          <w:highlight w:val="none"/>
        </w:rPr>
      </w:pPr>
      <w:r>
        <w:rPr>
          <w:highlight w:val="none"/>
        </w:rPr>
        <w:t>获取交易开发上送的账号展示在人工核实界面，若未获取到账号数据，则账号展示为空。</w:t>
      </w:r>
    </w:p>
    <w:p>
      <w:pPr>
        <w:rPr>
          <w:rFonts w:hint="default" w:eastAsia="宋体"/>
          <w:highlight w:val="none"/>
          <w:lang w:val="en-US" w:eastAsia="zh-CN"/>
        </w:rPr>
      </w:pPr>
      <w:r>
        <w:rPr>
          <w:highlight w:val="none"/>
        </w:rPr>
        <w:tab/>
      </w:r>
      <w:r>
        <w:rPr>
          <w:highlight w:val="none"/>
        </w:rPr>
        <w:t>（2）获取</w:t>
      </w:r>
      <w:r>
        <w:rPr>
          <w:rFonts w:hint="eastAsia"/>
          <w:highlight w:val="none"/>
          <w:lang w:val="en-US" w:eastAsia="zh-CN"/>
        </w:rPr>
        <w:t>开户</w:t>
      </w:r>
      <w:r>
        <w:rPr>
          <w:highlight w:val="none"/>
        </w:rPr>
        <w:t>交易上送的经办人信息，若有值则将经办人信息</w:t>
      </w:r>
      <w:r>
        <w:rPr>
          <w:rFonts w:hint="eastAsia"/>
          <w:highlight w:val="none"/>
          <w:lang w:val="en-US" w:eastAsia="zh-CN"/>
        </w:rPr>
        <w:t>上送</w:t>
      </w:r>
      <w:r>
        <w:rPr>
          <w:highlight w:val="none"/>
        </w:rPr>
        <w:t>反欺诈接口，命中后将</w:t>
      </w:r>
      <w:r>
        <w:rPr>
          <w:rFonts w:hint="eastAsia"/>
          <w:highlight w:val="none"/>
          <w:lang w:val="en-US" w:eastAsia="zh-CN"/>
        </w:rPr>
        <w:t>命中信息展示</w:t>
      </w:r>
      <w:r>
        <w:rPr>
          <w:rFonts w:hint="eastAsia"/>
          <w:highlight w:val="none"/>
          <w:lang w:eastAsia="zh-CN"/>
        </w:rPr>
        <w:t>，</w:t>
      </w:r>
      <w:r>
        <w:rPr>
          <w:highlight w:val="none"/>
        </w:rPr>
        <w:t>无值则不调用反欺诈接口。</w:t>
      </w:r>
      <w:r>
        <w:rPr>
          <w:rFonts w:hint="eastAsia"/>
          <w:highlight w:val="none"/>
          <w:lang w:val="en-US" w:eastAsia="zh-CN"/>
        </w:rPr>
        <w:t>未命中则按原流程继续交易</w:t>
      </w:r>
    </w:p>
    <w:p>
      <w:pPr>
        <w:spacing w:beforeAutospacing="0" w:afterAutospacing="0" w:line="360" w:lineRule="auto"/>
        <w:ind w:firstLine="420"/>
        <w:rPr>
          <w:highlight w:val="none"/>
        </w:rPr>
      </w:pPr>
      <w:r>
        <w:rPr>
          <w:highlight w:val="none"/>
        </w:rPr>
        <w:t>2、根据反欺诈弹窗界面传过来的命中信息中的命中名单类别，调反洗钱接口，获取用于比对的反洗钱命中信息：</w:t>
      </w:r>
    </w:p>
    <w:p>
      <w:pPr>
        <w:pStyle w:val="32"/>
        <w:spacing w:beforeAutospacing="0" w:afterAutospacing="0" w:line="360" w:lineRule="auto"/>
        <w:ind w:left="0" w:leftChars="0" w:firstLine="420" w:firstLineChars="0"/>
        <w:rPr>
          <w:rFonts w:ascii="Lucida Sans" w:hAnsi="Lucida Sans"/>
          <w:highlight w:val="none"/>
        </w:rPr>
      </w:pPr>
      <w:r>
        <w:rPr>
          <w:rFonts w:ascii="Lucida Sans" w:hAnsi="Lucida Sans"/>
          <w:highlight w:val="none"/>
        </w:rPr>
        <w:t>（1）210开头的反洗钱制裁名单，以及020401、020104两类，调反洗钱300227接口获取反洗钱命中信息，包括:</w:t>
      </w:r>
    </w:p>
    <w:p>
      <w:pPr>
        <w:pStyle w:val="32"/>
        <w:numPr>
          <w:ilvl w:val="0"/>
          <w:numId w:val="13"/>
        </w:numPr>
        <w:spacing w:beforeAutospacing="0" w:afterAutospacing="0" w:line="360" w:lineRule="auto"/>
        <w:ind w:leftChars="0" w:firstLineChars="0"/>
        <w:rPr>
          <w:rFonts w:ascii="Lucida Sans" w:hAnsi="Lucida Sans"/>
          <w:highlight w:val="none"/>
        </w:rPr>
      </w:pPr>
      <w:r>
        <w:rPr>
          <w:rFonts w:ascii="Lucida Sans" w:hAnsi="Lucida Sans"/>
          <w:highlight w:val="none"/>
        </w:rPr>
        <w:t>命中名单</w:t>
      </w:r>
    </w:p>
    <w:p>
      <w:pPr>
        <w:pStyle w:val="32"/>
        <w:numPr>
          <w:ilvl w:val="0"/>
          <w:numId w:val="13"/>
        </w:numPr>
        <w:spacing w:beforeAutospacing="0" w:afterAutospacing="0" w:line="360" w:lineRule="auto"/>
        <w:ind w:leftChars="0" w:firstLineChars="0"/>
        <w:rPr>
          <w:highlight w:val="none"/>
        </w:rPr>
      </w:pPr>
      <w:r>
        <w:rPr>
          <w:rFonts w:ascii="Lucida Sans" w:hAnsi="Lucida Sans"/>
          <w:highlight w:val="none"/>
        </w:rPr>
        <w:t>反洗钱名单登记客户/管理人名称</w:t>
      </w:r>
    </w:p>
    <w:p>
      <w:pPr>
        <w:pStyle w:val="32"/>
        <w:numPr>
          <w:ilvl w:val="0"/>
          <w:numId w:val="13"/>
        </w:numPr>
        <w:spacing w:beforeAutospacing="0" w:afterAutospacing="0" w:line="360" w:lineRule="auto"/>
        <w:ind w:leftChars="0" w:firstLineChars="0"/>
        <w:rPr>
          <w:highlight w:val="none"/>
        </w:rPr>
      </w:pPr>
      <w:r>
        <w:rPr>
          <w:rFonts w:ascii="Lucida Sans" w:hAnsi="Lucida Sans"/>
          <w:highlight w:val="none"/>
        </w:rPr>
        <w:t>反洗钱名单登记客户/管理人证件类型</w:t>
      </w:r>
    </w:p>
    <w:p>
      <w:pPr>
        <w:pStyle w:val="32"/>
        <w:numPr>
          <w:ilvl w:val="0"/>
          <w:numId w:val="13"/>
        </w:numPr>
        <w:spacing w:beforeAutospacing="0" w:afterAutospacing="0" w:line="360" w:lineRule="auto"/>
        <w:ind w:leftChars="0" w:firstLineChars="0"/>
        <w:rPr>
          <w:highlight w:val="none"/>
        </w:rPr>
      </w:pPr>
      <w:r>
        <w:rPr>
          <w:rFonts w:ascii="Lucida Sans" w:hAnsi="Lucida Sans"/>
          <w:highlight w:val="none"/>
        </w:rPr>
        <w:t>反洗钱名单登记客户/管理人证件号</w:t>
      </w:r>
    </w:p>
    <w:p>
      <w:pPr>
        <w:pStyle w:val="32"/>
        <w:numPr>
          <w:ilvl w:val="0"/>
          <w:numId w:val="13"/>
        </w:numPr>
        <w:spacing w:beforeAutospacing="0" w:afterAutospacing="0" w:line="360" w:lineRule="auto"/>
        <w:ind w:leftChars="0" w:firstLineChars="0"/>
        <w:rPr>
          <w:highlight w:val="none"/>
        </w:rPr>
      </w:pPr>
      <w:r>
        <w:rPr>
          <w:rFonts w:ascii="Lucida Sans" w:hAnsi="Lucida Sans"/>
          <w:highlight w:val="none"/>
        </w:rPr>
        <w:t>反洗钱名单登记客户/管理人国籍</w:t>
      </w:r>
    </w:p>
    <w:p>
      <w:pPr>
        <w:pStyle w:val="32"/>
        <w:numPr>
          <w:ilvl w:val="0"/>
          <w:numId w:val="13"/>
        </w:numPr>
        <w:spacing w:beforeAutospacing="0" w:afterAutospacing="0" w:line="360" w:lineRule="auto"/>
        <w:ind w:leftChars="0" w:firstLineChars="0"/>
        <w:rPr>
          <w:highlight w:val="none"/>
        </w:rPr>
      </w:pPr>
      <w:r>
        <w:rPr>
          <w:rFonts w:ascii="Lucida Sans" w:hAnsi="Lucida Sans"/>
          <w:highlight w:val="none"/>
        </w:rPr>
        <w:t>反洗钱名单命中的账号</w:t>
      </w:r>
    </w:p>
    <w:p>
      <w:pPr>
        <w:pStyle w:val="32"/>
        <w:spacing w:line="360" w:lineRule="auto"/>
        <w:ind w:left="0" w:leftChars="0" w:firstLine="420" w:firstLineChars="0"/>
        <w:rPr>
          <w:highlight w:val="none"/>
        </w:rPr>
      </w:pPr>
      <w:r>
        <w:rPr>
          <w:highlight w:val="none"/>
        </w:rPr>
        <w:t>（2）060开头的敏感国家地区名单，只有国籍信息，其他为空，取客户信息平台里面的国籍信息</w:t>
      </w:r>
    </w:p>
    <w:p>
      <w:pPr>
        <w:spacing w:beforeAutospacing="0" w:afterAutospacing="0" w:line="360" w:lineRule="auto"/>
        <w:rPr>
          <w:highlight w:val="none"/>
        </w:rPr>
      </w:pPr>
      <w:r>
        <w:rPr>
          <w:highlight w:val="none"/>
        </w:rPr>
        <w:tab/>
      </w:r>
      <w:r>
        <w:rPr>
          <w:highlight w:val="none"/>
        </w:rPr>
        <w:t>（3）洗钱风险监测账户名单（020201）, 只有账号信息 ，其他为空，取客户信息平台里面的账号信息</w:t>
      </w:r>
    </w:p>
    <w:p>
      <w:pPr>
        <w:spacing w:line="600" w:lineRule="exact"/>
        <w:ind w:left="210" w:firstLine="210"/>
        <w:rPr>
          <w:rFonts w:hint="eastAsia" w:ascii="宋体" w:cs="宋体"/>
          <w:szCs w:val="21"/>
          <w:highlight w:val="none"/>
          <w:shd w:val="solid" w:color="FFFFFF" w:fill="FFFFFF"/>
          <w:lang w:bidi="ar-SA"/>
        </w:rPr>
      </w:pPr>
      <w:r>
        <w:rPr>
          <w:highlight w:val="none"/>
        </w:rPr>
        <w:t>（4）</w:t>
      </w:r>
      <w:r>
        <w:rPr>
          <w:rFonts w:hint="eastAsia" w:ascii="宋体" w:cs="宋体"/>
          <w:szCs w:val="21"/>
          <w:highlight w:val="none"/>
          <w:shd w:val="solid" w:color="FFFFFF" w:fill="FFFFFF"/>
          <w:lang w:bidi="ar-SA"/>
        </w:rPr>
        <w:t>单位结算卡签约管理，单位结算卡维护，批量开发，单位结算卡恢复，单位结算卡激活，单位结算卡挂失解挂，单位结算卡损坏换卡交易新增名单“310108-新对公惩戒名单”，</w:t>
      </w:r>
      <w:r>
        <w:rPr>
          <w:rFonts w:hint="eastAsia" w:ascii="宋体" w:cs="Times New Roman"/>
          <w:iCs/>
          <w:highlight w:val="none"/>
          <w:lang w:bidi="ar-SA"/>
        </w:rPr>
        <w:t>公司主体</w:t>
      </w:r>
      <w:r>
        <w:rPr>
          <w:rFonts w:hint="eastAsia" w:ascii="宋体" w:cs="Times New Roman"/>
          <w:iCs/>
          <w:highlight w:val="none"/>
          <w:lang w:val="en-US" w:eastAsia="zh-CN" w:bidi="ar-SA"/>
        </w:rPr>
        <w:t>证件号</w:t>
      </w:r>
      <w:r>
        <w:rPr>
          <w:rFonts w:hint="eastAsia" w:ascii="宋体" w:cs="Times New Roman"/>
          <w:iCs/>
          <w:highlight w:val="none"/>
          <w:lang w:bidi="ar-SA"/>
        </w:rPr>
        <w:t>一致</w:t>
      </w:r>
      <w:r>
        <w:rPr>
          <w:rFonts w:hint="eastAsia" w:ascii="宋体" w:cs="Times New Roman"/>
          <w:iCs/>
          <w:highlight w:val="none"/>
          <w:lang w:eastAsia="zh-CN" w:bidi="ar-SA"/>
        </w:rPr>
        <w:t>，</w:t>
      </w:r>
      <w:r>
        <w:rPr>
          <w:rFonts w:hint="eastAsia" w:ascii="宋体" w:cs="Times New Roman"/>
          <w:iCs/>
          <w:highlight w:val="none"/>
          <w:lang w:bidi="ar-SA"/>
        </w:rPr>
        <w:t>反欺诈返回公司主体精确命中</w:t>
      </w:r>
      <w:r>
        <w:rPr>
          <w:rFonts w:hint="eastAsia" w:ascii="宋体" w:cs="Times New Roman"/>
          <w:iCs/>
          <w:highlight w:val="none"/>
          <w:lang w:eastAsia="zh-CN" w:bidi="ar-SA"/>
        </w:rPr>
        <w:t>。</w:t>
      </w:r>
      <w:r>
        <w:rPr>
          <w:rFonts w:hint="eastAsia" w:ascii="宋体" w:cs="宋体"/>
          <w:szCs w:val="21"/>
          <w:highlight w:val="none"/>
          <w:shd w:val="solid" w:color="FFFFFF" w:fill="FFFFFF"/>
          <w:lang w:bidi="ar-SA"/>
        </w:rPr>
        <w:t>增加对命中“310108-新对公惩戒名单”之后的提示信息</w:t>
      </w:r>
      <w:r>
        <w:rPr>
          <w:rFonts w:hint="eastAsia" w:ascii="宋体" w:cs="宋体"/>
          <w:szCs w:val="21"/>
          <w:highlight w:val="none"/>
          <w:shd w:val="solid" w:color="FFFFFF" w:fill="FFFFFF"/>
          <w:lang w:eastAsia="zh-CN" w:bidi="ar-SA"/>
        </w:rPr>
        <w:t>【</w:t>
      </w:r>
      <w:r>
        <w:rPr>
          <w:rFonts w:hint="eastAsia" w:ascii="宋体" w:cs="Times New Roman"/>
          <w:iCs/>
          <w:highlight w:val="none"/>
          <w:lang w:bidi="ar-SA"/>
        </w:rPr>
        <w:t>该客户</w:t>
      </w:r>
      <w:r>
        <w:rPr>
          <w:rFonts w:hint="eastAsia" w:ascii="宋体" w:cs="Times New Roman"/>
          <w:iCs/>
          <w:highlight w:val="none"/>
          <w:lang w:val="en-US" w:eastAsia="zh-CN" w:bidi="ar-SA"/>
        </w:rPr>
        <w:t>精准</w:t>
      </w:r>
      <w:r>
        <w:rPr>
          <w:rFonts w:hint="eastAsia" w:ascii="宋体" w:cs="Times New Roman"/>
          <w:iCs/>
          <w:highlight w:val="none"/>
          <w:lang w:bidi="ar-SA"/>
        </w:rPr>
        <w:t>命中我行反欺诈名单，请结合命中名单详细信息进行身份复核，请进一步加强客户身份核实，了解客户实际交易情形，</w:t>
      </w:r>
      <w:r>
        <w:rPr>
          <w:rFonts w:hint="eastAsia" w:ascii="宋体" w:cs="Times New Roman"/>
          <w:iCs/>
          <w:highlight w:val="none"/>
          <w:lang w:val="en-US" w:eastAsia="zh-CN" w:bidi="ar-SA"/>
        </w:rPr>
        <w:t>核实无风险后允许办理开户交易</w:t>
      </w:r>
      <w:r>
        <w:rPr>
          <w:rFonts w:hint="eastAsia" w:ascii="宋体" w:cs="Times New Roman"/>
          <w:iCs/>
          <w:highlight w:val="none"/>
          <w:lang w:bidi="ar-SA"/>
        </w:rPr>
        <w:t>。</w:t>
      </w:r>
      <w:r>
        <w:rPr>
          <w:rFonts w:hint="eastAsia" w:ascii="宋体" w:cs="宋体"/>
          <w:szCs w:val="21"/>
          <w:highlight w:val="none"/>
          <w:shd w:val="solid" w:color="FFFFFF" w:fill="FFFFFF"/>
          <w:lang w:eastAsia="zh-CN" w:bidi="ar-SA"/>
        </w:rPr>
        <w:t>】</w:t>
      </w:r>
      <w:r>
        <w:rPr>
          <w:rFonts w:hint="eastAsia" w:ascii="宋体" w:cs="宋体"/>
          <w:szCs w:val="21"/>
          <w:highlight w:val="none"/>
          <w:shd w:val="solid" w:color="FFFFFF" w:fill="FFFFFF"/>
          <w:lang w:bidi="ar-SA"/>
        </w:rPr>
        <w:t>精准命中后</w:t>
      </w:r>
      <w:r>
        <w:rPr>
          <w:rFonts w:hint="eastAsia" w:ascii="宋体" w:cs="宋体"/>
          <w:szCs w:val="21"/>
          <w:highlight w:val="none"/>
          <w:shd w:val="solid" w:color="FFFFFF" w:fill="FFFFFF"/>
          <w:lang w:val="en-US" w:eastAsia="zh-CN" w:bidi="ar-SA"/>
        </w:rPr>
        <w:t>处理方式</w:t>
      </w:r>
      <w:r>
        <w:rPr>
          <w:rFonts w:hint="eastAsia" w:ascii="宋体" w:cs="宋体"/>
          <w:szCs w:val="21"/>
          <w:highlight w:val="none"/>
          <w:shd w:val="solid" w:color="FFFFFF" w:fill="FFFFFF"/>
          <w:lang w:bidi="ar-SA"/>
        </w:rPr>
        <w:t>为加强核实，不阻断交易。原310102惩戒名单处理方式保持不变。</w:t>
      </w:r>
    </w:p>
    <w:p>
      <w:pPr>
        <w:spacing w:line="600" w:lineRule="exact"/>
        <w:ind w:left="210" w:firstLine="210"/>
        <w:rPr>
          <w:rFonts w:hint="eastAsia" w:ascii="宋体" w:cs="宋体"/>
          <w:szCs w:val="21"/>
          <w:highlight w:val="none"/>
          <w:shd w:val="solid" w:color="FFFFFF" w:fill="FFFFFF"/>
          <w:lang w:bidi="ar-SA"/>
        </w:rPr>
      </w:pPr>
      <w:r>
        <w:rPr>
          <w:rFonts w:hint="eastAsia" w:ascii="宋体" w:cs="宋体"/>
          <w:szCs w:val="21"/>
          <w:highlight w:val="none"/>
          <w:shd w:val="solid" w:color="FFFFFF" w:fill="FFFFFF"/>
          <w:lang w:bidi="ar-SA"/>
        </w:rPr>
        <w:t>（5）</w:t>
      </w:r>
      <w:r>
        <w:rPr>
          <w:highlight w:val="none"/>
        </w:rPr>
        <w:t>受益人信息由原来的C151接口和C100接口查询变更为C329接口查询，功能保持不变</w:t>
      </w:r>
    </w:p>
    <w:p>
      <w:pPr>
        <w:pStyle w:val="32"/>
        <w:ind w:left="0" w:leftChars="0" w:firstLine="420" w:firstLineChars="0"/>
        <w:rPr>
          <w:highlight w:val="none"/>
        </w:rPr>
      </w:pPr>
    </w:p>
    <w:p>
      <w:pPr>
        <w:tabs>
          <w:tab w:val="left" w:pos="420"/>
        </w:tabs>
        <w:spacing w:before="163" w:beforeLines="50" w:line="360" w:lineRule="auto"/>
        <w:jc w:val="left"/>
        <w:rPr>
          <w:rFonts w:hint="eastAsia" w:ascii="宋体" w:cs="宋体"/>
          <w:highlight w:val="none"/>
          <w:lang w:bidi="ar-SA"/>
        </w:rPr>
      </w:pPr>
      <w:r>
        <w:rPr>
          <w:highlight w:val="none"/>
        </w:rPr>
        <w:t>3、输入核实任务编号，点击查询按钮后，对核实任务编号格式进行校验，符合SD+8位数字格式，进行下一步，不符合SD+8位数字，弹窗提示</w:t>
      </w:r>
      <w:r>
        <w:rPr>
          <w:rFonts w:hint="eastAsia"/>
          <w:highlight w:val="none"/>
        </w:rPr>
        <w:t>“</w:t>
      </w:r>
      <w:r>
        <w:rPr>
          <w:highlight w:val="none"/>
        </w:rPr>
        <w:t>请输入符合SD+8位数字的核实任务编号</w:t>
      </w:r>
      <w:r>
        <w:rPr>
          <w:rFonts w:hint="eastAsia"/>
          <w:highlight w:val="none"/>
        </w:rPr>
        <w:t>”</w:t>
      </w:r>
      <w:r>
        <w:rPr>
          <w:highlight w:val="none"/>
        </w:rPr>
        <w:t>，并清空输入框；</w:t>
      </w:r>
      <w:r>
        <w:rPr>
          <w:rFonts w:hint="eastAsia" w:ascii="宋体" w:cs="宋体"/>
          <w:highlight w:val="none"/>
          <w:lang w:bidi="ar-SA"/>
        </w:rPr>
        <w:t>柜员重新输入正确的核实任务编号进行查询。</w:t>
      </w:r>
    </w:p>
    <w:p>
      <w:pPr>
        <w:pStyle w:val="32"/>
        <w:spacing w:before="163" w:beforeLines="50" w:line="360" w:lineRule="auto"/>
        <w:ind w:left="0" w:leftChars="0" w:firstLine="0" w:firstLineChars="0"/>
        <w:rPr>
          <w:highlight w:val="none"/>
        </w:rPr>
      </w:pPr>
      <w:r>
        <w:rPr>
          <w:highlight w:val="none"/>
        </w:rPr>
        <w:tab/>
      </w:r>
      <w:r>
        <w:rPr>
          <w:highlight w:val="none"/>
        </w:rPr>
        <w:t>4、核实任务编号输入符合SD+8位数字格式，调crm的2998403查询接口，查询输入的核实任务编号绑定的核实信息、核实任务编号是否在有效期的标识、尽调任务状态以及尽调结论</w:t>
      </w:r>
    </w:p>
    <w:p>
      <w:pPr>
        <w:tabs>
          <w:tab w:val="left" w:pos="420"/>
        </w:tabs>
        <w:spacing w:before="163" w:beforeLines="50" w:line="360" w:lineRule="auto"/>
        <w:jc w:val="left"/>
        <w:rPr>
          <w:rFonts w:hint="eastAsia" w:ascii="宋体" w:cs="宋体"/>
          <w:highlight w:val="none"/>
          <w:lang w:bidi="ar-SA"/>
        </w:rPr>
      </w:pPr>
      <w:r>
        <w:rPr>
          <w:highlight w:val="none"/>
        </w:rPr>
        <w:t>5、首先判断核实任务编号在不在有效期内，不在有效期内，比对结束，弹窗提示</w:t>
      </w:r>
      <w:r>
        <w:rPr>
          <w:rFonts w:hint="eastAsia"/>
          <w:highlight w:val="none"/>
        </w:rPr>
        <w:t>“</w:t>
      </w:r>
      <w:r>
        <w:rPr>
          <w:rFonts w:hint="eastAsia" w:ascii="宋体" w:cs="宋体"/>
          <w:highlight w:val="none"/>
          <w:lang w:bidi="ar-SA"/>
        </w:rPr>
        <w:t>核实任务编号不在有效期，请重新输入（核实任务编码有效期为该编码下强化尽调完成后1个月内，若超过期限需重新开展人工核实和强化尽调工作）</w:t>
      </w:r>
      <w:r>
        <w:rPr>
          <w:rFonts w:hint="eastAsia"/>
          <w:highlight w:val="none"/>
        </w:rPr>
        <w:t>”</w:t>
      </w:r>
      <w:r>
        <w:rPr>
          <w:highlight w:val="none"/>
        </w:rPr>
        <w:t>，点击确定，关闭提示弹窗，清空输入的核实任务编号；</w:t>
      </w:r>
      <w:r>
        <w:rPr>
          <w:rFonts w:hint="eastAsia" w:ascii="宋体" w:cs="宋体"/>
          <w:highlight w:val="none"/>
          <w:lang w:bidi="ar-SA"/>
        </w:rPr>
        <w:t>柜员重新输入正确的核实任务编号进行查询。</w:t>
      </w:r>
    </w:p>
    <w:p>
      <w:pPr>
        <w:tabs>
          <w:tab w:val="left" w:pos="420"/>
        </w:tabs>
        <w:spacing w:before="163" w:beforeLines="50" w:line="360" w:lineRule="auto"/>
        <w:jc w:val="left"/>
        <w:rPr>
          <w:rFonts w:hint="eastAsia" w:ascii="宋体" w:cs="宋体"/>
          <w:highlight w:val="none"/>
          <w:lang w:bidi="ar-SA"/>
        </w:rPr>
      </w:pPr>
      <w:r>
        <w:rPr>
          <w:highlight w:val="none"/>
        </w:rPr>
        <w:t>6、若核实任务编号在有效期，接着比对本次命中的交易名称是否和crm查回来的交易名称一致，若是不一致，则比对结束，弹窗提示</w:t>
      </w:r>
      <w:r>
        <w:rPr>
          <w:rFonts w:hint="eastAsia"/>
          <w:highlight w:val="none"/>
        </w:rPr>
        <w:t>“</w:t>
      </w:r>
      <w:r>
        <w:rPr>
          <w:rFonts w:hint="eastAsia" w:ascii="宋体" w:cs="宋体"/>
          <w:highlight w:val="none"/>
          <w:lang w:bidi="ar-SA"/>
        </w:rPr>
        <w:t>核实信息比对不通过，请重新输入（当前交易反洗钱名单命中信息与该任务编码所对应的命中信息不一致，需开展人工核实和强化尽调工作）</w:t>
      </w:r>
      <w:r>
        <w:rPr>
          <w:rFonts w:hint="eastAsia"/>
          <w:highlight w:val="none"/>
        </w:rPr>
        <w:t>”</w:t>
      </w:r>
      <w:r>
        <w:rPr>
          <w:highlight w:val="none"/>
        </w:rPr>
        <w:t>，点击确定，关闭提示弹窗，清空输入的核实任务编号；</w:t>
      </w:r>
      <w:r>
        <w:rPr>
          <w:rFonts w:hint="eastAsia" w:ascii="宋体" w:cs="宋体"/>
          <w:highlight w:val="none"/>
          <w:lang w:bidi="ar-SA"/>
        </w:rPr>
        <w:t>柜员重新输入正确的核实任务编号进行查询。</w:t>
      </w:r>
    </w:p>
    <w:p>
      <w:pPr>
        <w:tabs>
          <w:tab w:val="left" w:pos="420"/>
        </w:tabs>
        <w:spacing w:before="163" w:beforeLines="50" w:line="360" w:lineRule="auto"/>
        <w:jc w:val="left"/>
        <w:rPr>
          <w:rFonts w:hint="eastAsia" w:ascii="宋体" w:cs="宋体"/>
          <w:highlight w:val="none"/>
          <w:lang w:bidi="ar-SA"/>
        </w:rPr>
      </w:pPr>
      <w:r>
        <w:rPr>
          <w:highlight w:val="none"/>
        </w:rPr>
        <w:t>7、核实任务编号在有效期，命中交易名称一致，则比对命中对象的数量是否一致，数量不一致，则比对结束，弹窗提示</w:t>
      </w:r>
      <w:r>
        <w:rPr>
          <w:rFonts w:hint="eastAsia"/>
          <w:highlight w:val="none"/>
        </w:rPr>
        <w:t>“</w:t>
      </w:r>
      <w:r>
        <w:rPr>
          <w:rFonts w:hint="eastAsia" w:ascii="宋体" w:cs="宋体"/>
          <w:highlight w:val="none"/>
          <w:lang w:bidi="ar-SA"/>
        </w:rPr>
        <w:t>核实信息比对不通过，请重新输入（当前交易反洗钱名单命中信息与该任务编码所对应的命中信息不一致，需开展人工核实和强化尽调工作）</w:t>
      </w:r>
      <w:r>
        <w:rPr>
          <w:rFonts w:hint="eastAsia"/>
          <w:highlight w:val="none"/>
        </w:rPr>
        <w:t>”</w:t>
      </w:r>
      <w:r>
        <w:rPr>
          <w:highlight w:val="none"/>
        </w:rPr>
        <w:t>，点击确定，关闭提示弹窗，清空输入的核实任务编号；</w:t>
      </w:r>
      <w:r>
        <w:rPr>
          <w:rFonts w:hint="eastAsia" w:ascii="宋体" w:cs="宋体"/>
          <w:highlight w:val="none"/>
          <w:lang w:bidi="ar-SA"/>
        </w:rPr>
        <w:t>柜员重新输入正确的核实任务编号进行查询。</w:t>
      </w:r>
    </w:p>
    <w:p>
      <w:pPr>
        <w:tabs>
          <w:tab w:val="left" w:pos="420"/>
        </w:tabs>
        <w:spacing w:before="163" w:beforeLines="50" w:line="360" w:lineRule="auto"/>
        <w:jc w:val="left"/>
        <w:rPr>
          <w:rFonts w:hint="eastAsia" w:ascii="宋体" w:cs="宋体"/>
          <w:highlight w:val="none"/>
          <w:lang w:bidi="ar-SA"/>
        </w:rPr>
      </w:pPr>
      <w:r>
        <w:rPr>
          <w:highlight w:val="none"/>
        </w:rPr>
        <w:t>8、核实任务编号在有效期，命中交易名称一致，命中对象的数量一致，则进行具体的命中信息比对，依次将所有命中对象的命中信息中的</w:t>
      </w:r>
      <w:r>
        <w:rPr>
          <w:rFonts w:ascii="Lucida Sans" w:hAnsi="Lucida Sans"/>
          <w:b/>
          <w:bCs/>
          <w:highlight w:val="none"/>
        </w:rPr>
        <w:t>命中名单、反洗钱名单登记客户/管理人名称、反洗钱名单登记客户/管理人证件类型、反洗钱名单登记客户/管理人证件号、反洗钱名单登记客户/管理人国籍、反洗钱名单命中的账号</w:t>
      </w:r>
      <w:r>
        <w:rPr>
          <w:rFonts w:ascii="Lucida Sans" w:hAnsi="Lucida Sans"/>
          <w:highlight w:val="none"/>
        </w:rPr>
        <w:t>与</w:t>
      </w:r>
      <w:r>
        <w:rPr>
          <w:rFonts w:ascii="Lucida Sans" w:hAnsi="Lucida Sans"/>
          <w:b/>
          <w:bCs/>
          <w:highlight w:val="none"/>
        </w:rPr>
        <w:t>crm查询回来的核实信息</w:t>
      </w:r>
      <w:r>
        <w:rPr>
          <w:rFonts w:ascii="Lucida Sans" w:hAnsi="Lucida Sans"/>
          <w:highlight w:val="none"/>
        </w:rPr>
        <w:t>的对应字段进行比对，若有一项不一致，则比对结束，</w:t>
      </w:r>
      <w:r>
        <w:rPr>
          <w:highlight w:val="none"/>
        </w:rPr>
        <w:t>弹窗提示</w:t>
      </w:r>
      <w:r>
        <w:rPr>
          <w:rFonts w:hint="eastAsia"/>
          <w:highlight w:val="none"/>
        </w:rPr>
        <w:t>“</w:t>
      </w:r>
      <w:r>
        <w:rPr>
          <w:rFonts w:hint="eastAsia" w:ascii="宋体" w:cs="宋体"/>
          <w:highlight w:val="none"/>
          <w:lang w:bidi="ar-SA"/>
        </w:rPr>
        <w:t>核实信息比对不通过，请重新输入（当前交易反洗钱名单命中信息与该任务编码所对应的命中信息不一致，需开展人工核实和强化尽调工作）</w:t>
      </w:r>
      <w:r>
        <w:rPr>
          <w:rFonts w:hint="eastAsia"/>
          <w:highlight w:val="none"/>
        </w:rPr>
        <w:t>”</w:t>
      </w:r>
      <w:r>
        <w:rPr>
          <w:highlight w:val="none"/>
        </w:rPr>
        <w:t>，点击确定，关闭提示弹窗，清空输入的核实任务编号；</w:t>
      </w:r>
      <w:r>
        <w:rPr>
          <w:rFonts w:hint="eastAsia" w:ascii="宋体" w:cs="宋体"/>
          <w:highlight w:val="none"/>
          <w:lang w:bidi="ar-SA"/>
        </w:rPr>
        <w:t>柜员重新输入正确的核实任务编号进行查询。</w:t>
      </w:r>
    </w:p>
    <w:p>
      <w:pPr>
        <w:tabs>
          <w:tab w:val="left" w:pos="420"/>
        </w:tabs>
        <w:spacing w:before="163" w:beforeLines="50" w:line="360" w:lineRule="auto"/>
        <w:jc w:val="left"/>
        <w:rPr>
          <w:rFonts w:ascii="Lucida Sans" w:hAnsi="Lucida Sans" w:eastAsia="宋体" w:cs="Times New Roman"/>
          <w:highlight w:val="none"/>
        </w:rPr>
      </w:pPr>
      <w:r>
        <w:rPr>
          <w:rFonts w:ascii="Lucida Sans" w:hAnsi="Lucida Sans" w:eastAsia="宋体" w:cs="Times New Roman"/>
          <w:highlight w:val="none"/>
        </w:rPr>
        <w:t>9、若以上比对都一致，将此次</w:t>
      </w:r>
      <w:r>
        <w:rPr>
          <w:rFonts w:ascii="Lucida Sans" w:hAnsi="Lucida Sans" w:eastAsia="宋体" w:cs="Times New Roman"/>
          <w:b/>
          <w:bCs/>
          <w:highlight w:val="none"/>
        </w:rPr>
        <w:t>命中时间、业务发起机构号、业务发起机构名称</w:t>
      </w:r>
      <w:r>
        <w:rPr>
          <w:rFonts w:ascii="Lucida Sans" w:hAnsi="Lucida Sans" w:eastAsia="宋体" w:cs="Times New Roman"/>
          <w:highlight w:val="none"/>
        </w:rPr>
        <w:t>、命中信息（</w:t>
      </w:r>
      <w:r>
        <w:rPr>
          <w:rFonts w:ascii="Lucida Sans" w:hAnsi="Lucida Sans" w:eastAsia="宋体" w:cs="Times New Roman"/>
          <w:b/>
          <w:bCs/>
          <w:highlight w:val="none"/>
        </w:rPr>
        <w:t>命中客户名称、命中客户/法人/单位负责人证件号、命中账号、命中反洗钱名单类型</w:t>
      </w:r>
      <w:r>
        <w:rPr>
          <w:rFonts w:ascii="Lucida Sans" w:hAnsi="Lucida Sans" w:eastAsia="宋体" w:cs="Times New Roman"/>
          <w:highlight w:val="none"/>
        </w:rPr>
        <w:t>），通过crm2998404接口发送给crm，并且根据查询接口返回的尽调任务状态和尽调结论，进行弹窗提示（弹窗提示规则和内容同911）</w:t>
      </w:r>
    </w:p>
    <w:p>
      <w:pPr>
        <w:tabs>
          <w:tab w:val="left" w:pos="420"/>
        </w:tabs>
        <w:spacing w:before="163" w:beforeLines="50" w:line="360" w:lineRule="auto"/>
        <w:jc w:val="left"/>
        <w:rPr>
          <w:rFonts w:hint="eastAsia" w:ascii="Times New Roman" w:hAnsi="Times New Roman" w:eastAsia="宋体" w:cs="Times New Roman"/>
          <w:highlight w:val="none"/>
        </w:rPr>
      </w:pPr>
      <w:r>
        <w:rPr>
          <w:rFonts w:hint="eastAsia" w:ascii="Times New Roman" w:hAnsi="Times New Roman" w:eastAsia="宋体" w:cs="Times New Roman"/>
          <w:highlight w:val="none"/>
        </w:rPr>
        <w:t>10</w:t>
      </w:r>
      <w:r>
        <w:rPr>
          <w:rFonts w:ascii="Times New Roman" w:hAnsi="Times New Roman" w:eastAsia="宋体" w:cs="Times New Roman"/>
          <w:highlight w:val="none"/>
        </w:rPr>
        <w:t>、</w:t>
      </w:r>
      <w:r>
        <w:rPr>
          <w:rFonts w:hint="eastAsia" w:ascii="Times New Roman" w:hAnsi="Times New Roman" w:eastAsia="宋体" w:cs="Times New Roman"/>
          <w:highlight w:val="none"/>
          <w:lang w:val="en-US" w:eastAsia="zh-CN"/>
        </w:rPr>
        <w:t>组合产品套餐E签约</w:t>
      </w:r>
      <w:r>
        <w:rPr>
          <w:rFonts w:ascii="Times New Roman" w:hAnsi="Times New Roman" w:eastAsia="宋体" w:cs="Times New Roman"/>
          <w:highlight w:val="none"/>
        </w:rPr>
        <w:t>、</w:t>
      </w:r>
      <w:r>
        <w:rPr>
          <w:rFonts w:hint="eastAsia" w:ascii="Times New Roman" w:hAnsi="Times New Roman" w:eastAsia="宋体" w:cs="Times New Roman"/>
          <w:highlight w:val="none"/>
          <w:lang w:val="en-US" w:eastAsia="zh-CN"/>
        </w:rPr>
        <w:t>产品套餐E解约</w:t>
      </w:r>
      <w:r>
        <w:rPr>
          <w:rFonts w:ascii="Times New Roman" w:hAnsi="Times New Roman" w:eastAsia="宋体" w:cs="Times New Roman"/>
          <w:highlight w:val="none"/>
        </w:rPr>
        <w:t>、</w:t>
      </w:r>
      <w:r>
        <w:rPr>
          <w:rFonts w:hint="eastAsia" w:ascii="Times New Roman" w:hAnsi="Times New Roman" w:eastAsia="宋体" w:cs="Times New Roman"/>
          <w:highlight w:val="none"/>
          <w:lang w:val="en-US" w:eastAsia="zh-CN"/>
        </w:rPr>
        <w:t>固定产品套餐E签约</w:t>
      </w:r>
      <w:r>
        <w:rPr>
          <w:rFonts w:ascii="Times New Roman" w:hAnsi="Times New Roman" w:eastAsia="宋体" w:cs="Times New Roman"/>
          <w:highlight w:val="none"/>
        </w:rPr>
        <w:t>、</w:t>
      </w:r>
      <w:r>
        <w:rPr>
          <w:rFonts w:hint="eastAsia" w:ascii="Times New Roman" w:hAnsi="Times New Roman" w:eastAsia="宋体" w:cs="Times New Roman"/>
          <w:highlight w:val="none"/>
          <w:lang w:val="en-US" w:eastAsia="zh-CN"/>
        </w:rPr>
        <w:t>产品套餐E签约交易</w:t>
      </w:r>
      <w:r>
        <w:rPr>
          <w:rFonts w:hint="eastAsia" w:ascii="Times New Roman" w:hAnsi="Times New Roman" w:eastAsia="宋体" w:cs="Times New Roman"/>
          <w:highlight w:val="none"/>
        </w:rPr>
        <w:t>新增名单“310108-新对公惩戒名单”，</w:t>
      </w:r>
      <w:r>
        <w:rPr>
          <w:rFonts w:hint="eastAsia" w:ascii="Times New Roman" w:hAnsi="Times New Roman" w:eastAsia="宋体" w:cs="Times New Roman"/>
          <w:highlight w:val="none"/>
          <w:lang w:val="en-US" w:eastAsia="zh-CN"/>
        </w:rPr>
        <w:t>调用</w:t>
      </w:r>
      <w:r>
        <w:rPr>
          <w:rFonts w:hint="eastAsia" w:ascii="Times New Roman" w:hAnsi="Times New Roman" w:eastAsia="宋体" w:cs="Times New Roman"/>
          <w:highlight w:val="none"/>
        </w:rPr>
        <w:t>反欺诈接口异常时，正常接口报错提示，拒绝交易；受益人身份信息重复时，需去重处理，不再重复提示。</w:t>
      </w:r>
    </w:p>
    <w:p>
      <w:pPr>
        <w:keepNext w:val="0"/>
        <w:keepLines w:val="0"/>
        <w:pageBreakBefore w:val="0"/>
        <w:widowControl w:val="0"/>
        <w:numPr>
          <w:ilvl w:val="0"/>
          <w:numId w:val="0"/>
        </w:numPr>
        <w:suppressLineNumbers w:val="0"/>
        <w:suppressAutoHyphens w:val="0"/>
        <w:kinsoku/>
        <w:wordWrap/>
        <w:overflowPunct/>
        <w:topLinePunct w:val="0"/>
        <w:autoSpaceDE/>
        <w:autoSpaceDN/>
        <w:bidi w:val="0"/>
        <w:adjustRightInd/>
        <w:snapToGrid/>
        <w:spacing w:before="0" w:beforeAutospacing="0" w:after="0" w:afterAutospacing="0" w:line="360" w:lineRule="auto"/>
        <w:ind w:right="0" w:rightChars="0"/>
        <w:jc w:val="both"/>
        <w:outlineLvl w:val="9"/>
        <w:rPr>
          <w:rFonts w:hint="eastAsia" w:ascii="Times New Roman" w:hAnsi="Times New Roman" w:eastAsia="宋体" w:cs="Times New Roman"/>
          <w:highlight w:val="none"/>
          <w:lang w:eastAsia="zh-CN"/>
        </w:rPr>
      </w:pPr>
      <w:r>
        <w:rPr>
          <w:rFonts w:hint="eastAsia" w:ascii="Times New Roman" w:hAnsi="Times New Roman" w:eastAsia="宋体" w:cs="Times New Roman"/>
          <w:highlight w:val="none"/>
        </w:rPr>
        <w:t>11</w:t>
      </w:r>
      <w:r>
        <w:rPr>
          <w:rFonts w:ascii="Times New Roman" w:hAnsi="Times New Roman" w:eastAsia="宋体" w:cs="Times New Roman"/>
          <w:highlight w:val="none"/>
        </w:rPr>
        <w:t>、现金管理交易、单位结算卡交易，调用反欺诈接口异常时，正常接口报错提示，拒绝交易</w:t>
      </w:r>
      <w:r>
        <w:rPr>
          <w:rFonts w:hint="eastAsia" w:ascii="Times New Roman" w:hAnsi="Times New Roman" w:eastAsia="宋体" w:cs="Times New Roman"/>
          <w:highlight w:val="none"/>
          <w:lang w:eastAsia="zh-CN"/>
        </w:rPr>
        <w:t>。</w:t>
      </w:r>
    </w:p>
    <w:p>
      <w:pPr>
        <w:keepNext w:val="0"/>
        <w:keepLines w:val="0"/>
        <w:pageBreakBefore w:val="0"/>
        <w:widowControl w:val="0"/>
        <w:numPr>
          <w:ilvl w:val="0"/>
          <w:numId w:val="0"/>
        </w:numPr>
        <w:suppressLineNumbers w:val="0"/>
        <w:suppressAutoHyphens w:val="0"/>
        <w:kinsoku/>
        <w:wordWrap/>
        <w:overflowPunct/>
        <w:topLinePunct w:val="0"/>
        <w:autoSpaceDE/>
        <w:autoSpaceDN/>
        <w:bidi w:val="0"/>
        <w:adjustRightInd/>
        <w:snapToGrid/>
        <w:spacing w:before="0" w:beforeAutospacing="0" w:after="0" w:afterAutospacing="0" w:line="360" w:lineRule="auto"/>
        <w:ind w:right="0" w:rightChars="0"/>
        <w:jc w:val="both"/>
        <w:outlineLvl w:val="9"/>
        <w:rPr>
          <w:rFonts w:hint="default" w:ascii="Times New Roman" w:hAnsi="Times New Roman" w:eastAsia="宋体" w:cs="Times New Roman"/>
          <w:highlight w:val="green"/>
          <w:lang w:val="en-US" w:eastAsia="zh-CN"/>
        </w:rPr>
      </w:pPr>
      <w:r>
        <w:rPr>
          <w:rFonts w:hint="eastAsia" w:ascii="Times New Roman" w:hAnsi="Times New Roman" w:eastAsia="宋体" w:cs="Times New Roman"/>
          <w:highlight w:val="green"/>
        </w:rPr>
        <w:t>1</w:t>
      </w:r>
      <w:r>
        <w:rPr>
          <w:rFonts w:hint="eastAsia" w:ascii="Times New Roman" w:hAnsi="Times New Roman" w:eastAsia="宋体" w:cs="Times New Roman"/>
          <w:highlight w:val="green"/>
          <w:lang w:val="en-US" w:eastAsia="zh-CN"/>
        </w:rPr>
        <w:t>2</w:t>
      </w:r>
      <w:r>
        <w:rPr>
          <w:rFonts w:ascii="Times New Roman" w:hAnsi="Times New Roman" w:eastAsia="宋体" w:cs="Times New Roman"/>
          <w:highlight w:val="green"/>
        </w:rPr>
        <w:t>、</w:t>
      </w:r>
      <w:r>
        <w:rPr>
          <w:rFonts w:hint="eastAsia" w:ascii="Times New Roman" w:hAnsi="Times New Roman" w:eastAsia="宋体" w:cs="Times New Roman"/>
          <w:highlight w:val="green"/>
          <w:lang w:val="en-US" w:eastAsia="zh-CN"/>
        </w:rPr>
        <w:t>柜员完成人工核实后点击人工核验界面【提交】按钮：弹窗提示柜员进行二次确认，提示语为：“请结合反洗钱名单登记信息、行内系统登记信息、客户真实情况及相关信息再次确认命中对象是否为反洗钱名单主体，并严格按照名单命中后处理方式进行信息报送、审批或账户限制。请充分识别洗钱高风险客户，有效降低洗钱和恐怖融资风险。”下方按钮：【二次确认并提交】【返回修改人工核实信息】</w:t>
      </w:r>
    </w:p>
    <w:p>
      <w:pPr>
        <w:keepNext w:val="0"/>
        <w:keepLines w:val="0"/>
        <w:pageBreakBefore w:val="0"/>
        <w:widowControl w:val="0"/>
        <w:numPr>
          <w:ilvl w:val="0"/>
          <w:numId w:val="0"/>
        </w:numPr>
        <w:suppressLineNumbers w:val="0"/>
        <w:suppressAutoHyphens w:val="0"/>
        <w:kinsoku/>
        <w:wordWrap/>
        <w:overflowPunct/>
        <w:topLinePunct w:val="0"/>
        <w:autoSpaceDE/>
        <w:autoSpaceDN/>
        <w:bidi w:val="0"/>
        <w:adjustRightInd/>
        <w:snapToGrid/>
        <w:spacing w:before="0" w:beforeAutospacing="0" w:after="0" w:afterAutospacing="0" w:line="360" w:lineRule="auto"/>
        <w:ind w:right="0" w:rightChars="0"/>
        <w:jc w:val="both"/>
        <w:outlineLvl w:val="9"/>
        <w:rPr>
          <w:rFonts w:hint="eastAsia" w:ascii="Times New Roman" w:hAnsi="Times New Roman" w:eastAsia="宋体" w:cs="Times New Roman"/>
          <w:highlight w:val="green"/>
          <w:lang w:val="en-US" w:eastAsia="zh-CN"/>
        </w:rPr>
      </w:pPr>
      <w:r>
        <w:rPr>
          <w:rFonts w:hint="eastAsia" w:ascii="Times New Roman" w:hAnsi="Times New Roman" w:eastAsia="宋体" w:cs="Times New Roman"/>
          <w:highlight w:val="green"/>
          <w:lang w:val="en-US" w:eastAsia="zh-CN"/>
        </w:rPr>
        <w:t>13、【二次确认提交】点击：关闭原提示弹窗，弹出主管授权弹窗，授权弹窗上方展示话术为：“请结合反洗钱名单登记信息、行内系统登记信息、客户真实情况及相关信息，进一步核实人工核实结论是否正确、是否按照提示采取相应处理措施。”换行展示话术“请点击“人工核实信息查阅”按钮查看相关信息”。【人工核实信息查阅】高亮可点击，授权弹窗中【提交】按钮置灰不可点击。</w:t>
      </w:r>
    </w:p>
    <w:p>
      <w:pPr>
        <w:keepNext w:val="0"/>
        <w:keepLines w:val="0"/>
        <w:pageBreakBefore w:val="0"/>
        <w:widowControl w:val="0"/>
        <w:numPr>
          <w:ilvl w:val="0"/>
          <w:numId w:val="0"/>
        </w:numPr>
        <w:suppressLineNumbers w:val="0"/>
        <w:suppressAutoHyphens w:val="0"/>
        <w:kinsoku/>
        <w:wordWrap/>
        <w:overflowPunct/>
        <w:topLinePunct w:val="0"/>
        <w:autoSpaceDE/>
        <w:autoSpaceDN/>
        <w:bidi w:val="0"/>
        <w:adjustRightInd/>
        <w:snapToGrid/>
        <w:spacing w:before="0" w:beforeAutospacing="0" w:after="0" w:afterAutospacing="0" w:line="360" w:lineRule="auto"/>
        <w:ind w:left="420" w:leftChars="0" w:right="0" w:rightChars="0"/>
        <w:jc w:val="both"/>
        <w:outlineLvl w:val="9"/>
        <w:rPr>
          <w:rFonts w:hint="default" w:ascii="Times New Roman" w:hAnsi="Times New Roman" w:eastAsia="宋体" w:cs="Times New Roman"/>
          <w:highlight w:val="green"/>
          <w:lang w:val="en-US" w:eastAsia="zh-CN"/>
        </w:rPr>
      </w:pPr>
      <w:r>
        <w:rPr>
          <w:rFonts w:hint="eastAsia" w:ascii="Times New Roman" w:hAnsi="Times New Roman" w:eastAsia="宋体" w:cs="Times New Roman"/>
          <w:highlight w:val="green"/>
          <w:lang w:val="en-US" w:eastAsia="zh-CN"/>
        </w:rPr>
        <w:t>（1）【人工核实信息查阅】点击：进入人工核实信息查看界面，界面展示人工核实录入界面所有信息，不可修改。</w:t>
      </w:r>
    </w:p>
    <w:p>
      <w:pPr>
        <w:keepNext w:val="0"/>
        <w:keepLines w:val="0"/>
        <w:pageBreakBefore w:val="0"/>
        <w:widowControl w:val="0"/>
        <w:numPr>
          <w:ilvl w:val="0"/>
          <w:numId w:val="0"/>
        </w:numPr>
        <w:suppressLineNumbers w:val="0"/>
        <w:suppressAutoHyphens w:val="0"/>
        <w:kinsoku/>
        <w:wordWrap/>
        <w:overflowPunct/>
        <w:topLinePunct w:val="0"/>
        <w:autoSpaceDE/>
        <w:autoSpaceDN/>
        <w:bidi w:val="0"/>
        <w:adjustRightInd/>
        <w:snapToGrid/>
        <w:spacing w:before="0" w:beforeAutospacing="0" w:after="0" w:afterAutospacing="0" w:line="360" w:lineRule="auto"/>
        <w:ind w:right="0" w:rightChars="0"/>
        <w:jc w:val="both"/>
        <w:outlineLvl w:val="9"/>
        <w:rPr>
          <w:rFonts w:hint="eastAsia" w:ascii="Times New Roman" w:hAnsi="Times New Roman" w:eastAsia="宋体" w:cs="Times New Roman"/>
          <w:highlight w:val="green"/>
          <w:lang w:val="en-US" w:eastAsia="zh-CN"/>
        </w:rPr>
      </w:pPr>
      <w:r>
        <w:rPr>
          <w:rFonts w:hint="eastAsia" w:ascii="Times New Roman" w:hAnsi="Times New Roman" w:eastAsia="宋体" w:cs="Times New Roman"/>
          <w:highlight w:val="green"/>
          <w:lang w:val="en-US" w:eastAsia="zh-CN"/>
        </w:rPr>
        <w:t>14、【返回修改人工核实信息】点击：关闭提示弹窗。</w:t>
      </w:r>
    </w:p>
    <w:p>
      <w:pPr>
        <w:keepNext w:val="0"/>
        <w:keepLines w:val="0"/>
        <w:pageBreakBefore w:val="0"/>
        <w:widowControl w:val="0"/>
        <w:numPr>
          <w:ilvl w:val="0"/>
          <w:numId w:val="0"/>
        </w:numPr>
        <w:suppressLineNumbers w:val="0"/>
        <w:suppressAutoHyphens w:val="0"/>
        <w:kinsoku/>
        <w:wordWrap/>
        <w:overflowPunct/>
        <w:topLinePunct w:val="0"/>
        <w:autoSpaceDE/>
        <w:autoSpaceDN/>
        <w:bidi w:val="0"/>
        <w:adjustRightInd/>
        <w:snapToGrid/>
        <w:spacing w:before="0" w:beforeAutospacing="0" w:after="0" w:afterAutospacing="0" w:line="360" w:lineRule="auto"/>
        <w:ind w:right="0" w:rightChars="0"/>
        <w:jc w:val="both"/>
        <w:outlineLvl w:val="9"/>
        <w:rPr>
          <w:rFonts w:hint="eastAsia" w:ascii="Times New Roman" w:hAnsi="Times New Roman" w:eastAsia="宋体" w:cs="Times New Roman"/>
          <w:highlight w:val="green"/>
          <w:lang w:val="en-US" w:eastAsia="zh-CN"/>
        </w:rPr>
      </w:pPr>
      <w:r>
        <w:rPr>
          <w:rFonts w:hint="eastAsia" w:ascii="Times New Roman" w:hAnsi="Times New Roman" w:eastAsia="宋体" w:cs="Times New Roman"/>
          <w:highlight w:val="green"/>
          <w:lang w:val="en-US" w:eastAsia="zh-CN"/>
        </w:rPr>
        <w:t>15、查看人工核实信息后，关闭界面，主管授权弹窗【提交】按钮高亮可点击。</w:t>
      </w:r>
    </w:p>
    <w:p>
      <w:pPr>
        <w:keepNext w:val="0"/>
        <w:keepLines w:val="0"/>
        <w:pageBreakBefore w:val="0"/>
        <w:widowControl w:val="0"/>
        <w:numPr>
          <w:ilvl w:val="0"/>
          <w:numId w:val="0"/>
        </w:numPr>
        <w:suppressLineNumbers w:val="0"/>
        <w:suppressAutoHyphens w:val="0"/>
        <w:kinsoku/>
        <w:wordWrap/>
        <w:overflowPunct/>
        <w:topLinePunct w:val="0"/>
        <w:autoSpaceDE/>
        <w:autoSpaceDN/>
        <w:bidi w:val="0"/>
        <w:adjustRightInd/>
        <w:snapToGrid/>
        <w:spacing w:before="0" w:beforeAutospacing="0" w:after="0" w:afterAutospacing="0" w:line="360" w:lineRule="auto"/>
        <w:ind w:right="0" w:rightChars="0" w:firstLine="420" w:firstLineChars="0"/>
        <w:jc w:val="both"/>
        <w:outlineLvl w:val="9"/>
        <w:rPr>
          <w:rFonts w:hint="eastAsia" w:ascii="Times New Roman" w:hAnsi="Times New Roman" w:eastAsia="宋体" w:cs="Times New Roman"/>
          <w:highlight w:val="green"/>
          <w:lang w:val="en-US" w:eastAsia="zh-CN"/>
        </w:rPr>
      </w:pPr>
      <w:r>
        <w:rPr>
          <w:rFonts w:hint="eastAsia" w:ascii="Times New Roman" w:hAnsi="Times New Roman" w:eastAsia="宋体" w:cs="Times New Roman"/>
          <w:highlight w:val="green"/>
          <w:lang w:val="en-US" w:eastAsia="zh-CN"/>
        </w:rPr>
        <w:t>（1）若主管查看内容后内容无误进行授权，授权通过调用CRM系统发送数据。</w:t>
      </w:r>
    </w:p>
    <w:p>
      <w:pPr>
        <w:keepNext w:val="0"/>
        <w:keepLines w:val="0"/>
        <w:pageBreakBefore w:val="0"/>
        <w:widowControl w:val="0"/>
        <w:numPr>
          <w:ilvl w:val="0"/>
          <w:numId w:val="0"/>
        </w:numPr>
        <w:suppressLineNumbers w:val="0"/>
        <w:suppressAutoHyphens w:val="0"/>
        <w:kinsoku/>
        <w:wordWrap/>
        <w:overflowPunct/>
        <w:topLinePunct w:val="0"/>
        <w:autoSpaceDE/>
        <w:autoSpaceDN/>
        <w:bidi w:val="0"/>
        <w:adjustRightInd/>
        <w:snapToGrid/>
        <w:spacing w:before="0" w:beforeAutospacing="0" w:after="0" w:afterAutospacing="0" w:line="360" w:lineRule="auto"/>
        <w:ind w:right="0" w:rightChars="0" w:firstLine="420" w:firstLineChars="0"/>
        <w:jc w:val="both"/>
        <w:outlineLvl w:val="9"/>
        <w:rPr>
          <w:rFonts w:hint="default" w:ascii="Times New Roman" w:hAnsi="Times New Roman" w:eastAsia="宋体" w:cs="Times New Roman"/>
          <w:highlight w:val="green"/>
          <w:lang w:val="en-US" w:eastAsia="zh-CN"/>
        </w:rPr>
      </w:pPr>
      <w:r>
        <w:rPr>
          <w:rFonts w:hint="eastAsia" w:ascii="Times New Roman" w:hAnsi="Times New Roman" w:eastAsia="宋体" w:cs="Times New Roman"/>
          <w:highlight w:val="green"/>
          <w:lang w:val="en-US" w:eastAsia="zh-CN"/>
        </w:rPr>
        <w:t>（2）若主管查看内容后内容需修改，则手动关闭授权弹窗，柜员进行修改内容。</w:t>
      </w:r>
    </w:p>
    <w:p>
      <w:pPr>
        <w:keepNext w:val="0"/>
        <w:keepLines w:val="0"/>
        <w:pageBreakBefore w:val="0"/>
        <w:widowControl w:val="0"/>
        <w:numPr>
          <w:ilvl w:val="0"/>
          <w:numId w:val="0"/>
        </w:numPr>
        <w:suppressLineNumbers w:val="0"/>
        <w:suppressAutoHyphens w:val="0"/>
        <w:kinsoku/>
        <w:wordWrap/>
        <w:overflowPunct/>
        <w:topLinePunct w:val="0"/>
        <w:autoSpaceDE/>
        <w:autoSpaceDN/>
        <w:bidi w:val="0"/>
        <w:adjustRightInd/>
        <w:snapToGrid/>
        <w:spacing w:before="0" w:beforeAutospacing="0" w:after="0" w:afterAutospacing="0" w:line="360" w:lineRule="auto"/>
        <w:ind w:right="0" w:rightChars="0"/>
        <w:jc w:val="both"/>
        <w:outlineLvl w:val="9"/>
        <w:rPr>
          <w:rFonts w:hint="eastAsia"/>
          <w:highlight w:val="green"/>
        </w:rPr>
      </w:pPr>
      <w:r>
        <w:rPr>
          <w:rFonts w:hint="eastAsia" w:ascii="Times New Roman" w:hAnsi="Times New Roman" w:eastAsia="宋体" w:cs="Times New Roman"/>
          <w:highlight w:val="green"/>
          <w:lang w:val="en-US" w:eastAsia="zh-CN"/>
        </w:rPr>
        <w:t>16、修改当“是否为名单主体”全部选择“否”时提示话术：“该任务编号为SDxxxx，可记录该编号用于后续命中信息查询”</w:t>
      </w:r>
    </w:p>
    <w:bookmarkEnd w:id="17"/>
    <w:bookmarkEnd w:id="18"/>
    <w:p>
      <w:pPr>
        <w:pStyle w:val="5"/>
        <w:numPr>
          <w:ilvl w:val="3"/>
          <w:numId w:val="2"/>
        </w:numPr>
        <w:rPr>
          <w:rFonts w:hint="eastAsia" w:cs="宋体"/>
          <w:highlight w:val="none"/>
          <w:lang w:bidi="ar-SA"/>
        </w:rPr>
      </w:pPr>
      <w:bookmarkStart w:id="19" w:name="_Toc8505"/>
      <w:bookmarkStart w:id="20" w:name="_Toc327454264"/>
      <w:bookmarkStart w:id="21" w:name="_Toc266101854"/>
      <w:r>
        <w:rPr>
          <w:rFonts w:hint="eastAsia" w:cs="宋体"/>
          <w:highlight w:val="none"/>
          <w:lang w:bidi="ar-SA"/>
        </w:rPr>
        <w:t>异常处理</w:t>
      </w:r>
      <w:bookmarkEnd w:id="19"/>
      <w:bookmarkEnd w:id="20"/>
    </w:p>
    <w:p>
      <w:pPr>
        <w:tabs>
          <w:tab w:val="left" w:pos="420"/>
        </w:tabs>
        <w:ind w:firstLine="420" w:firstLineChars="200"/>
        <w:jc w:val="left"/>
        <w:rPr>
          <w:rFonts w:hint="eastAsia" w:ascii="宋体" w:cs="宋体"/>
          <w:highlight w:val="none"/>
          <w:lang w:bidi="ar-SA"/>
        </w:rPr>
      </w:pPr>
      <w:r>
        <w:rPr>
          <w:sz w:val="21"/>
          <w:szCs w:val="21"/>
          <w:highlight w:val="none"/>
        </w:rPr>
        <w:t>在查询过程中出现接口报错情况或者其他报错情况，查询弹窗将关闭，反欺诈弹窗关闭，交易关闭。</w:t>
      </w:r>
    </w:p>
    <w:p>
      <w:pPr>
        <w:tabs>
          <w:tab w:val="left" w:pos="420"/>
        </w:tabs>
        <w:ind w:firstLine="420" w:firstLineChars="200"/>
        <w:jc w:val="left"/>
        <w:rPr>
          <w:rFonts w:hint="eastAsia" w:ascii="宋体" w:cs="宋体"/>
          <w:highlight w:val="none"/>
          <w:lang w:bidi="ar-SA"/>
        </w:rPr>
      </w:pPr>
    </w:p>
    <w:p>
      <w:pPr>
        <w:pStyle w:val="4"/>
        <w:numPr>
          <w:ilvl w:val="2"/>
          <w:numId w:val="2"/>
        </w:numPr>
        <w:tabs>
          <w:tab w:val="left" w:pos="5737"/>
        </w:tabs>
        <w:rPr>
          <w:rFonts w:hint="eastAsia"/>
          <w:highlight w:val="none"/>
        </w:rPr>
      </w:pPr>
      <w:bookmarkStart w:id="22" w:name="_Toc327454265"/>
      <w:bookmarkStart w:id="23" w:name="_Toc28347"/>
      <w:bookmarkStart w:id="24" w:name="_Toc20461"/>
      <w:bookmarkStart w:id="25" w:name="_Toc10524"/>
      <w:r>
        <w:rPr>
          <w:rFonts w:hint="eastAsia"/>
          <w:highlight w:val="none"/>
        </w:rPr>
        <w:t>外部接口</w:t>
      </w:r>
      <w:bookmarkEnd w:id="22"/>
      <w:bookmarkEnd w:id="23"/>
      <w:bookmarkEnd w:id="24"/>
      <w:bookmarkEnd w:id="25"/>
    </w:p>
    <w:tbl>
      <w:tblPr>
        <w:tblStyle w:val="3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5"/>
        <w:gridCol w:w="4928"/>
        <w:gridCol w:w="2030"/>
      </w:tblGrid>
      <w:tr>
        <w:trPr>
          <w:trHeight w:val="283" w:hRule="atLeast"/>
          <w:tblHeader/>
        </w:trPr>
        <w:tc>
          <w:tcPr>
            <w:tcW w:w="2045" w:type="dxa"/>
            <w:tcBorders>
              <w:top w:val="single" w:color="auto" w:sz="4" w:space="0"/>
              <w:left w:val="single" w:color="auto" w:sz="4" w:space="0"/>
              <w:bottom w:val="single" w:color="auto" w:sz="4" w:space="0"/>
              <w:right w:val="single" w:color="auto" w:sz="4" w:space="0"/>
            </w:tcBorders>
            <w:shd w:val="clear" w:color="FFFFFF" w:fill="D8D8D8"/>
            <w:noWrap w:val="0"/>
            <w:vAlign w:val="center"/>
          </w:tcPr>
          <w:p>
            <w:pPr>
              <w:pStyle w:val="6"/>
              <w:spacing w:before="0" w:after="0" w:line="240" w:lineRule="auto"/>
              <w:ind w:firstLine="0"/>
              <w:jc w:val="center"/>
              <w:rPr>
                <w:rFonts w:hint="eastAsia" w:ascii="宋体" w:cs="宋体"/>
                <w:b/>
                <w:bCs/>
                <w:sz w:val="21"/>
                <w:szCs w:val="21"/>
                <w:highlight w:val="none"/>
                <w:lang w:bidi="ar-SA"/>
              </w:rPr>
            </w:pPr>
            <w:r>
              <w:rPr>
                <w:rFonts w:hint="eastAsia" w:ascii="宋体" w:cs="宋体"/>
                <w:b/>
                <w:bCs/>
                <w:sz w:val="21"/>
                <w:szCs w:val="21"/>
                <w:highlight w:val="none"/>
                <w:lang w:bidi="ar-SA"/>
              </w:rPr>
              <w:t>外系统名称</w:t>
            </w:r>
          </w:p>
        </w:tc>
        <w:tc>
          <w:tcPr>
            <w:tcW w:w="4928" w:type="dxa"/>
            <w:tcBorders>
              <w:top w:val="single" w:color="auto" w:sz="4" w:space="0"/>
              <w:left w:val="single" w:color="auto" w:sz="4" w:space="0"/>
              <w:bottom w:val="single" w:color="auto" w:sz="4" w:space="0"/>
              <w:right w:val="single" w:color="auto" w:sz="4" w:space="0"/>
            </w:tcBorders>
            <w:shd w:val="clear" w:color="FFFFFF" w:fill="D8D8D8"/>
            <w:noWrap w:val="0"/>
            <w:vAlign w:val="center"/>
          </w:tcPr>
          <w:p>
            <w:pPr>
              <w:pStyle w:val="6"/>
              <w:spacing w:before="0" w:after="0" w:line="240" w:lineRule="auto"/>
              <w:ind w:firstLine="0"/>
              <w:jc w:val="center"/>
              <w:rPr>
                <w:rFonts w:hint="eastAsia" w:ascii="宋体" w:cs="宋体"/>
                <w:b/>
                <w:bCs/>
                <w:sz w:val="21"/>
                <w:szCs w:val="21"/>
                <w:highlight w:val="none"/>
                <w:lang w:bidi="ar-SA"/>
              </w:rPr>
            </w:pPr>
            <w:r>
              <w:rPr>
                <w:rFonts w:hint="eastAsia" w:ascii="宋体" w:cs="宋体"/>
                <w:b/>
                <w:bCs/>
                <w:sz w:val="21"/>
                <w:szCs w:val="21"/>
                <w:highlight w:val="none"/>
                <w:lang w:bidi="ar-SA"/>
              </w:rPr>
              <w:t>接口名称</w:t>
            </w:r>
          </w:p>
        </w:tc>
        <w:tc>
          <w:tcPr>
            <w:tcW w:w="2030" w:type="dxa"/>
            <w:tcBorders>
              <w:top w:val="single" w:color="auto" w:sz="4" w:space="0"/>
              <w:left w:val="single" w:color="auto" w:sz="4" w:space="0"/>
              <w:bottom w:val="single" w:color="auto" w:sz="4" w:space="0"/>
              <w:right w:val="single" w:color="auto" w:sz="4" w:space="0"/>
            </w:tcBorders>
            <w:shd w:val="clear" w:color="FFFFFF" w:fill="D8D8D8"/>
            <w:noWrap w:val="0"/>
            <w:vAlign w:val="center"/>
          </w:tcPr>
          <w:p>
            <w:pPr>
              <w:pStyle w:val="6"/>
              <w:spacing w:before="0" w:after="0" w:line="240" w:lineRule="auto"/>
              <w:ind w:firstLine="0"/>
              <w:jc w:val="center"/>
              <w:rPr>
                <w:rFonts w:hint="eastAsia" w:ascii="宋体" w:cs="宋体"/>
                <w:b/>
                <w:bCs/>
                <w:sz w:val="21"/>
                <w:szCs w:val="21"/>
                <w:highlight w:val="none"/>
                <w:lang w:bidi="ar-SA"/>
              </w:rPr>
            </w:pPr>
            <w:r>
              <w:rPr>
                <w:rFonts w:hint="eastAsia" w:ascii="宋体" w:cs="宋体"/>
                <w:b/>
                <w:bCs/>
                <w:sz w:val="21"/>
                <w:szCs w:val="21"/>
                <w:highlight w:val="none"/>
                <w:lang w:bidi="ar-SA"/>
              </w:rPr>
              <w:t>说明</w:t>
            </w:r>
          </w:p>
        </w:tc>
      </w:tr>
      <w:tr>
        <w:trPr>
          <w:trHeight w:val="283" w:hRule="atLeast"/>
          <w:tblHeader/>
        </w:trPr>
        <w:tc>
          <w:tcPr>
            <w:tcW w:w="2045" w:type="dxa"/>
            <w:tcBorders>
              <w:top w:val="single" w:color="auto" w:sz="4" w:space="0"/>
              <w:left w:val="single" w:color="auto" w:sz="4" w:space="0"/>
              <w:bottom w:val="single" w:color="auto" w:sz="4" w:space="0"/>
              <w:right w:val="single" w:color="auto" w:sz="4" w:space="0"/>
            </w:tcBorders>
            <w:shd w:val="clear" w:color="FFFFFF" w:fill="FFFFFF"/>
            <w:noWrap w:val="0"/>
            <w:vAlign w:val="center"/>
          </w:tcPr>
          <w:p>
            <w:pPr>
              <w:pStyle w:val="6"/>
              <w:spacing w:before="0" w:after="0" w:line="240" w:lineRule="auto"/>
              <w:ind w:firstLine="0"/>
              <w:jc w:val="center"/>
              <w:rPr>
                <w:rFonts w:hint="eastAsia" w:ascii="宋体" w:cs="宋体"/>
                <w:sz w:val="21"/>
                <w:szCs w:val="21"/>
                <w:highlight w:val="none"/>
                <w:lang w:bidi="ar-SA"/>
              </w:rPr>
            </w:pPr>
            <w:r>
              <w:rPr>
                <w:rFonts w:hint="eastAsia" w:ascii="宋体" w:cs="宋体"/>
                <w:sz w:val="21"/>
                <w:szCs w:val="21"/>
                <w:highlight w:val="none"/>
                <w:lang w:bidi="ar-SA"/>
              </w:rPr>
              <w:t>反欺诈</w:t>
            </w:r>
          </w:p>
        </w:tc>
        <w:tc>
          <w:tcPr>
            <w:tcW w:w="4928" w:type="dxa"/>
            <w:tcBorders>
              <w:top w:val="single" w:color="auto" w:sz="4" w:space="0"/>
              <w:left w:val="single" w:color="auto" w:sz="4" w:space="0"/>
              <w:bottom w:val="single" w:color="auto" w:sz="4" w:space="0"/>
              <w:right w:val="single" w:color="auto" w:sz="4" w:space="0"/>
            </w:tcBorders>
            <w:shd w:val="clear" w:color="FFFFFF" w:fill="FFFFFF"/>
            <w:noWrap w:val="0"/>
            <w:vAlign w:val="center"/>
          </w:tcPr>
          <w:p>
            <w:pPr>
              <w:pStyle w:val="6"/>
              <w:spacing w:before="0" w:after="0" w:line="240" w:lineRule="auto"/>
              <w:ind w:firstLine="0"/>
              <w:jc w:val="center"/>
              <w:rPr>
                <w:rFonts w:hint="eastAsia" w:ascii="宋体" w:cs="宋体"/>
                <w:sz w:val="21"/>
                <w:szCs w:val="21"/>
                <w:highlight w:val="none"/>
                <w:lang w:bidi="ar-SA"/>
              </w:rPr>
            </w:pPr>
            <w:r>
              <w:rPr>
                <w:rFonts w:hint="eastAsia" w:ascii="宋体" w:cs="宋体"/>
                <w:sz w:val="21"/>
                <w:szCs w:val="21"/>
                <w:highlight w:val="none"/>
                <w:lang w:bidi="ar-SA"/>
              </w:rPr>
              <w:t>300227</w:t>
            </w:r>
          </w:p>
        </w:tc>
        <w:tc>
          <w:tcPr>
            <w:tcW w:w="2030" w:type="dxa"/>
            <w:tcBorders>
              <w:top w:val="single" w:color="auto" w:sz="4" w:space="0"/>
              <w:left w:val="single" w:color="auto" w:sz="4" w:space="0"/>
              <w:bottom w:val="single" w:color="auto" w:sz="4" w:space="0"/>
              <w:right w:val="single" w:color="auto" w:sz="4" w:space="0"/>
            </w:tcBorders>
            <w:shd w:val="clear" w:color="FFFFFF" w:fill="FFFFFF"/>
            <w:noWrap w:val="0"/>
            <w:vAlign w:val="center"/>
          </w:tcPr>
          <w:p>
            <w:pPr>
              <w:pStyle w:val="6"/>
              <w:spacing w:before="0" w:after="0" w:line="240" w:lineRule="auto"/>
              <w:ind w:firstLine="0"/>
              <w:jc w:val="center"/>
              <w:rPr>
                <w:rFonts w:hint="eastAsia" w:ascii="宋体" w:cs="宋体"/>
                <w:sz w:val="21"/>
                <w:szCs w:val="21"/>
                <w:highlight w:val="none"/>
                <w:lang w:bidi="ar-SA"/>
              </w:rPr>
            </w:pPr>
            <w:r>
              <w:rPr>
                <w:rFonts w:hint="eastAsia" w:ascii="宋体" w:cs="宋体"/>
                <w:sz w:val="21"/>
                <w:szCs w:val="21"/>
                <w:highlight w:val="none"/>
                <w:lang w:bidi="ar-SA"/>
              </w:rPr>
              <w:t>查询本次反洗钱命中信息</w:t>
            </w:r>
          </w:p>
        </w:tc>
      </w:tr>
      <w:tr>
        <w:trPr>
          <w:trHeight w:val="283" w:hRule="atLeast"/>
          <w:tblHeader/>
        </w:trPr>
        <w:tc>
          <w:tcPr>
            <w:tcW w:w="2045" w:type="dxa"/>
            <w:tcBorders>
              <w:top w:val="single" w:color="auto" w:sz="4" w:space="0"/>
              <w:left w:val="single" w:color="auto" w:sz="4" w:space="0"/>
              <w:bottom w:val="single" w:color="auto" w:sz="4" w:space="0"/>
              <w:right w:val="single" w:color="auto" w:sz="4" w:space="0"/>
            </w:tcBorders>
            <w:shd w:val="clear" w:color="FFFFFF" w:fill="FFFFFF"/>
            <w:noWrap w:val="0"/>
            <w:vAlign w:val="center"/>
          </w:tcPr>
          <w:p>
            <w:pPr>
              <w:pStyle w:val="6"/>
              <w:spacing w:before="0" w:after="0" w:line="240" w:lineRule="auto"/>
              <w:ind w:firstLine="0"/>
              <w:jc w:val="center"/>
              <w:rPr>
                <w:rFonts w:hint="eastAsia" w:ascii="宋体" w:cs="宋体"/>
                <w:sz w:val="21"/>
                <w:szCs w:val="21"/>
                <w:highlight w:val="none"/>
                <w:lang w:bidi="ar-SA"/>
              </w:rPr>
            </w:pPr>
            <w:r>
              <w:rPr>
                <w:rFonts w:hint="eastAsia" w:ascii="宋体" w:cs="宋体"/>
                <w:sz w:val="21"/>
                <w:szCs w:val="21"/>
                <w:highlight w:val="none"/>
                <w:lang w:bidi="ar-SA"/>
              </w:rPr>
              <w:t>crm</w:t>
            </w:r>
          </w:p>
        </w:tc>
        <w:tc>
          <w:tcPr>
            <w:tcW w:w="4928" w:type="dxa"/>
            <w:tcBorders>
              <w:top w:val="single" w:color="auto" w:sz="4" w:space="0"/>
              <w:left w:val="single" w:color="auto" w:sz="4" w:space="0"/>
              <w:bottom w:val="single" w:color="auto" w:sz="4" w:space="0"/>
              <w:right w:val="single" w:color="auto" w:sz="4" w:space="0"/>
            </w:tcBorders>
            <w:shd w:val="clear" w:color="FFFFFF" w:fill="FFFFFF"/>
            <w:noWrap w:val="0"/>
            <w:vAlign w:val="center"/>
          </w:tcPr>
          <w:p>
            <w:pPr>
              <w:pStyle w:val="6"/>
              <w:spacing w:before="0" w:after="0" w:line="240" w:lineRule="auto"/>
              <w:ind w:firstLine="0"/>
              <w:jc w:val="center"/>
              <w:rPr>
                <w:rFonts w:hint="eastAsia" w:ascii="宋体" w:cs="宋体"/>
                <w:sz w:val="21"/>
                <w:szCs w:val="21"/>
                <w:highlight w:val="none"/>
                <w:lang w:bidi="ar-SA"/>
              </w:rPr>
            </w:pPr>
            <w:r>
              <w:rPr>
                <w:rFonts w:hint="eastAsia" w:ascii="宋体" w:cs="宋体"/>
                <w:sz w:val="21"/>
                <w:szCs w:val="21"/>
                <w:highlight w:val="none"/>
                <w:lang w:bidi="ar-SA"/>
              </w:rPr>
              <w:t>2998403、2998404</w:t>
            </w:r>
          </w:p>
        </w:tc>
        <w:tc>
          <w:tcPr>
            <w:tcW w:w="2030" w:type="dxa"/>
            <w:tcBorders>
              <w:top w:val="single" w:color="auto" w:sz="4" w:space="0"/>
              <w:left w:val="single" w:color="auto" w:sz="4" w:space="0"/>
              <w:bottom w:val="single" w:color="auto" w:sz="4" w:space="0"/>
              <w:right w:val="single" w:color="auto" w:sz="4" w:space="0"/>
            </w:tcBorders>
            <w:shd w:val="clear" w:color="FFFFFF" w:fill="FFFFFF"/>
            <w:noWrap w:val="0"/>
            <w:vAlign w:val="center"/>
          </w:tcPr>
          <w:p>
            <w:pPr>
              <w:pStyle w:val="6"/>
              <w:spacing w:before="0" w:after="0" w:line="240" w:lineRule="auto"/>
              <w:ind w:firstLine="0"/>
              <w:jc w:val="center"/>
              <w:rPr>
                <w:rFonts w:hint="eastAsia" w:ascii="宋体" w:cs="宋体"/>
                <w:sz w:val="21"/>
                <w:szCs w:val="21"/>
                <w:highlight w:val="none"/>
                <w:lang w:bidi="ar-SA"/>
              </w:rPr>
            </w:pPr>
            <w:r>
              <w:rPr>
                <w:rFonts w:hint="eastAsia" w:ascii="宋体" w:cs="宋体"/>
                <w:sz w:val="21"/>
                <w:szCs w:val="21"/>
                <w:highlight w:val="none"/>
                <w:lang w:bidi="ar-SA"/>
              </w:rPr>
              <w:t>2998403查询核实任务编号绑定的核实信息和核实任务编号是否在有效期的标识</w:t>
            </w:r>
          </w:p>
          <w:p>
            <w:pPr>
              <w:pStyle w:val="6"/>
              <w:spacing w:before="0" w:after="0" w:line="240" w:lineRule="auto"/>
              <w:ind w:firstLine="0"/>
              <w:jc w:val="center"/>
              <w:rPr>
                <w:rFonts w:hint="eastAsia"/>
                <w:highlight w:val="none"/>
              </w:rPr>
            </w:pPr>
            <w:r>
              <w:rPr>
                <w:rFonts w:hint="eastAsia" w:ascii="宋体" w:cs="宋体"/>
                <w:sz w:val="21"/>
                <w:szCs w:val="21"/>
                <w:highlight w:val="none"/>
                <w:lang w:bidi="ar-SA"/>
              </w:rPr>
              <w:t>2998404接口，向crm推送本次命中信息</w:t>
            </w:r>
          </w:p>
        </w:tc>
      </w:tr>
      <w:tr>
        <w:trPr>
          <w:trHeight w:val="283" w:hRule="atLeast"/>
          <w:tblHeader/>
        </w:trPr>
        <w:tc>
          <w:tcPr>
            <w:tcW w:w="2045" w:type="dxa"/>
            <w:tcBorders>
              <w:top w:val="single" w:color="auto" w:sz="4" w:space="0"/>
              <w:left w:val="single" w:color="auto" w:sz="4" w:space="0"/>
              <w:bottom w:val="single" w:color="auto" w:sz="4" w:space="0"/>
              <w:right w:val="single" w:color="auto" w:sz="4" w:space="0"/>
            </w:tcBorders>
            <w:shd w:val="clear" w:color="FFFFFF" w:fill="FFFFFF"/>
            <w:noWrap w:val="0"/>
            <w:vAlign w:val="center"/>
          </w:tcPr>
          <w:p>
            <w:pPr>
              <w:pStyle w:val="6"/>
              <w:spacing w:before="0" w:after="0" w:line="240" w:lineRule="auto"/>
              <w:ind w:firstLine="0"/>
              <w:jc w:val="center"/>
              <w:rPr>
                <w:rFonts w:hint="eastAsia" w:ascii="宋体" w:eastAsia="宋体" w:cs="宋体"/>
                <w:sz w:val="21"/>
                <w:szCs w:val="21"/>
                <w:highlight w:val="none"/>
                <w:lang w:val="en-US" w:eastAsia="zh-CN" w:bidi="ar-SA"/>
              </w:rPr>
            </w:pPr>
            <w:bookmarkStart w:id="26" w:name="_Toc327454267"/>
            <w:bookmarkStart w:id="27" w:name="_Toc14309"/>
            <w:bookmarkStart w:id="28" w:name="_Toc19715"/>
            <w:bookmarkStart w:id="29" w:name="_Toc22879"/>
            <w:bookmarkStart w:id="30" w:name="_Toc266101855"/>
            <w:r>
              <w:rPr>
                <w:rFonts w:hint="eastAsia" w:ascii="宋体" w:cs="宋体"/>
                <w:sz w:val="21"/>
                <w:szCs w:val="21"/>
                <w:highlight w:val="none"/>
                <w:lang w:val="en-US" w:eastAsia="zh-CN" w:bidi="ar-SA"/>
              </w:rPr>
              <w:t>ECIF</w:t>
            </w:r>
          </w:p>
        </w:tc>
        <w:tc>
          <w:tcPr>
            <w:tcW w:w="4928" w:type="dxa"/>
            <w:tcBorders>
              <w:top w:val="single" w:color="auto" w:sz="4" w:space="0"/>
              <w:left w:val="single" w:color="auto" w:sz="4" w:space="0"/>
              <w:bottom w:val="single" w:color="auto" w:sz="4" w:space="0"/>
              <w:right w:val="single" w:color="auto" w:sz="4" w:space="0"/>
            </w:tcBorders>
            <w:shd w:val="clear" w:color="FFFFFF" w:fill="FFFFFF"/>
            <w:noWrap w:val="0"/>
            <w:vAlign w:val="center"/>
          </w:tcPr>
          <w:p>
            <w:pPr>
              <w:pStyle w:val="6"/>
              <w:spacing w:before="0" w:after="0" w:line="240" w:lineRule="auto"/>
              <w:ind w:firstLine="0"/>
              <w:jc w:val="center"/>
              <w:rPr>
                <w:rFonts w:hint="eastAsia" w:ascii="宋体" w:eastAsia="宋体" w:cs="宋体"/>
                <w:sz w:val="21"/>
                <w:szCs w:val="21"/>
                <w:highlight w:val="none"/>
                <w:lang w:val="en-US" w:eastAsia="zh-CN" w:bidi="ar-SA"/>
              </w:rPr>
            </w:pPr>
            <w:r>
              <w:rPr>
                <w:rFonts w:hint="eastAsia" w:ascii="宋体" w:cs="宋体"/>
                <w:sz w:val="21"/>
                <w:szCs w:val="21"/>
                <w:highlight w:val="none"/>
                <w:lang w:val="en-US" w:eastAsia="zh-CN" w:bidi="ar-SA"/>
              </w:rPr>
              <w:t>C329</w:t>
            </w:r>
          </w:p>
        </w:tc>
        <w:tc>
          <w:tcPr>
            <w:tcW w:w="2030" w:type="dxa"/>
            <w:tcBorders>
              <w:top w:val="single" w:color="auto" w:sz="4" w:space="0"/>
              <w:left w:val="single" w:color="auto" w:sz="4" w:space="0"/>
              <w:bottom w:val="single" w:color="auto" w:sz="4" w:space="0"/>
              <w:right w:val="single" w:color="auto" w:sz="4" w:space="0"/>
            </w:tcBorders>
            <w:shd w:val="clear" w:color="FFFFFF" w:fill="FFFFFF"/>
            <w:noWrap w:val="0"/>
            <w:vAlign w:val="center"/>
          </w:tcPr>
          <w:p>
            <w:pPr>
              <w:pStyle w:val="6"/>
              <w:spacing w:before="0" w:after="0" w:line="240" w:lineRule="auto"/>
              <w:ind w:firstLine="0"/>
              <w:jc w:val="center"/>
              <w:rPr>
                <w:rFonts w:hint="eastAsia" w:ascii="宋体" w:eastAsia="宋体" w:cs="宋体"/>
                <w:sz w:val="21"/>
                <w:szCs w:val="21"/>
                <w:highlight w:val="none"/>
                <w:lang w:val="en-US" w:eastAsia="zh-CN" w:bidi="ar-SA"/>
              </w:rPr>
            </w:pPr>
            <w:r>
              <w:rPr>
                <w:rFonts w:hint="eastAsia" w:ascii="宋体" w:cs="宋体"/>
                <w:sz w:val="21"/>
                <w:szCs w:val="21"/>
                <w:highlight w:val="none"/>
                <w:lang w:val="en-US" w:eastAsia="zh-CN" w:bidi="ar-SA"/>
              </w:rPr>
              <w:t>客户信息平台C329接口查询受益人信息</w:t>
            </w:r>
          </w:p>
        </w:tc>
      </w:tr>
      <w:bookmarkEnd w:id="21"/>
    </w:tbl>
    <w:p>
      <w:pPr>
        <w:pStyle w:val="4"/>
        <w:numPr>
          <w:ilvl w:val="2"/>
          <w:numId w:val="2"/>
        </w:numPr>
        <w:tabs>
          <w:tab w:val="left" w:pos="5737"/>
        </w:tabs>
        <w:rPr>
          <w:rFonts w:hint="eastAsia" w:ascii="宋体" w:cs="宋体"/>
          <w:highlight w:val="none"/>
          <w:lang w:bidi="ar-SA"/>
        </w:rPr>
      </w:pPr>
      <w:r>
        <w:rPr>
          <w:rFonts w:hint="eastAsia"/>
          <w:highlight w:val="none"/>
        </w:rPr>
        <w:t>特殊事项</w:t>
      </w:r>
      <w:bookmarkEnd w:id="26"/>
      <w:bookmarkEnd w:id="27"/>
      <w:bookmarkEnd w:id="28"/>
      <w:bookmarkEnd w:id="29"/>
      <w:bookmarkEnd w:id="30"/>
    </w:p>
    <w:p>
      <w:pPr>
        <w:ind w:firstLine="420"/>
        <w:rPr>
          <w:rFonts w:hint="eastAsia"/>
          <w:highlight w:val="none"/>
        </w:rPr>
      </w:pPr>
      <w:r>
        <w:rPr>
          <w:highlight w:val="none"/>
        </w:rPr>
        <w:t>不涉及</w:t>
      </w:r>
    </w:p>
    <w:sectPr>
      <w:footerReference r:id="rId5" w:type="default"/>
      <w:pgSz w:w="11906" w:h="16838"/>
      <w:pgMar w:top="1418" w:right="1418" w:bottom="1418" w:left="1701" w:header="851" w:footer="992" w:gutter="0"/>
      <w:cols w:space="720"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0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604020202090204"/>
    <w:charset w:val="00"/>
    <w:family w:val="swiss"/>
    <w:pitch w:val="default"/>
    <w:sig w:usb0="E0000AFF" w:usb1="00007843" w:usb2="00000001" w:usb3="00000000" w:csb0="400001BF" w:csb1="DFF70000"/>
  </w:font>
  <w:font w:name="黑体">
    <w:altName w:val="汉仪中黑KW"/>
    <w:panose1 w:val="02010609060101010101"/>
    <w:charset w:val="00"/>
    <w:family w:val="auto"/>
    <w:pitch w:val="default"/>
    <w:sig w:usb0="800002BF" w:usb1="38CF7CFA" w:usb2="00000016" w:usb3="00000000" w:csb0="00040001" w:csb1="00000000"/>
  </w:font>
  <w:font w:name="楷体_GB2312">
    <w:altName w:val="汉仪楷体简"/>
    <w:panose1 w:val="02010609030101010101"/>
    <w:charset w:val="00"/>
    <w:family w:val="modern"/>
    <w:pitch w:val="default"/>
    <w:sig w:usb0="00000001" w:usb1="080E0000" w:usb2="00000000" w:usb3="00000000" w:csb0="00040000" w:csb1="00000000"/>
  </w:font>
  <w:font w:name="Tahoma">
    <w:panose1 w:val="020B0604030504040204"/>
    <w:charset w:val="00"/>
    <w:family w:val="swiss"/>
    <w:pitch w:val="default"/>
    <w:sig w:usb0="E1002AFF" w:usb1="C000605B" w:usb2="00000029" w:usb3="00000000" w:csb0="200101FF" w:csb1="20280000"/>
  </w:font>
  <w:font w:name="微软雅黑">
    <w:altName w:val="汉仪旗黑"/>
    <w:panose1 w:val="020B0503020204020204"/>
    <w:charset w:val="00"/>
    <w:family w:val="swiss"/>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 w:name="Lucida Sans">
    <w:altName w:val="苹方-简"/>
    <w:panose1 w:val="020B0602030504020204"/>
    <w:charset w:val="00"/>
    <w:family w:val="auto"/>
    <w:pitch w:val="default"/>
    <w:sig w:usb0="00000003" w:usb1="00000000" w:usb2="00000000" w:usb3="00000000" w:csb0="2000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PingFang SC">
    <w:panose1 w:val="020B0400000000000000"/>
    <w:charset w:val="86"/>
    <w:family w:val="auto"/>
    <w:pitch w:val="default"/>
    <w:sig w:usb0="A00002FF" w:usb1="7ACFFDFB" w:usb2="00000017" w:usb3="00000000" w:csb0="00040001" w:csb1="00000000"/>
  </w:font>
  <w:font w:name="苹方-简">
    <w:panose1 w:val="020B0400000000000000"/>
    <w:charset w:val="86"/>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2"/>
      <w:spacing w:before="0" w:line="240" w:lineRule="auto"/>
      <w:ind w:firstLine="0"/>
      <w:jc w:val="center"/>
    </w:pPr>
    <w:r>
      <w:rPr>
        <w:sz w:val="21"/>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-3566795</wp:posOffset>
              </wp:positionV>
              <wp:extent cx="76200" cy="131445"/>
              <wp:effectExtent l="0" t="0" r="0" b="0"/>
              <wp:wrapNone/>
              <wp:docPr id="7" name="文本框 3"/>
              <wp:cNvGraphicFramePr/>
              <a:graphic xmlns:a="http://schemas.openxmlformats.org/drawingml/2006/main">
                <a:graphicData uri="http://schemas.microsoft.com/office/word/2010/wordprocessingShape">
                  <wps:wsp>
                    <wps:cNvSpPr txBox="1"/>
                    <wps:spPr>
                      <a:xfrm>
                        <a:off x="0" y="0"/>
                        <a:ext cx="76200" cy="131445"/>
                      </a:xfrm>
                      <a:prstGeom prst="rect">
                        <a:avLst/>
                      </a:prstGeom>
                      <a:noFill/>
                      <a:ln>
                        <a:noFill/>
                      </a:ln>
                    </wps:spPr>
                    <wps:txbx>
                      <w:txbxContent>
                        <w:p>
                          <w:pPr>
                            <w:snapToGrid w:val="0"/>
                            <w:rPr>
                              <w:rFonts w:hint="eastAsia"/>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lang/>
                            </w:rPr>
                            <w:t>37</w:t>
                          </w:r>
                          <w:r>
                            <w:rPr>
                              <w:rFonts w:hint="eastAsia"/>
                              <w:sz w:val="18"/>
                            </w:rPr>
                            <w:fldChar w:fldCharType="end"/>
                          </w:r>
                        </w:p>
                      </w:txbxContent>
                    </wps:txbx>
                    <wps:bodyPr wrap="none" lIns="0" tIns="0" rIns="0" bIns="0" upright="1">
                      <a:spAutoFit/>
                    </wps:bodyPr>
                  </wps:wsp>
                </a:graphicData>
              </a:graphic>
            </wp:anchor>
          </w:drawing>
        </mc:Choice>
        <mc:Fallback>
          <w:pict>
            <v:shape id="文本框 3" o:spid="_x0000_s1026" o:spt="202" type="#_x0000_t202" style="position:absolute;left:0pt;margin-top:-280.85pt;height:10.35pt;width:6pt;mso-position-horizontal:center;mso-position-horizontal-relative:margin;mso-wrap-style:none;z-index:251660288;mso-width-relative:page;mso-height-relative:page;" filled="f" stroked="f" coordsize="21600,21600" o:gfxdata="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WAAAAZHJzL1BLAQIUABQAAAAIAIdO4kDpWr1H1AAAAAkBAAAP&#10;AAAAAAAAAAEAIAAAADgAAABkcnMvZG93bnJldi54bWxQSwECFAAUAAAACACHTuJAENaEZ80BAACW&#10;AwAADgAAAAAAAAABACAAAAA5AQAAZHJzL2Uyb0RvYy54bWxQSwUGAAAAAAYABgBZAQAAeAUAAAAA&#10;">
              <v:fill on="f" focussize="0,0"/>
              <v:stroke on="f"/>
              <v:imagedata o:title=""/>
              <o:lock v:ext="edit" aspectratio="f"/>
              <v:textbox inset="0mm,0mm,0mm,0mm" style="mso-fit-shape-to-text:t;">
                <w:txbxContent>
                  <w:p>
                    <w:pPr>
                      <w:snapToGrid w:val="0"/>
                      <w:rPr>
                        <w:rFonts w:hint="eastAsia"/>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lang/>
                      </w:rPr>
                      <w:t>37</w:t>
                    </w:r>
                    <w:r>
                      <w:rPr>
                        <w:rFonts w:hint="eastAsia"/>
                        <w:sz w:val="18"/>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2"/>
      <w:spacing w:before="0" w:line="240" w:lineRule="auto"/>
      <w:ind w:firstLine="0"/>
      <w:jc w:val="center"/>
    </w:pPr>
    <w:r>
      <w:rPr>
        <w:sz w:val="21"/>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14300" cy="131445"/>
              <wp:effectExtent l="0" t="0" r="0" b="0"/>
              <wp:wrapNone/>
              <wp:docPr id="6" name="文本框 3"/>
              <wp:cNvGraphicFramePr/>
              <a:graphic xmlns:a="http://schemas.openxmlformats.org/drawingml/2006/main">
                <a:graphicData uri="http://schemas.microsoft.com/office/word/2010/wordprocessingShape">
                  <wps:wsp>
                    <wps:cNvSpPr txBox="1"/>
                    <wps:spPr>
                      <a:xfrm>
                        <a:off x="0" y="0"/>
                        <a:ext cx="114300" cy="131445"/>
                      </a:xfrm>
                      <a:prstGeom prst="rect">
                        <a:avLst/>
                      </a:prstGeom>
                      <a:noFill/>
                      <a:ln>
                        <a:noFill/>
                      </a:ln>
                    </wps:spPr>
                    <wps:txbx>
                      <w:txbxContent>
                        <w:p>
                          <w:pPr>
                            <w:snapToGrid w:val="0"/>
                            <w:rPr>
                              <w:rFonts w:hint="eastAsia"/>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wps:txbx>
                    <wps:bodyPr wrap="none" lIns="0" tIns="0" rIns="0" bIns="0" upright="1">
                      <a:spAutoFit/>
                    </wps:bodyPr>
                  </wps:wsp>
                </a:graphicData>
              </a:graphic>
            </wp:anchor>
          </w:drawing>
        </mc:Choice>
        <mc:Fallback>
          <w:pict>
            <v:shape id="文本框 3" o:spid="_x0000_s1026" o:spt="202" type="#_x0000_t202" style="position:absolute;left:0pt;margin-top:0pt;height:10.35pt;width:9pt;mso-position-horizontal:center;mso-position-horizontal-relative:margin;mso-wrap-style:none;z-index:251659264;mso-width-relative:page;mso-height-relative:page;" filled="f" stroked="f" coordsize="21600,21600" o:gfxdata="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FgAAAGRycy9QSwECFAAUAAAACACHTuJAAv7yJ88AAAADAQAADwAAAAAA&#10;AAABACAAAAA4AAAAZHJzL2Rvd25yZXYueG1sUEsBAhQAFAAAAAgAh07iQO0C7wjNAQAAlwMAAA4A&#10;AAAAAAAAAQAgAAAANAEAAGRycy9lMm9Eb2MueG1sUEsFBgAAAAAGAAYAWQEAAHMFAAAAAA==&#10;">
              <v:fill on="f" focussize="0,0"/>
              <v:stroke on="f"/>
              <v:imagedata o:title=""/>
              <o:lock v:ext="edit" aspectratio="f"/>
              <v:textbox inset="0mm,0mm,0mm,0mm" style="mso-fit-shape-to-text:t;">
                <w:txbxContent>
                  <w:p>
                    <w:pPr>
                      <w:snapToGrid w:val="0"/>
                      <w:rPr>
                        <w:rFonts w:hint="eastAsia"/>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3"/>
      <w:pBdr>
        <w:bottom w:val="single" w:color="auto" w:sz="4" w:space="1"/>
      </w:pBdr>
      <w:spacing w:line="240" w:lineRule="auto"/>
      <w:jc w:val="left"/>
      <w:rPr>
        <w:rFonts w:hint="eastAsia" w:ascii="宋体" w:cs="宋体"/>
        <w:lang w:bidi="ar-SA"/>
      </w:rPr>
    </w:pPr>
    <w:r>
      <w:drawing>
        <wp:inline distT="0" distB="0" distL="114300" distR="114300">
          <wp:extent cx="1396365" cy="222885"/>
          <wp:effectExtent l="0" t="0" r="635" b="5715"/>
          <wp:docPr id="8" name="图片 1" descr="4.png"/>
          <wp:cNvGraphicFramePr/>
          <a:graphic xmlns:a="http://schemas.openxmlformats.org/drawingml/2006/main">
            <a:graphicData uri="http://schemas.openxmlformats.org/drawingml/2006/picture">
              <pic:pic xmlns:pic="http://schemas.openxmlformats.org/drawingml/2006/picture">
                <pic:nvPicPr>
                  <pic:cNvPr id="8" name="图片 1" descr="4.png"/>
                  <pic:cNvPicPr/>
                </pic:nvPicPr>
                <pic:blipFill>
                  <a:blip r:embed="rId1"/>
                  <a:stretch>
                    <a:fillRect/>
                  </a:stretch>
                </pic:blipFill>
                <pic:spPr>
                  <a:xfrm>
                    <a:off x="0" y="0"/>
                    <a:ext cx="1396365" cy="222885"/>
                  </a:xfrm>
                  <a:prstGeom prst="rect">
                    <a:avLst/>
                  </a:prstGeom>
                  <a:noFill/>
                  <a:ln>
                    <a:noFill/>
                  </a:ln>
                </pic:spPr>
              </pic:pic>
            </a:graphicData>
          </a:graphic>
        </wp:inline>
      </w:drawing>
    </w:r>
    <w:r>
      <w:rPr>
        <w:rFonts w:hint="eastAsia"/>
      </w:rPr>
      <w:tab/>
    </w:r>
    <w:r>
      <w:rPr>
        <w:rFonts w:hint="eastAsia"/>
      </w:rPr>
      <w:t xml:space="preserve">              </w:t>
    </w:r>
    <w:r>
      <w:rPr>
        <w:rFonts w:hint="eastAsia" w:ascii="宋体" w:cs="宋体"/>
        <w:lang w:bidi="ar-SA"/>
      </w:rPr>
      <w:t>中国邮政储蓄银行XX</w:t>
    </w:r>
    <w:r>
      <w:rPr>
        <w:rFonts w:hint="eastAsia" w:ascii="宋体" w:cs="宋体"/>
        <w:lang w:val="en-US" w:eastAsia="zh-CN" w:bidi="ar-SA"/>
      </w:rPr>
      <w:t>XX</w:t>
    </w:r>
    <w:r>
      <w:rPr>
        <w:rFonts w:hint="eastAsia" w:ascii="宋体" w:cs="宋体"/>
        <w:lang w:bidi="ar-SA"/>
      </w:rPr>
      <w:t>项目</w:t>
    </w:r>
    <w:r>
      <w:rPr>
        <w:rFonts w:hint="eastAsia" w:ascii="宋体" w:cs="宋体"/>
        <w:szCs w:val="18"/>
        <w:lang w:bidi="ar-SA"/>
      </w:rPr>
      <w:t>需求规格说明书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55559A"/>
    <w:multiLevelType w:val="singleLevel"/>
    <w:tmpl w:val="8355559A"/>
    <w:lvl w:ilvl="0" w:tentative="0">
      <w:start w:val="2"/>
      <w:numFmt w:val="decimal"/>
      <w:suff w:val="nothing"/>
      <w:lvlText w:val="%1）"/>
      <w:lvlJc w:val="left"/>
    </w:lvl>
  </w:abstractNum>
  <w:abstractNum w:abstractNumId="1">
    <w:nsid w:val="D422EFD5"/>
    <w:multiLevelType w:val="multilevel"/>
    <w:tmpl w:val="D422EFD5"/>
    <w:lvl w:ilvl="0" w:tentative="0">
      <w:start w:val="1"/>
      <w:numFmt w:val="decimal"/>
      <w:lvlText w:val="（%1）"/>
      <w:lvlJc w:val="left"/>
      <w:pPr>
        <w:ind w:left="881" w:hanging="521"/>
      </w:p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2">
    <w:nsid w:val="F963C3C5"/>
    <w:multiLevelType w:val="multilevel"/>
    <w:tmpl w:val="F963C3C5"/>
    <w:lvl w:ilvl="0" w:tentative="0">
      <w:start w:val="1"/>
      <w:numFmt w:val="decimal"/>
      <w:lvlText w:val="%1."/>
      <w:lvlJc w:val="left"/>
      <w:pPr>
        <w:ind w:left="425" w:hanging="425"/>
      </w:pPr>
      <w:rPr>
        <w:rFonts w:hint="default"/>
      </w:rPr>
    </w:lvl>
    <w:lvl w:ilvl="1" w:tentative="0">
      <w:start w:val="1"/>
      <w:numFmt w:val="decimal"/>
      <w:lvlText w:val="%1.%2."/>
      <w:lvlJc w:val="left"/>
      <w:pPr>
        <w:ind w:left="850" w:hanging="453"/>
      </w:pPr>
      <w:rPr>
        <w:rFonts w:hint="default"/>
      </w:rPr>
    </w:lvl>
    <w:lvl w:ilvl="2" w:tentative="0">
      <w:start w:val="1"/>
      <w:numFmt w:val="decimal"/>
      <w:lvlText w:val="%1.%2.%3."/>
      <w:lvlJc w:val="left"/>
      <w:pPr>
        <w:ind w:left="1508" w:hanging="708"/>
      </w:pPr>
      <w:rPr>
        <w:rFonts w:hint="default"/>
      </w:rPr>
    </w:lvl>
    <w:lvl w:ilvl="3" w:tentative="0">
      <w:start w:val="1"/>
      <w:numFmt w:val="decimal"/>
      <w:pStyle w:val="5"/>
      <w:lvlText w:val="%1.%2.%3.%4."/>
      <w:lvlJc w:val="left"/>
      <w:pPr>
        <w:ind w:left="2053" w:hanging="853"/>
      </w:pPr>
      <w:rPr>
        <w:rFonts w:hint="default"/>
      </w:rPr>
    </w:lvl>
    <w:lvl w:ilvl="4" w:tentative="0">
      <w:start w:val="1"/>
      <w:numFmt w:val="decimal"/>
      <w:lvlText w:val="%1.%2.%3.%4.%5."/>
      <w:lvlJc w:val="left"/>
      <w:pPr>
        <w:ind w:left="2495" w:hanging="895"/>
      </w:pPr>
      <w:rPr>
        <w:rFonts w:hint="default"/>
      </w:rPr>
    </w:lvl>
    <w:lvl w:ilvl="5" w:tentative="0">
      <w:start w:val="1"/>
      <w:numFmt w:val="decimal"/>
      <w:lvlText w:val="%1.%2.%3.%4.%5.%6."/>
      <w:lvlJc w:val="left"/>
      <w:pPr>
        <w:ind w:left="3136" w:hanging="1136"/>
      </w:pPr>
      <w:rPr>
        <w:rFonts w:hint="default"/>
      </w:rPr>
    </w:lvl>
    <w:lvl w:ilvl="6" w:tentative="0">
      <w:start w:val="1"/>
      <w:numFmt w:val="decimal"/>
      <w:lvlText w:val="%1.%2.%3.%4.%5.%6.%7."/>
      <w:lvlJc w:val="left"/>
      <w:pPr>
        <w:ind w:left="3673" w:hanging="1273"/>
      </w:pPr>
      <w:rPr>
        <w:rFonts w:hint="default"/>
      </w:rPr>
    </w:lvl>
    <w:lvl w:ilvl="7" w:tentative="0">
      <w:start w:val="1"/>
      <w:numFmt w:val="decimal"/>
      <w:lvlText w:val="%1.%2.%3.%4.%5.%6.%7.%8."/>
      <w:lvlJc w:val="left"/>
      <w:pPr>
        <w:ind w:left="4218" w:hanging="1418"/>
      </w:pPr>
      <w:rPr>
        <w:rFonts w:hint="default"/>
      </w:rPr>
    </w:lvl>
    <w:lvl w:ilvl="8" w:tentative="0">
      <w:start w:val="1"/>
      <w:numFmt w:val="decimal"/>
      <w:lvlText w:val="%1.%2.%3.%4.%5.%6.%7.%8.%9."/>
      <w:lvlJc w:val="left"/>
      <w:pPr>
        <w:ind w:left="4648" w:hanging="1448"/>
      </w:pPr>
      <w:rPr>
        <w:rFonts w:hint="default"/>
      </w:rPr>
    </w:lvl>
  </w:abstractNum>
  <w:abstractNum w:abstractNumId="3">
    <w:nsid w:val="0000000A"/>
    <w:multiLevelType w:val="multilevel"/>
    <w:tmpl w:val="0000000A"/>
    <w:lvl w:ilvl="0" w:tentative="0">
      <w:start w:val="1"/>
      <w:numFmt w:val="decimal"/>
      <w:lvlText w:val="第%1章"/>
      <w:lvlJc w:val="left"/>
      <w:pPr>
        <w:tabs>
          <w:tab w:val="left" w:pos="1080"/>
        </w:tabs>
        <w:ind w:left="432" w:hanging="432"/>
      </w:pPr>
      <w:rPr>
        <w:rFonts w:hint="default" w:ascii="Arial" w:hAnsi="Arial" w:eastAsia="黑体"/>
        <w:b/>
        <w:i w:val="0"/>
        <w:spacing w:val="20"/>
        <w:sz w:val="36"/>
      </w:rPr>
    </w:lvl>
    <w:lvl w:ilvl="1" w:tentative="0">
      <w:start w:val="1"/>
      <w:numFmt w:val="decimal"/>
      <w:lvlText w:val="%1.%2."/>
      <w:lvlJc w:val="left"/>
      <w:pPr>
        <w:tabs>
          <w:tab w:val="left" w:pos="720"/>
        </w:tabs>
        <w:ind w:left="431" w:hanging="431"/>
      </w:pPr>
      <w:rPr>
        <w:rFonts w:hint="eastAsia" w:ascii="宋体" w:hAnsi="宋体" w:eastAsia="宋体"/>
        <w:b/>
        <w:i w:val="0"/>
        <w:spacing w:val="10"/>
        <w:sz w:val="32"/>
      </w:rPr>
    </w:lvl>
    <w:lvl w:ilvl="2" w:tentative="0">
      <w:start w:val="1"/>
      <w:numFmt w:val="decimal"/>
      <w:lvlText w:val="%1.%2.%3."/>
      <w:lvlJc w:val="left"/>
      <w:pPr>
        <w:tabs>
          <w:tab w:val="left" w:pos="1080"/>
        </w:tabs>
        <w:ind w:left="431" w:hanging="431"/>
      </w:pPr>
    </w:lvl>
    <w:lvl w:ilvl="3" w:tentative="0">
      <w:start w:val="1"/>
      <w:numFmt w:val="decimal"/>
      <w:lvlText w:val="%1.%2.%3.%4 ."/>
      <w:lvlJc w:val="left"/>
      <w:pPr>
        <w:tabs>
          <w:tab w:val="left" w:pos="1440"/>
        </w:tabs>
        <w:ind w:left="864" w:hanging="864"/>
      </w:pPr>
      <w:rPr>
        <w:rFonts w:hint="eastAsia" w:ascii="宋体" w:hAnsi="宋体" w:eastAsia="宋体"/>
        <w:b/>
        <w:i w:val="0"/>
        <w:sz w:val="28"/>
      </w:rPr>
    </w:lvl>
    <w:lvl w:ilvl="4" w:tentative="0">
      <w:start w:val="1"/>
      <w:numFmt w:val="decimal"/>
      <w:pStyle w:val="7"/>
      <w:lvlText w:val="%1.%2.%3.%4.%5"/>
      <w:lvlJc w:val="left"/>
      <w:pPr>
        <w:tabs>
          <w:tab w:val="left" w:pos="1440"/>
        </w:tabs>
        <w:ind w:left="1008" w:hanging="1008"/>
      </w:pPr>
      <w:rPr>
        <w:rFonts w:hint="eastAsia" w:ascii="宋体" w:hAnsi="宋体" w:eastAsia="宋体"/>
        <w:b/>
        <w:i w:val="0"/>
        <w:sz w:val="24"/>
      </w:rPr>
    </w:lvl>
    <w:lvl w:ilvl="5" w:tentative="0">
      <w:start w:val="1"/>
      <w:numFmt w:val="decimal"/>
      <w:pStyle w:val="8"/>
      <w:lvlText w:val="%1.%2.%3.%4.%5.%6"/>
      <w:lvlJc w:val="left"/>
      <w:pPr>
        <w:tabs>
          <w:tab w:val="left" w:pos="1152"/>
        </w:tabs>
        <w:ind w:left="1152" w:hanging="1152"/>
      </w:pPr>
      <w:rPr>
        <w:rFonts w:hint="eastAsia"/>
      </w:rPr>
    </w:lvl>
    <w:lvl w:ilvl="6" w:tentative="0">
      <w:start w:val="1"/>
      <w:numFmt w:val="decimal"/>
      <w:pStyle w:val="9"/>
      <w:lvlText w:val="%1.%2.%3.%4.%5.%6.%7"/>
      <w:lvlJc w:val="left"/>
      <w:pPr>
        <w:tabs>
          <w:tab w:val="left" w:pos="1296"/>
        </w:tabs>
        <w:ind w:left="1296" w:hanging="1296"/>
      </w:pPr>
      <w:rPr>
        <w:rFonts w:hint="eastAsia"/>
      </w:rPr>
    </w:lvl>
    <w:lvl w:ilvl="7" w:tentative="0">
      <w:start w:val="1"/>
      <w:numFmt w:val="decimal"/>
      <w:pStyle w:val="10"/>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4">
    <w:nsid w:val="0000000B"/>
    <w:multiLevelType w:val="multilevel"/>
    <w:tmpl w:val="0000000B"/>
    <w:lvl w:ilvl="0" w:tentative="0">
      <w:start w:val="2"/>
      <w:numFmt w:val="decimal"/>
      <w:lvlText w:val="第%1章"/>
      <w:lvlJc w:val="left"/>
      <w:pPr>
        <w:tabs>
          <w:tab w:val="left" w:pos="1440"/>
        </w:tabs>
        <w:ind w:left="432" w:hanging="432"/>
      </w:pPr>
      <w:rPr>
        <w:rFonts w:hint="eastAsia" w:ascii="宋体" w:hAnsi="宋体" w:eastAsia="宋体"/>
        <w:b/>
        <w:i w:val="0"/>
        <w:spacing w:val="20"/>
        <w:sz w:val="44"/>
      </w:rPr>
    </w:lvl>
    <w:lvl w:ilvl="1" w:tentative="0">
      <w:start w:val="1"/>
      <w:numFmt w:val="decimal"/>
      <w:lvlText w:val="%1.%2"/>
      <w:lvlJc w:val="left"/>
      <w:pPr>
        <w:tabs>
          <w:tab w:val="left" w:pos="720"/>
        </w:tabs>
        <w:ind w:left="431" w:hanging="431"/>
      </w:pPr>
      <w:rPr>
        <w:rFonts w:hint="eastAsia" w:ascii="宋体" w:hAnsi="宋体" w:eastAsia="宋体"/>
        <w:b/>
        <w:i w:val="0"/>
        <w:spacing w:val="10"/>
        <w:sz w:val="30"/>
      </w:rPr>
    </w:lvl>
    <w:lvl w:ilvl="2" w:tentative="0">
      <w:start w:val="1"/>
      <w:numFmt w:val="decimal"/>
      <w:lvlText w:val="%1.%2.%3"/>
      <w:lvlJc w:val="left"/>
      <w:pPr>
        <w:tabs>
          <w:tab w:val="left" w:pos="1080"/>
        </w:tabs>
        <w:ind w:left="431" w:hanging="431"/>
      </w:pPr>
      <w:rPr>
        <w:rFonts w:hint="eastAsia" w:ascii="宋体" w:hAnsi="宋体" w:eastAsia="宋体"/>
        <w:b/>
        <w:i w:val="0"/>
        <w:spacing w:val="10"/>
        <w:sz w:val="28"/>
      </w:rPr>
    </w:lvl>
    <w:lvl w:ilvl="3" w:tentative="0">
      <w:start w:val="1"/>
      <w:numFmt w:val="decimal"/>
      <w:lvlText w:val="%1.%2.%3.%4"/>
      <w:lvlJc w:val="left"/>
      <w:pPr>
        <w:tabs>
          <w:tab w:val="left" w:pos="864"/>
        </w:tabs>
        <w:ind w:left="864" w:hanging="864"/>
      </w:pPr>
      <w:rPr>
        <w:rFonts w:hint="eastAsia" w:ascii="宋体" w:hAnsi="宋体" w:eastAsia="宋体"/>
        <w:b/>
        <w:i w:val="0"/>
        <w:sz w:val="21"/>
      </w:rPr>
    </w:lvl>
    <w:lvl w:ilvl="4" w:tentative="0">
      <w:start w:val="1"/>
      <w:numFmt w:val="decimal"/>
      <w:lvlText w:val="%1.%2.%3.%4.%5"/>
      <w:lvlJc w:val="left"/>
      <w:pPr>
        <w:tabs>
          <w:tab w:val="left" w:pos="1440"/>
        </w:tabs>
        <w:ind w:left="1008" w:hanging="1008"/>
      </w:pPr>
      <w:rPr>
        <w:rFonts w:hint="eastAsia" w:ascii="宋体" w:hAnsi="宋体" w:eastAsia="宋体"/>
        <w:b/>
        <w:i w:val="0"/>
        <w:sz w:val="21"/>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pStyle w:val="11"/>
      <w:lvlText w:val="%1.%2.%3.%4.%5.%6.%7.%8.%9"/>
      <w:lvlJc w:val="left"/>
      <w:pPr>
        <w:tabs>
          <w:tab w:val="left" w:pos="1584"/>
        </w:tabs>
        <w:ind w:left="1584" w:hanging="1584"/>
      </w:pPr>
      <w:rPr>
        <w:rFonts w:hint="eastAsia"/>
      </w:rPr>
    </w:lvl>
  </w:abstractNum>
  <w:abstractNum w:abstractNumId="5">
    <w:nsid w:val="2159CC51"/>
    <w:multiLevelType w:val="multilevel"/>
    <w:tmpl w:val="2159CC51"/>
    <w:lvl w:ilvl="0" w:tentative="0">
      <w:start w:val="1"/>
      <w:numFmt w:val="decimal"/>
      <w:suff w:val="space"/>
      <w:lvlText w:val="%1."/>
      <w:lvlJc w:val="left"/>
      <w:pPr>
        <w:ind w:left="0" w:firstLine="0"/>
      </w:pPr>
    </w:lvl>
    <w:lvl w:ilvl="1" w:tentative="0">
      <w:start w:val="1"/>
      <w:numFmt w:val="decimal"/>
      <w:pStyle w:val="3"/>
      <w:suff w:val="space"/>
      <w:lvlText w:val="%1.%2."/>
      <w:lvlJc w:val="left"/>
      <w:pPr>
        <w:ind w:left="425" w:hanging="425"/>
      </w:pPr>
    </w:lvl>
    <w:lvl w:ilvl="2" w:tentative="0">
      <w:start w:val="1"/>
      <w:numFmt w:val="decimal"/>
      <w:suff w:val="space"/>
      <w:lvlText w:val="%1.%2.%3."/>
      <w:lvlJc w:val="left"/>
      <w:pPr>
        <w:tabs>
          <w:tab w:val="left" w:pos="0"/>
        </w:tabs>
        <w:ind w:left="567" w:hanging="567"/>
      </w:pPr>
      <w:rPr>
        <w:rFonts w:hint="default"/>
        <w:b w:val="0"/>
      </w:rPr>
    </w:lvl>
    <w:lvl w:ilvl="3" w:tentative="0">
      <w:start w:val="1"/>
      <w:numFmt w:val="decimal"/>
      <w:suff w:val="space"/>
      <w:lvlText w:val="%1.%2.%3.%4."/>
      <w:lvlJc w:val="left"/>
      <w:pPr>
        <w:ind w:left="709" w:hanging="709"/>
      </w:pPr>
      <w:rPr>
        <w:rFonts w:hint="eastAsia" w:ascii="宋体" w:hAnsi="宋体" w:eastAsia="宋体"/>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6">
    <w:nsid w:val="277C2463"/>
    <w:multiLevelType w:val="multilevel"/>
    <w:tmpl w:val="277C2463"/>
    <w:lvl w:ilvl="0" w:tentative="0">
      <w:start w:val="1"/>
      <w:numFmt w:val="decimal"/>
      <w:pStyle w:val="2"/>
      <w:suff w:val="space"/>
      <w:lvlText w:val="%1."/>
      <w:lvlJc w:val="left"/>
      <w:pPr>
        <w:ind w:left="0" w:firstLine="0"/>
      </w:pPr>
      <w:rPr>
        <w:rFonts w:hint="default" w:ascii="宋体" w:hAnsi="宋体" w:eastAsia="宋体" w:cs="宋体"/>
      </w:rPr>
    </w:lvl>
    <w:lvl w:ilvl="1" w:tentative="0">
      <w:start w:val="1"/>
      <w:numFmt w:val="decimal"/>
      <w:suff w:val="space"/>
      <w:lvlText w:val="%1.%2."/>
      <w:lvlJc w:val="left"/>
      <w:pPr>
        <w:ind w:left="425" w:hanging="425"/>
      </w:pPr>
      <w:rPr>
        <w:rFonts w:hint="default" w:ascii="宋体" w:hAnsi="宋体" w:eastAsia="宋体" w:cs="宋体"/>
      </w:rPr>
    </w:lvl>
    <w:lvl w:ilvl="2" w:tentative="0">
      <w:start w:val="1"/>
      <w:numFmt w:val="decimal"/>
      <w:pStyle w:val="4"/>
      <w:suff w:val="space"/>
      <w:lvlText w:val="%1.%2.%3."/>
      <w:lvlJc w:val="left"/>
      <w:pPr>
        <w:tabs>
          <w:tab w:val="left" w:pos="0"/>
        </w:tabs>
        <w:ind w:left="567" w:hanging="567"/>
      </w:pPr>
      <w:rPr>
        <w:rFonts w:hint="default" w:ascii="宋体" w:hAnsi="宋体" w:eastAsia="宋体" w:cs="宋体"/>
        <w:b w:val="0"/>
      </w:rPr>
    </w:lvl>
    <w:lvl w:ilvl="3" w:tentative="0">
      <w:start w:val="1"/>
      <w:numFmt w:val="decimal"/>
      <w:suff w:val="space"/>
      <w:lvlText w:val="%1.%2.%3.%4."/>
      <w:lvlJc w:val="left"/>
      <w:pPr>
        <w:ind w:left="709" w:hanging="709"/>
      </w:pPr>
      <w:rPr>
        <w:rFonts w:hint="eastAsia" w:ascii="宋体" w:hAnsi="宋体" w:eastAsia="宋体"/>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7">
    <w:nsid w:val="2BDDDC4D"/>
    <w:multiLevelType w:val="multilevel"/>
    <w:tmpl w:val="2BDDDC4D"/>
    <w:lvl w:ilvl="0" w:tentative="0">
      <w:start w:val="1"/>
      <w:numFmt w:val="lowerLetter"/>
      <w:lvlText w:val="%1."/>
      <w:lvlJc w:val="left"/>
      <w:pPr>
        <w:tabs>
          <w:tab w:val="left" w:pos="780"/>
        </w:tabs>
        <w:ind w:left="780" w:hanging="360"/>
      </w:pPr>
    </w:lvl>
    <w:lvl w:ilvl="1" w:tentative="0">
      <w:start w:val="1"/>
      <w:numFmt w:val="lowerLetter"/>
      <w:lvlText w:val="%2)"/>
      <w:lvlJc w:val="left"/>
      <w:pPr>
        <w:tabs>
          <w:tab w:val="left" w:pos="1260"/>
        </w:tabs>
        <w:ind w:left="1260" w:hanging="420"/>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8">
    <w:nsid w:val="3B2C13A3"/>
    <w:multiLevelType w:val="multilevel"/>
    <w:tmpl w:val="3B2C13A3"/>
    <w:lvl w:ilvl="0" w:tentative="0">
      <w:start w:val="1"/>
      <w:numFmt w:val="decimal"/>
      <w:lvlText w:val="（%1）"/>
      <w:lvlJc w:val="left"/>
      <w:pPr>
        <w:ind w:left="951" w:hanging="531"/>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9">
    <w:nsid w:val="473E69F8"/>
    <w:multiLevelType w:val="multilevel"/>
    <w:tmpl w:val="473E69F8"/>
    <w:lvl w:ilvl="0" w:tentative="0">
      <w:start w:val="1"/>
      <w:numFmt w:val="decimal"/>
      <w:lvlText w:val="%1、"/>
      <w:lvlJc w:val="left"/>
      <w:pPr>
        <w:ind w:left="360" w:hanging="36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545981B8"/>
    <w:multiLevelType w:val="multilevel"/>
    <w:tmpl w:val="545981B8"/>
    <w:lvl w:ilvl="0" w:tentative="0">
      <w:start w:val="1"/>
      <w:numFmt w:val="decimal"/>
      <w:pStyle w:val="50"/>
      <w:lvlText w:val="%1."/>
      <w:lvlJc w:val="left"/>
      <w:pPr>
        <w:tabs>
          <w:tab w:val="left" w:pos="420"/>
        </w:tabs>
        <w:ind w:left="840" w:hanging="420"/>
      </w:pPr>
      <w:rPr>
        <w:rFonts w:hint="eastAsia" w:eastAsia="宋体"/>
        <w:kern w:val="2"/>
        <w:sz w:val="21"/>
      </w:rPr>
    </w:lvl>
    <w:lvl w:ilvl="1" w:tentative="0">
      <w:start w:val="1"/>
      <w:numFmt w:val="lowerLetter"/>
      <w:lvlText w:val="%2)"/>
      <w:lvlJc w:val="left"/>
      <w:pPr>
        <w:tabs>
          <w:tab w:val="left" w:pos="840"/>
        </w:tabs>
        <w:ind w:left="1050" w:hanging="420"/>
      </w:pPr>
      <w:rPr>
        <w:rFonts w:hint="eastAsia"/>
      </w:rPr>
    </w:lvl>
    <w:lvl w:ilvl="2" w:tentative="0">
      <w:start w:val="1"/>
      <w:numFmt w:val="lowerRoman"/>
      <w:lvlText w:val="%3."/>
      <w:lvlJc w:val="right"/>
      <w:pPr>
        <w:tabs>
          <w:tab w:val="left" w:pos="1260"/>
        </w:tabs>
        <w:ind w:left="1680" w:hanging="420"/>
      </w:pPr>
      <w:rPr>
        <w:rFonts w:hint="eastAsia"/>
      </w:rPr>
    </w:lvl>
    <w:lvl w:ilvl="3" w:tentative="0">
      <w:start w:val="1"/>
      <w:numFmt w:val="decimalEnclosedCircle"/>
      <w:lvlText w:val="%4."/>
      <w:lvlJc w:val="left"/>
      <w:pPr>
        <w:tabs>
          <w:tab w:val="left" w:pos="1680"/>
        </w:tabs>
        <w:ind w:left="1890" w:hanging="420"/>
      </w:pPr>
      <w:rPr>
        <w:rFonts w:hint="eastAsia"/>
      </w:rPr>
    </w:lvl>
    <w:lvl w:ilvl="4" w:tentative="0">
      <w:start w:val="1"/>
      <w:numFmt w:val="lowerLetter"/>
      <w:lvlText w:val="%5)"/>
      <w:lvlJc w:val="left"/>
      <w:pPr>
        <w:tabs>
          <w:tab w:val="left" w:pos="2100"/>
        </w:tabs>
        <w:ind w:left="2310" w:hanging="420"/>
      </w:pPr>
      <w:rPr>
        <w:rFonts w:hint="eastAsia"/>
      </w:r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1">
    <w:nsid w:val="57E85F6E"/>
    <w:multiLevelType w:val="singleLevel"/>
    <w:tmpl w:val="57E85F6E"/>
    <w:lvl w:ilvl="0" w:tentative="0">
      <w:start w:val="5"/>
      <w:numFmt w:val="decimal"/>
      <w:suff w:val="nothing"/>
      <w:lvlText w:val="%1）"/>
      <w:lvlJc w:val="left"/>
    </w:lvl>
  </w:abstractNum>
  <w:abstractNum w:abstractNumId="12">
    <w:nsid w:val="59596353"/>
    <w:multiLevelType w:val="multilevel"/>
    <w:tmpl w:val="59596353"/>
    <w:lvl w:ilvl="0" w:tentative="0">
      <w:start w:val="1"/>
      <w:numFmt w:val="bullet"/>
      <w:lvlText w:val=""/>
      <w:lvlJc w:val="left"/>
      <w:pPr>
        <w:ind w:left="900" w:hanging="420"/>
      </w:pPr>
      <w:rPr>
        <w:rFonts w:hint="default" w:ascii="Wingdings" w:hAnsi="Wingdings"/>
        <w:sz w:val="18"/>
        <w:szCs w:val="18"/>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num w:numId="1">
    <w:abstractNumId w:val="6"/>
  </w:num>
  <w:num w:numId="2">
    <w:abstractNumId w:val="5"/>
  </w:num>
  <w:num w:numId="3">
    <w:abstractNumId w:val="2"/>
  </w:num>
  <w:num w:numId="4">
    <w:abstractNumId w:val="3"/>
  </w:num>
  <w:num w:numId="5">
    <w:abstractNumId w:val="4"/>
  </w:num>
  <w:num w:numId="6">
    <w:abstractNumId w:val="10"/>
  </w:num>
  <w:num w:numId="7">
    <w:abstractNumId w:val="1"/>
  </w:num>
  <w:num w:numId="8">
    <w:abstractNumId w:val="0"/>
  </w:num>
  <w:num w:numId="9">
    <w:abstractNumId w:val="11"/>
  </w:num>
  <w:num w:numId="10">
    <w:abstractNumId w:val="12"/>
  </w:num>
  <w:num w:numId="11">
    <w:abstractNumId w:val="9"/>
  </w:num>
  <w:num w:numId="12">
    <w:abstractNumId w:val="8"/>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doNotValidateAgainstSchema/>
  <w:doNotDemarcateInvalidXml/>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BkZDY1NDhiZjBkNmJmYmI5NmJhNDJkNWNkYjdiMzkifQ=="/>
  </w:docVars>
  <w:rsids>
    <w:rsidRoot w:val="00172A27"/>
    <w:rsid w:val="0E2D7D0A"/>
    <w:rsid w:val="0F3F0B0C"/>
    <w:rsid w:val="178E7C5B"/>
    <w:rsid w:val="1B0723F8"/>
    <w:rsid w:val="1B55264E"/>
    <w:rsid w:val="204D15CD"/>
    <w:rsid w:val="2E50117F"/>
    <w:rsid w:val="3CED0FDA"/>
    <w:rsid w:val="4C160075"/>
    <w:rsid w:val="51986815"/>
    <w:rsid w:val="542D62A0"/>
    <w:rsid w:val="55462E01"/>
    <w:rsid w:val="59561880"/>
    <w:rsid w:val="618B5A4F"/>
    <w:rsid w:val="65E10333"/>
    <w:rsid w:val="67C43A69"/>
    <w:rsid w:val="6A7436EF"/>
    <w:rsid w:val="79A436FA"/>
    <w:rsid w:val="FEFBDD2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EmbedSmartTag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uiPriority w:val="0"/>
    <w:pPr>
      <w:keepNext/>
      <w:keepLines/>
      <w:widowControl w:val="0"/>
      <w:numPr>
        <w:ilvl w:val="0"/>
        <w:numId w:val="1"/>
      </w:numPr>
      <w:outlineLvl w:val="0"/>
    </w:pPr>
    <w:rPr>
      <w:rFonts w:ascii="宋体" w:eastAsia="宋体"/>
      <w:b/>
      <w:spacing w:val="10"/>
      <w:kern w:val="36"/>
      <w:sz w:val="32"/>
      <w:szCs w:val="20"/>
    </w:rPr>
  </w:style>
  <w:style w:type="paragraph" w:styleId="3">
    <w:name w:val="heading 2"/>
    <w:basedOn w:val="1"/>
    <w:next w:val="1"/>
    <w:uiPriority w:val="0"/>
    <w:pPr>
      <w:keepNext/>
      <w:keepLines/>
      <w:widowControl w:val="0"/>
      <w:numPr>
        <w:ilvl w:val="1"/>
        <w:numId w:val="2"/>
      </w:numPr>
      <w:adjustRightInd w:val="0"/>
      <w:jc w:val="left"/>
      <w:outlineLvl w:val="1"/>
    </w:pPr>
    <w:rPr>
      <w:rFonts w:ascii="Times New Roman" w:hAnsi="Times New Roman" w:eastAsia="宋体"/>
      <w:b/>
      <w:sz w:val="28"/>
    </w:rPr>
  </w:style>
  <w:style w:type="paragraph" w:styleId="4">
    <w:name w:val="heading 3"/>
    <w:basedOn w:val="3"/>
    <w:uiPriority w:val="0"/>
    <w:pPr>
      <w:numPr>
        <w:ilvl w:val="2"/>
        <w:numId w:val="1"/>
      </w:numPr>
      <w:outlineLvl w:val="2"/>
    </w:pPr>
    <w:rPr>
      <w:rFonts w:ascii="宋体"/>
      <w:spacing w:val="10"/>
      <w:sz w:val="24"/>
      <w:szCs w:val="20"/>
    </w:rPr>
  </w:style>
  <w:style w:type="paragraph" w:styleId="5">
    <w:name w:val="heading 4"/>
    <w:basedOn w:val="1"/>
    <w:next w:val="6"/>
    <w:uiPriority w:val="0"/>
    <w:pPr>
      <w:keepNext/>
      <w:keepLines/>
      <w:widowControl w:val="0"/>
      <w:numPr>
        <w:ilvl w:val="3"/>
        <w:numId w:val="3"/>
      </w:numPr>
      <w:outlineLvl w:val="3"/>
    </w:pPr>
    <w:rPr>
      <w:rFonts w:ascii="宋体" w:eastAsia="宋体"/>
      <w:b/>
      <w:spacing w:val="10"/>
      <w:sz w:val="24"/>
      <w:szCs w:val="20"/>
    </w:rPr>
  </w:style>
  <w:style w:type="paragraph" w:styleId="7">
    <w:name w:val="heading 5"/>
    <w:basedOn w:val="1"/>
    <w:next w:val="6"/>
    <w:uiPriority w:val="0"/>
    <w:pPr>
      <w:keepNext/>
      <w:keepLines/>
      <w:widowControl w:val="0"/>
      <w:numPr>
        <w:ilvl w:val="4"/>
        <w:numId w:val="4"/>
      </w:numPr>
      <w:spacing w:before="60" w:after="60" w:line="400" w:lineRule="exact"/>
      <w:outlineLvl w:val="4"/>
    </w:pPr>
    <w:rPr>
      <w:rFonts w:ascii="Arial" w:hAnsi="Arial" w:eastAsia="黑体"/>
      <w:b/>
      <w:spacing w:val="10"/>
      <w:sz w:val="24"/>
      <w:szCs w:val="20"/>
    </w:rPr>
  </w:style>
  <w:style w:type="paragraph" w:styleId="8">
    <w:name w:val="heading 6"/>
    <w:basedOn w:val="1"/>
    <w:next w:val="6"/>
    <w:uiPriority w:val="0"/>
    <w:pPr>
      <w:keepNext/>
      <w:keepLines/>
      <w:widowControl w:val="0"/>
      <w:numPr>
        <w:ilvl w:val="5"/>
        <w:numId w:val="4"/>
      </w:numPr>
      <w:spacing w:line="360" w:lineRule="auto"/>
      <w:outlineLvl w:val="5"/>
    </w:pPr>
    <w:rPr>
      <w:rFonts w:ascii="Arial" w:hAnsi="Arial" w:eastAsia="黑体"/>
      <w:b/>
      <w:spacing w:val="10"/>
      <w:sz w:val="24"/>
      <w:szCs w:val="20"/>
    </w:rPr>
  </w:style>
  <w:style w:type="paragraph" w:styleId="9">
    <w:name w:val="heading 7"/>
    <w:basedOn w:val="1"/>
    <w:next w:val="6"/>
    <w:uiPriority w:val="0"/>
    <w:pPr>
      <w:keepNext/>
      <w:keepLines/>
      <w:widowControl w:val="0"/>
      <w:numPr>
        <w:ilvl w:val="6"/>
        <w:numId w:val="4"/>
      </w:numPr>
      <w:spacing w:before="240" w:after="64" w:line="316" w:lineRule="auto"/>
      <w:outlineLvl w:val="6"/>
    </w:pPr>
    <w:rPr>
      <w:rFonts w:ascii="宋体"/>
      <w:b/>
      <w:spacing w:val="10"/>
      <w:sz w:val="24"/>
      <w:szCs w:val="20"/>
    </w:rPr>
  </w:style>
  <w:style w:type="paragraph" w:styleId="10">
    <w:name w:val="heading 8"/>
    <w:basedOn w:val="1"/>
    <w:next w:val="6"/>
    <w:uiPriority w:val="0"/>
    <w:pPr>
      <w:keepNext/>
      <w:keepLines/>
      <w:widowControl w:val="0"/>
      <w:numPr>
        <w:ilvl w:val="7"/>
        <w:numId w:val="4"/>
      </w:numPr>
      <w:spacing w:before="240" w:after="64" w:line="316" w:lineRule="auto"/>
      <w:outlineLvl w:val="7"/>
    </w:pPr>
    <w:rPr>
      <w:rFonts w:ascii="Arial" w:hAnsi="Arial" w:eastAsia="黑体"/>
      <w:spacing w:val="10"/>
      <w:sz w:val="24"/>
      <w:szCs w:val="20"/>
    </w:rPr>
  </w:style>
  <w:style w:type="paragraph" w:styleId="11">
    <w:name w:val="heading 9"/>
    <w:basedOn w:val="1"/>
    <w:next w:val="1"/>
    <w:uiPriority w:val="0"/>
    <w:pPr>
      <w:keepNext/>
      <w:widowControl w:val="0"/>
      <w:numPr>
        <w:ilvl w:val="8"/>
        <w:numId w:val="5"/>
      </w:numPr>
      <w:tabs>
        <w:tab w:val="clear" w:pos="1584"/>
      </w:tabs>
      <w:spacing w:line="360" w:lineRule="exact"/>
      <w:ind w:left="0" w:firstLine="0"/>
      <w:jc w:val="center"/>
      <w:outlineLvl w:val="8"/>
    </w:pPr>
    <w:rPr>
      <w:b/>
      <w:bCs/>
    </w:rPr>
  </w:style>
  <w:style w:type="character" w:default="1" w:styleId="34">
    <w:name w:val="Default Paragraph Font"/>
    <w:uiPriority w:val="0"/>
  </w:style>
  <w:style w:type="table" w:default="1" w:styleId="33">
    <w:name w:val="Normal Table"/>
    <w:semiHidden/>
    <w:qFormat/>
    <w:uiPriority w:val="0"/>
    <w:tblPr>
      <w:tblStyle w:val="33"/>
      <w:tblCellMar>
        <w:top w:w="0" w:type="dxa"/>
        <w:left w:w="108" w:type="dxa"/>
        <w:bottom w:w="0" w:type="dxa"/>
        <w:right w:w="108" w:type="dxa"/>
      </w:tblCellMar>
    </w:tblPr>
  </w:style>
  <w:style w:type="paragraph" w:styleId="6">
    <w:name w:val="Normal Indent"/>
    <w:basedOn w:val="1"/>
    <w:next w:val="1"/>
    <w:uiPriority w:val="0"/>
    <w:pPr>
      <w:spacing w:before="20" w:after="20" w:line="400" w:lineRule="exact"/>
      <w:ind w:firstLine="420"/>
    </w:pPr>
    <w:rPr>
      <w:spacing w:val="10"/>
      <w:sz w:val="24"/>
      <w:szCs w:val="20"/>
    </w:rPr>
  </w:style>
  <w:style w:type="paragraph" w:styleId="12">
    <w:name w:val="toc 7"/>
    <w:basedOn w:val="1"/>
    <w:next w:val="1"/>
    <w:uiPriority w:val="0"/>
    <w:pPr>
      <w:ind w:left="1050"/>
      <w:jc w:val="left"/>
    </w:pPr>
    <w:rPr>
      <w:rFonts w:ascii="Calibri" w:hAnsi="Calibri" w:cs="Calibri"/>
      <w:sz w:val="20"/>
      <w:szCs w:val="20"/>
      <w:lang w:bidi="ar-SA"/>
    </w:rPr>
  </w:style>
  <w:style w:type="paragraph" w:styleId="13">
    <w:name w:val="Document Map"/>
    <w:basedOn w:val="1"/>
    <w:uiPriority w:val="0"/>
    <w:pPr>
      <w:shd w:val="clear" w:color="auto" w:fill="000080"/>
      <w:spacing w:line="360" w:lineRule="exact"/>
    </w:pPr>
    <w:rPr>
      <w:sz w:val="24"/>
      <w:szCs w:val="20"/>
    </w:rPr>
  </w:style>
  <w:style w:type="paragraph" w:styleId="14">
    <w:name w:val="annotation text"/>
    <w:basedOn w:val="1"/>
    <w:uiPriority w:val="0"/>
    <w:pPr>
      <w:jc w:val="left"/>
    </w:pPr>
  </w:style>
  <w:style w:type="paragraph" w:styleId="15">
    <w:name w:val="Body Text"/>
    <w:basedOn w:val="1"/>
    <w:uiPriority w:val="0"/>
    <w:rPr>
      <w:rFonts w:ascii="宋体"/>
      <w:sz w:val="24"/>
      <w:szCs w:val="20"/>
    </w:rPr>
  </w:style>
  <w:style w:type="paragraph" w:styleId="16">
    <w:name w:val="Body Text Indent"/>
    <w:basedOn w:val="1"/>
    <w:next w:val="1"/>
    <w:uiPriority w:val="0"/>
    <w:pPr>
      <w:spacing w:after="120"/>
      <w:ind w:left="200" w:leftChars="200"/>
    </w:pPr>
  </w:style>
  <w:style w:type="paragraph" w:styleId="17">
    <w:name w:val="toc 5"/>
    <w:basedOn w:val="1"/>
    <w:next w:val="1"/>
    <w:uiPriority w:val="0"/>
    <w:pPr>
      <w:ind w:left="630"/>
      <w:jc w:val="left"/>
    </w:pPr>
    <w:rPr>
      <w:rFonts w:ascii="Calibri" w:hAnsi="Calibri" w:cs="Calibri"/>
      <w:sz w:val="20"/>
      <w:szCs w:val="20"/>
      <w:lang w:bidi="ar-SA"/>
    </w:rPr>
  </w:style>
  <w:style w:type="paragraph" w:styleId="18">
    <w:name w:val="toc 3"/>
    <w:basedOn w:val="1"/>
    <w:next w:val="1"/>
    <w:uiPriority w:val="0"/>
    <w:pPr>
      <w:spacing w:after="120" w:line="360" w:lineRule="auto"/>
      <w:ind w:left="400" w:leftChars="400"/>
      <w:jc w:val="left"/>
    </w:pPr>
    <w:rPr>
      <w:rFonts w:ascii="宋体" w:cs="Calibri"/>
      <w:sz w:val="24"/>
      <w:szCs w:val="20"/>
      <w:lang w:bidi="ar-SA"/>
    </w:rPr>
  </w:style>
  <w:style w:type="paragraph" w:styleId="19">
    <w:name w:val="toc 8"/>
    <w:basedOn w:val="1"/>
    <w:next w:val="1"/>
    <w:uiPriority w:val="0"/>
    <w:pPr>
      <w:ind w:left="1260"/>
      <w:jc w:val="left"/>
    </w:pPr>
    <w:rPr>
      <w:rFonts w:ascii="Calibri" w:hAnsi="Calibri" w:cs="Calibri"/>
      <w:sz w:val="20"/>
      <w:szCs w:val="20"/>
      <w:lang w:bidi="ar-SA"/>
    </w:rPr>
  </w:style>
  <w:style w:type="paragraph" w:styleId="20">
    <w:name w:val="Date"/>
    <w:basedOn w:val="1"/>
    <w:next w:val="1"/>
    <w:uiPriority w:val="0"/>
    <w:pPr>
      <w:spacing w:line="360" w:lineRule="exact"/>
    </w:pPr>
    <w:rPr>
      <w:rFonts w:eastAsia="楷体_GB2312"/>
      <w:sz w:val="24"/>
      <w:szCs w:val="20"/>
    </w:rPr>
  </w:style>
  <w:style w:type="paragraph" w:styleId="21">
    <w:name w:val="Balloon Text"/>
    <w:basedOn w:val="1"/>
    <w:uiPriority w:val="0"/>
    <w:rPr>
      <w:rFonts w:ascii="Tahoma" w:hAnsi="Tahoma" w:cs="Tahoma"/>
      <w:kern w:val="2"/>
      <w:sz w:val="16"/>
      <w:szCs w:val="16"/>
      <w:lang w:bidi="ar-SA"/>
    </w:rPr>
  </w:style>
  <w:style w:type="paragraph" w:styleId="22">
    <w:name w:val="footer"/>
    <w:basedOn w:val="1"/>
    <w:uiPriority w:val="0"/>
    <w:pPr>
      <w:tabs>
        <w:tab w:val="center" w:pos="4153"/>
        <w:tab w:val="right" w:pos="8306"/>
      </w:tabs>
      <w:spacing w:before="120" w:after="120" w:line="240" w:lineRule="atLeast"/>
      <w:ind w:firstLine="425"/>
      <w:jc w:val="left"/>
      <w:textAlignment w:val="baseline"/>
    </w:pPr>
    <w:rPr>
      <w:rFonts w:ascii="宋体"/>
      <w:kern w:val="0"/>
      <w:sz w:val="18"/>
      <w:szCs w:val="20"/>
    </w:rPr>
  </w:style>
  <w:style w:type="paragraph" w:styleId="23">
    <w:name w:val="header"/>
    <w:basedOn w:val="1"/>
    <w:uiPriority w:val="0"/>
    <w:pPr>
      <w:pBdr>
        <w:bottom w:val="single" w:color="auto" w:sz="6" w:space="1"/>
      </w:pBdr>
      <w:tabs>
        <w:tab w:val="center" w:pos="4153"/>
        <w:tab w:val="right" w:pos="8306"/>
      </w:tabs>
      <w:snapToGrid w:val="0"/>
      <w:spacing w:line="360" w:lineRule="exact"/>
      <w:jc w:val="center"/>
    </w:pPr>
    <w:rPr>
      <w:kern w:val="2"/>
      <w:sz w:val="18"/>
    </w:rPr>
  </w:style>
  <w:style w:type="paragraph" w:styleId="24">
    <w:name w:val="toc 1"/>
    <w:basedOn w:val="1"/>
    <w:next w:val="1"/>
    <w:uiPriority w:val="0"/>
    <w:pPr>
      <w:spacing w:after="120" w:line="360" w:lineRule="auto"/>
      <w:jc w:val="left"/>
    </w:pPr>
    <w:rPr>
      <w:rFonts w:ascii="宋体"/>
      <w:bCs/>
      <w:caps/>
      <w:sz w:val="24"/>
    </w:rPr>
  </w:style>
  <w:style w:type="paragraph" w:styleId="25">
    <w:name w:val="toc 4"/>
    <w:basedOn w:val="1"/>
    <w:next w:val="1"/>
    <w:uiPriority w:val="0"/>
    <w:pPr>
      <w:spacing w:after="120" w:line="360" w:lineRule="auto"/>
      <w:ind w:left="600" w:leftChars="600"/>
      <w:jc w:val="left"/>
    </w:pPr>
    <w:rPr>
      <w:rFonts w:ascii="宋体" w:cs="Calibri"/>
      <w:sz w:val="24"/>
      <w:szCs w:val="20"/>
      <w:lang w:bidi="ar-SA"/>
    </w:rPr>
  </w:style>
  <w:style w:type="paragraph" w:styleId="26">
    <w:name w:val="toc 6"/>
    <w:basedOn w:val="1"/>
    <w:next w:val="1"/>
    <w:uiPriority w:val="0"/>
    <w:pPr>
      <w:ind w:left="840"/>
      <w:jc w:val="left"/>
    </w:pPr>
    <w:rPr>
      <w:rFonts w:ascii="Calibri" w:hAnsi="Calibri" w:cs="Calibri"/>
      <w:sz w:val="20"/>
      <w:szCs w:val="20"/>
      <w:lang w:bidi="ar-SA"/>
    </w:rPr>
  </w:style>
  <w:style w:type="paragraph" w:styleId="27">
    <w:name w:val="toc 2"/>
    <w:basedOn w:val="1"/>
    <w:next w:val="1"/>
    <w:uiPriority w:val="0"/>
    <w:pPr>
      <w:spacing w:after="120" w:line="360" w:lineRule="auto"/>
      <w:ind w:left="200" w:leftChars="200"/>
      <w:jc w:val="left"/>
    </w:pPr>
    <w:rPr>
      <w:rFonts w:ascii="宋体" w:cs="Calibri"/>
      <w:bCs/>
      <w:sz w:val="24"/>
      <w:szCs w:val="20"/>
      <w:lang w:bidi="ar-SA"/>
    </w:rPr>
  </w:style>
  <w:style w:type="paragraph" w:styleId="28">
    <w:name w:val="toc 9"/>
    <w:basedOn w:val="1"/>
    <w:next w:val="1"/>
    <w:uiPriority w:val="0"/>
    <w:pPr>
      <w:ind w:left="1470"/>
      <w:jc w:val="left"/>
    </w:pPr>
    <w:rPr>
      <w:rFonts w:ascii="Calibri" w:hAnsi="Calibri" w:cs="Calibri"/>
      <w:sz w:val="20"/>
      <w:szCs w:val="20"/>
      <w:lang w:bidi="ar-SA"/>
    </w:rPr>
  </w:style>
  <w:style w:type="paragraph" w:styleId="29">
    <w:name w:val="Body Text 2"/>
    <w:basedOn w:val="1"/>
    <w:uiPriority w:val="0"/>
    <w:pPr>
      <w:spacing w:after="120" w:line="480" w:lineRule="auto"/>
    </w:pPr>
    <w:rPr>
      <w:rFonts w:ascii="Arial" w:hAnsi="Arial"/>
      <w:kern w:val="2"/>
      <w:sz w:val="24"/>
    </w:rPr>
  </w:style>
  <w:style w:type="paragraph" w:styleId="30">
    <w:name w:val="annotation subject"/>
    <w:basedOn w:val="14"/>
    <w:next w:val="14"/>
    <w:uiPriority w:val="0"/>
    <w:rPr>
      <w:b/>
      <w:bCs/>
    </w:rPr>
  </w:style>
  <w:style w:type="paragraph" w:styleId="31">
    <w:name w:val="Body Text First Indent"/>
    <w:basedOn w:val="15"/>
    <w:uiPriority w:val="0"/>
    <w:pPr>
      <w:spacing w:after="120"/>
      <w:ind w:firstLine="100" w:firstLineChars="100"/>
    </w:pPr>
    <w:rPr>
      <w:rFonts w:ascii="Times New Roman" w:hAnsi="Times New Roman"/>
      <w:sz w:val="21"/>
      <w:szCs w:val="24"/>
    </w:rPr>
  </w:style>
  <w:style w:type="paragraph" w:styleId="32">
    <w:name w:val="Body Text First Indent 2"/>
    <w:basedOn w:val="16"/>
    <w:next w:val="1"/>
    <w:uiPriority w:val="0"/>
    <w:pPr>
      <w:ind w:firstLine="200" w:firstLineChars="200"/>
    </w:pPr>
  </w:style>
  <w:style w:type="character" w:styleId="35">
    <w:name w:val="Strong"/>
    <w:uiPriority w:val="0"/>
    <w:rPr>
      <w:b/>
      <w:bCs/>
    </w:rPr>
  </w:style>
  <w:style w:type="character" w:styleId="36">
    <w:name w:val="page number"/>
    <w:uiPriority w:val="0"/>
  </w:style>
  <w:style w:type="character" w:styleId="37">
    <w:name w:val="Hyperlink"/>
    <w:uiPriority w:val="0"/>
    <w:rPr>
      <w:color w:val="0000FF"/>
      <w:u w:val="single"/>
    </w:rPr>
  </w:style>
  <w:style w:type="character" w:customStyle="1" w:styleId="38">
    <w:name w:val="发布"/>
    <w:uiPriority w:val="0"/>
    <w:rPr>
      <w:rFonts w:ascii="黑体" w:eastAsia="黑体"/>
      <w:spacing w:val="22"/>
      <w:w w:val="100"/>
      <w:position w:val="3"/>
      <w:sz w:val="28"/>
    </w:rPr>
  </w:style>
  <w:style w:type="character" w:customStyle="1" w:styleId="39">
    <w:name w:val="font31"/>
    <w:basedOn w:val="34"/>
    <w:uiPriority w:val="0"/>
    <w:rPr>
      <w:rFonts w:ascii="微软雅黑" w:eastAsia="微软雅黑" w:cs="微软雅黑"/>
      <w:color w:val="FF0000"/>
      <w:sz w:val="20"/>
      <w:szCs w:val="20"/>
      <w:u w:val="none"/>
      <w:lang w:bidi="ar-SA"/>
    </w:rPr>
  </w:style>
  <w:style w:type="character" w:customStyle="1" w:styleId="40">
    <w:name w:val="font01"/>
    <w:basedOn w:val="34"/>
    <w:uiPriority w:val="0"/>
    <w:rPr>
      <w:rFonts w:ascii="微软雅黑" w:eastAsia="微软雅黑" w:cs="微软雅黑"/>
      <w:b/>
      <w:color w:val="000000"/>
      <w:sz w:val="20"/>
      <w:szCs w:val="20"/>
      <w:u w:val="none"/>
      <w:lang w:bidi="ar-SA"/>
    </w:rPr>
  </w:style>
  <w:style w:type="character" w:customStyle="1" w:styleId="41">
    <w:name w:val="font11"/>
    <w:basedOn w:val="34"/>
    <w:uiPriority w:val="0"/>
    <w:rPr>
      <w:rFonts w:ascii="微软雅黑" w:eastAsia="微软雅黑" w:cs="微软雅黑"/>
      <w:color w:val="000000"/>
      <w:sz w:val="20"/>
      <w:szCs w:val="20"/>
      <w:u w:val="none"/>
      <w:lang w:bidi="ar-SA"/>
    </w:rPr>
  </w:style>
  <w:style w:type="paragraph" w:customStyle="1" w:styleId="42">
    <w:name w:val="表内容"/>
    <w:basedOn w:val="1"/>
    <w:uiPriority w:val="0"/>
    <w:pPr>
      <w:spacing w:after="120" w:line="360" w:lineRule="auto"/>
    </w:pPr>
    <w:rPr>
      <w:rFonts w:ascii="Calibri" w:hAnsi="Calibri"/>
      <w:szCs w:val="22"/>
    </w:rPr>
  </w:style>
  <w:style w:type="paragraph" w:styleId="43">
    <w:name w:val="List Paragraph"/>
    <w:basedOn w:val="1"/>
    <w:uiPriority w:val="0"/>
    <w:pPr>
      <w:ind w:left="720"/>
    </w:pPr>
  </w:style>
  <w:style w:type="paragraph" w:customStyle="1" w:styleId="44">
    <w:name w:val="p15"/>
    <w:basedOn w:val="1"/>
    <w:uiPriority w:val="0"/>
    <w:pPr>
      <w:widowControl/>
      <w:spacing w:line="240" w:lineRule="atLeast"/>
      <w:jc w:val="distribute"/>
    </w:pPr>
    <w:rPr>
      <w:rFonts w:ascii="黑体" w:eastAsia="黑体"/>
      <w:kern w:val="0"/>
      <w:sz w:val="52"/>
    </w:rPr>
  </w:style>
  <w:style w:type="paragraph" w:customStyle="1" w:styleId="45">
    <w:name w:val="Normal Indent1"/>
    <w:basedOn w:val="1"/>
    <w:uiPriority w:val="0"/>
    <w:pPr>
      <w:spacing w:before="60" w:after="60" w:line="400" w:lineRule="exact"/>
      <w:ind w:firstLine="397"/>
    </w:pPr>
    <w:rPr>
      <w:spacing w:val="10"/>
    </w:rPr>
  </w:style>
  <w:style w:type="paragraph" w:customStyle="1" w:styleId="46">
    <w:name w:val="表头"/>
    <w:basedOn w:val="1"/>
    <w:uiPriority w:val="0"/>
    <w:pPr>
      <w:spacing w:after="120" w:line="360" w:lineRule="auto"/>
      <w:jc w:val="center"/>
    </w:pPr>
    <w:rPr>
      <w:rFonts w:ascii="Calibri" w:hAnsi="Calibri"/>
      <w:b/>
      <w:szCs w:val="22"/>
    </w:rPr>
  </w:style>
  <w:style w:type="paragraph" w:customStyle="1" w:styleId="47">
    <w:name w:val="_正文段落"/>
    <w:basedOn w:val="1"/>
    <w:uiPriority w:val="0"/>
    <w:pPr>
      <w:spacing w:before="15" w:beforeLines="15" w:after="15" w:afterLines="15" w:line="360" w:lineRule="auto"/>
      <w:ind w:firstLine="200" w:firstLineChars="200"/>
    </w:pPr>
  </w:style>
  <w:style w:type="paragraph" w:customStyle="1" w:styleId="48">
    <w:name w:val="正文缩进中邮（首行缩进两字）中邮（首行缩进两字） Char特点表正文正文非缩进ALT+Z段1缩进标题4..."/>
    <w:basedOn w:val="6"/>
    <w:uiPriority w:val="0"/>
    <w:pPr>
      <w:spacing w:after="0" w:line="360" w:lineRule="auto"/>
      <w:ind w:firstLine="200"/>
    </w:pPr>
    <w:rPr>
      <w:rFonts w:ascii="宋体" w:cs="宋体"/>
      <w:szCs w:val="24"/>
      <w:lang w:bidi="ar-SA"/>
    </w:rPr>
  </w:style>
  <w:style w:type="paragraph" w:customStyle="1" w:styleId="49">
    <w:name w:val="封面标准文稿类别"/>
    <w:uiPriority w:val="0"/>
    <w:pPr>
      <w:spacing w:before="440" w:line="400" w:lineRule="exact"/>
      <w:jc w:val="center"/>
    </w:pPr>
    <w:rPr>
      <w:rFonts w:ascii="宋体" w:eastAsia="宋体" w:cs="Times New Roman"/>
      <w:sz w:val="24"/>
      <w:szCs w:val="20"/>
      <w:lang w:val="en-US" w:eastAsia="zh-CN" w:bidi="ar-SA"/>
    </w:rPr>
  </w:style>
  <w:style w:type="paragraph" w:customStyle="1" w:styleId="50">
    <w:name w:val="heading 1"/>
    <w:basedOn w:val="1"/>
    <w:uiPriority w:val="0"/>
    <w:pPr>
      <w:numPr>
        <w:ilvl w:val="0"/>
        <w:numId w:val="6"/>
      </w:numPr>
      <w:tabs>
        <w:tab w:val="left" w:pos="432"/>
        <w:tab w:val="clear" w:pos="420"/>
      </w:tabs>
      <w:spacing w:after="120" w:line="360" w:lineRule="auto"/>
    </w:pPr>
    <w:rPr>
      <w:rFonts w:ascii="Arial" w:hAnsi="Arial"/>
      <w:sz w:val="24"/>
      <w:szCs w:val="21"/>
    </w:rPr>
  </w:style>
  <w:style w:type="paragraph" w:customStyle="1" w:styleId="51">
    <w:name w:val="其他发布部门"/>
    <w:basedOn w:val="1"/>
    <w:uiPriority w:val="0"/>
    <w:pPr>
      <w:widowControl/>
      <w:spacing w:line="0" w:lineRule="atLeast"/>
      <w:jc w:val="center"/>
    </w:pPr>
    <w:rPr>
      <w:rFonts w:ascii="黑体" w:eastAsia="黑体"/>
      <w:spacing w:val="20"/>
      <w:w w:val="135"/>
      <w:kern w:val="0"/>
      <w:sz w:val="36"/>
    </w:rPr>
  </w:style>
  <w:style w:type="paragraph" w:customStyle="1" w:styleId="52">
    <w:name w:val="其他标准称谓"/>
    <w:uiPriority w:val="0"/>
    <w:pPr>
      <w:spacing w:line="0" w:lineRule="atLeast"/>
      <w:jc w:val="distribute"/>
    </w:pPr>
    <w:rPr>
      <w:rFonts w:ascii="黑体" w:eastAsia="黑体" w:cs="Times New Roman"/>
      <w:sz w:val="52"/>
      <w:szCs w:val="20"/>
      <w:lang w:val="en-US" w:eastAsia="zh-CN" w:bidi="ar-SA"/>
    </w:rPr>
  </w:style>
  <w:style w:type="paragraph" w:customStyle="1" w:styleId="53">
    <w:name w:val="段"/>
    <w:uiPriority w:val="0"/>
    <w:pPr>
      <w:autoSpaceDE w:val="0"/>
      <w:autoSpaceDN w:val="0"/>
      <w:ind w:firstLine="200" w:firstLineChars="200"/>
      <w:jc w:val="both"/>
    </w:pPr>
    <w:rPr>
      <w:rFonts w:ascii="宋体" w:eastAsia="宋体" w:cs="Times New Roman"/>
      <w:sz w:val="21"/>
      <w:szCs w:val="20"/>
      <w:lang w:val="en-US" w:eastAsia="zh-CN" w:bidi="ar-SA"/>
    </w:rPr>
  </w:style>
  <w:style w:type="paragraph" w:customStyle="1" w:styleId="54">
    <w:name w:val="正文1"/>
    <w:basedOn w:val="1"/>
    <w:uiPriority w:val="0"/>
    <w:pPr>
      <w:ind w:firstLine="431"/>
    </w:pPr>
    <w:rPr>
      <w:spacing w:val="20"/>
      <w:sz w:val="24"/>
      <w:szCs w:val="20"/>
    </w:rPr>
  </w:style>
  <w:style w:type="paragraph" w:customStyle="1" w:styleId="55">
    <w:name w:val="Alt+X_框架正文"/>
    <w:basedOn w:val="1"/>
    <w:uiPriority w:val="0"/>
    <w:pPr>
      <w:spacing w:line="300" w:lineRule="auto"/>
      <w:ind w:firstLine="200" w:firstLineChars="200"/>
    </w:pPr>
    <w:rPr>
      <w:rFonts w:cs="宋体"/>
      <w:sz w:val="24"/>
      <w:lang w:bidi="ar-SA"/>
    </w:rPr>
  </w:style>
  <w:style w:type="paragraph" w:customStyle="1" w:styleId="56">
    <w:name w:val="_Style 1"/>
    <w:basedOn w:val="1"/>
    <w:uiPriority w:val="0"/>
    <w:pPr>
      <w:ind w:left="720"/>
    </w:pPr>
  </w:style>
  <w:style w:type="paragraph" w:customStyle="1" w:styleId="57">
    <w:name w:val="封面一致性程度标识"/>
    <w:uiPriority w:val="0"/>
    <w:pPr>
      <w:spacing w:before="440" w:line="400" w:lineRule="exact"/>
      <w:jc w:val="center"/>
    </w:pPr>
    <w:rPr>
      <w:rFonts w:ascii="宋体" w:eastAsia="宋体" w:cs="Times New Roman"/>
      <w:sz w:val="28"/>
      <w:szCs w:val="20"/>
      <w:lang w:val="en-US" w:eastAsia="zh-CN" w:bidi="ar-SA"/>
    </w:rPr>
  </w:style>
  <w:style w:type="paragraph" w:customStyle="1" w:styleId="58">
    <w:name w:val="样式1"/>
    <w:basedOn w:val="22"/>
    <w:uiPriority w:val="0"/>
    <w:pPr>
      <w:pBdr>
        <w:top w:val="single" w:color="auto" w:sz="6" w:space="1"/>
      </w:pBdr>
      <w:spacing w:before="0"/>
    </w:pPr>
  </w:style>
  <w:style w:type="paragraph" w:customStyle="1" w:styleId="59">
    <w:name w:val="样式2"/>
    <w:basedOn w:val="22"/>
    <w:uiPriority w:val="0"/>
    <w:pPr>
      <w:pBdr>
        <w:top w:val="single" w:color="auto" w:sz="6" w:space="1"/>
      </w:pBdr>
      <w:spacing w:before="0"/>
      <w:jc w:val="center"/>
    </w:pPr>
  </w:style>
  <w:style w:type="paragraph" w:customStyle="1" w:styleId="60">
    <w:name w:val="标准标志"/>
    <w:next w:val="1"/>
    <w:uiPriority w:val="0"/>
    <w:pPr>
      <w:shd w:val="solid" w:color="FFFFFF" w:fill="FFFFFF"/>
      <w:spacing w:line="0" w:lineRule="atLeast"/>
      <w:jc w:val="right"/>
    </w:pPr>
    <w:rPr>
      <w:rFonts w:ascii="Times New Roman" w:hAnsi="Times New Roman" w:eastAsia="宋体" w:cs="Times New Roman"/>
      <w:b/>
      <w:w w:val="130"/>
      <w:sz w:val="96"/>
      <w:szCs w:val="20"/>
      <w:lang w:val="en-US" w:eastAsia="zh-CN" w:bidi="ar-SA"/>
    </w:rPr>
  </w:style>
  <w:style w:type="paragraph" w:customStyle="1" w:styleId="61">
    <w:name w:val="index 61"/>
    <w:basedOn w:val="1"/>
    <w:next w:val="1"/>
    <w:uiPriority w:val="0"/>
    <w:pPr>
      <w:spacing w:line="240" w:lineRule="auto"/>
      <w:ind w:left="1000" w:leftChars="1000"/>
    </w:pPr>
    <w:rPr>
      <w:rFonts w:ascii="Calibri" w:hAnsi="Calibri" w:eastAsia="宋体" w:cs="Times New Roman"/>
      <w:sz w:val="21"/>
      <w:szCs w:val="22"/>
      <w:lang w:bidi="ar-SA"/>
    </w:rPr>
  </w:style>
  <w:style w:type="paragraph" w:customStyle="1" w:styleId="62">
    <w:name w:val="_正文"/>
    <w:basedOn w:val="1"/>
    <w:uiPriority w:val="0"/>
    <w:pPr>
      <w:spacing w:line="360" w:lineRule="auto"/>
    </w:pPr>
  </w:style>
  <w:style w:type="paragraph" w:customStyle="1" w:styleId="63">
    <w:name w:val="列出段落6"/>
    <w:basedOn w:val="1"/>
    <w:uiPriority w:val="0"/>
    <w:pPr>
      <w:ind w:firstLine="20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InnerWidth="-15" textInnerHeight="-1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Company>MS</Company>
  <Pages>23</Pages>
  <Words>2801</Words>
  <Characters>3505</Characters>
  <TotalTime>0</TotalTime>
  <ScaleCrop>false</ScaleCrop>
  <LinksUpToDate>false</LinksUpToDate>
  <CharactersWithSpaces>3508</CharactersWithSpaces>
  <Application>WPS Office_6.4.0.8550_F1E327BC-269C-435d-A152-05C5408002CA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2015-05-08T16:03:00Z</dcterms:created>
  <dc:creator>PSBC_SRDC</dc:creator>
  <cp:lastModifiedBy>何树华</cp:lastModifiedBy>
  <dcterms:modified xsi:type="dcterms:W3CDTF">2025-06-19T15:24:17Z</dcterms:modified>
  <dc:title>系统名称</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2052-6.4.0.8550</vt:lpwstr>
  </property>
  <property fmtid="{D5CDD505-2E9C-101B-9397-08002B2CF9AE}" pid="3" name="ICV">
    <vt:lpwstr>D513E8C11B6F093F21BB5368207A5BAC_43</vt:lpwstr>
  </property>
  <property fmtid="{D5CDD505-2E9C-101B-9397-08002B2CF9AE}" pid="4" name="KSOTemplateDocerSaveRecord">
    <vt:lpwstr>eyJoZGlkIjoiZDBkZDY1NDhiZjBkNmJmYmI5NmJhNDJkNWNkYjdiMzkiLCJ1c2VySWQiOiI0NDgyMDcwMTYifQ==</vt:lpwstr>
  </property>
</Properties>
</file>