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color w:val="0B2545"/>
          <w:sz w:val="44"/>
        </w:rPr>
        <w:t>无线通信技术期末项目 PRD</w:t>
      </w:r>
    </w:p>
    <w:p>
      <w:pPr>
        <w:jc w:val="center"/>
      </w:pPr>
      <w:r>
        <w:rPr>
          <w:color w:val="555555"/>
          <w:sz w:val="24"/>
        </w:rPr>
        <w:t>基于 AI 辅助编程的无线通信文件传输基带仿真系统</w:t>
      </w:r>
    </w:p>
    <w:p>
      <w:pPr>
        <w:jc w:val="center"/>
      </w:pPr>
      <w:r>
        <w:rPr>
          <w:color w:val="555555"/>
          <w:sz w:val="20"/>
        </w:rPr>
        <w:t>适用课程：无线通信技术 / 无线通信基础    考核性质：替代闭卷期末考试</w:t>
      </w:r>
    </w:p>
    <w:p>
      <w:pPr>
        <w:pStyle w:val="Heading1"/>
      </w:pPr>
      <w:r>
        <w:t>1. 项目背景</w:t>
      </w:r>
    </w:p>
    <w:p>
      <w:r>
        <w:t>本课程期末考核采用项目形式替代传统闭卷考试。学生需要在教师提供的 PRD 和部分公开测试案例基础上，使用 AI 辅助编程完成一个可运行的无线通信基带仿真系统。系统需要将教师给定的 Test.txt 文档作为业务载荷，经过发送端、无线信道和接收端处理后，在接收端恢复为 received.txt。</w:t>
      </w:r>
    </w:p>
    <w:p>
      <w:r>
        <w:t>本项目重点考查学生对无线通信系统链路的整体理解、模块化设计能力、测试驱动开发意识、AI 辅助编程能力，以及对通信原理、关键参数、代码逻辑和实验结果的解释能力。</w:t>
      </w:r>
    </w:p>
    <w:p>
      <w:pPr>
        <w:pStyle w:val="Heading1"/>
      </w:pPr>
      <w:r>
        <w:t>2. 项目目标</w:t>
      </w:r>
    </w:p>
    <w:p>
      <w:pPr>
        <w:pStyle w:val="ListBullet"/>
      </w:pPr>
      <w:r>
        <w:t>实现一个端到端无线通信基带仿真系统，完成 Test.txt 到 received.txt 的可靠传输。</w:t>
      </w:r>
    </w:p>
    <w:p>
      <w:pPr>
        <w:pStyle w:val="ListBullet"/>
      </w:pPr>
      <w:r>
        <w:t>理解并实现源编码、扰码或加密、信道编码、QPSK 调制、无线信道、同步、解调、译码和文件恢复流程。</w:t>
      </w:r>
    </w:p>
    <w:p>
      <w:pPr>
        <w:pStyle w:val="ListBullet"/>
      </w:pPr>
      <w:r>
        <w:t>基于公开测试案例生成和修订设计文档，完成 mock 测试并据此调整方案。</w:t>
      </w:r>
    </w:p>
    <w:p>
      <w:pPr>
        <w:pStyle w:val="ListBullet"/>
      </w:pPr>
      <w:r>
        <w:t>生成性能指标和可视化结果，包括误比特率、帧错误率、文本恢复率、星座图和同步相关峰值图等。</w:t>
      </w:r>
    </w:p>
    <w:p>
      <w:pPr>
        <w:pStyle w:val="ListBullet"/>
      </w:pPr>
      <w:r>
        <w:t>规范记录 AI 辅助编程过程，并能解释每个模块的通信原理、关键参数、代码逻辑和实验结果。</w:t>
      </w:r>
    </w:p>
    <w:p>
      <w:pPr>
        <w:pStyle w:val="Heading1"/>
      </w:pPr>
      <w:r>
        <w:t>3. 统一系统流程</w:t>
      </w:r>
    </w:p>
    <w:p>
      <w:r>
        <w:t>所有学生必须实现同一条固定系统链路，模块顺序如下：</w:t>
      </w:r>
    </w:p>
    <w:p>
      <w:r>
        <w:t>Test.txt -&gt; Source Encode -&gt; Encrypt/Scramble -&gt; Channel Encode -&gt; Frame Build -&gt; QPSK Modulate -&gt; Channel -&gt; Synchronization -&gt; QPSK Demodulate -&gt; Channel Decode -&gt; Decrypt/Descramble -&gt; Source Decode -&gt; received.txt -&gt; Metrics/Plots</w:t>
      </w:r>
    </w:p>
    <w:p>
      <w:r>
        <w:t>其中 QPSK 为基础必做调制方式。BPSK 和 16-QAM 可作为对比实验或扩展模块，不替代 QPSK 基础要求。</w:t>
      </w:r>
    </w:p>
    <w:p>
      <w:pPr>
        <w:pStyle w:val="Heading1"/>
      </w:pPr>
      <w:r>
        <w:t>4. 输入与输出要求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81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输入文件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教师提供 Test.txt，内容为约 300 字的课程描述，编码格式为 UTF-8。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输出文件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系统必须生成 results/received.txt。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一致性检查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系统必须比较 Test.txt 与 received.txt，并输出比特错误率、字符恢复率或文本一致性结果。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复现实验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系统必须支持固定随机种子，以便教师公开测试和隐藏测试复现。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命令行运行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必须支持：</w:t>
              <w:br/>
              <w:t>python main.py --input Test.txt --output results/received.txt</w:t>
              <w:br/>
              <w:t>--snr 12 --seed 2026 --mod qpsk --channel awgn</w:t>
            </w:r>
          </w:p>
        </w:tc>
      </w:tr>
    </w:tbl>
    <w:p/>
    <w:p>
      <w:pPr>
        <w:pStyle w:val="Heading1"/>
      </w:pPr>
      <w:r>
        <w:t>5. 功能需求</w:t>
      </w:r>
    </w:p>
    <w:p>
      <w:pPr>
        <w:pStyle w:val="ListNumber"/>
      </w:pPr>
      <w:r>
        <w:t>源编码模块必须将 UTF-8 文本转换为比特流，并能从比特流恢复文本。</w:t>
      </w:r>
    </w:p>
    <w:p>
      <w:pPr>
        <w:pStyle w:val="ListNumber"/>
      </w:pPr>
      <w:r>
        <w:t>扰码或加密模块必须对发送比特进行可逆处理，可采用 XOR、PN 序列扰码或简单流密码。</w:t>
      </w:r>
    </w:p>
    <w:p>
      <w:pPr>
        <w:pStyle w:val="ListNumber"/>
      </w:pPr>
      <w:r>
        <w:t>信道编码模块必须提供基本抗噪能力，可选择重复码、汉明码、卷积码等课程相关方案。</w:t>
      </w:r>
    </w:p>
    <w:p>
      <w:pPr>
        <w:pStyle w:val="ListNumber"/>
      </w:pPr>
      <w:r>
        <w:t>帧结构模块必须至少包含前导序列、长度字段、载荷字段和校验字段。</w:t>
      </w:r>
    </w:p>
    <w:p>
      <w:pPr>
        <w:pStyle w:val="ListNumber"/>
      </w:pPr>
      <w:r>
        <w:t>调制模块基础必做 QPSK，必须说明星座映射、归一化方式和比特到符号的关系。</w:t>
      </w:r>
    </w:p>
    <w:p>
      <w:pPr>
        <w:pStyle w:val="ListNumber"/>
      </w:pPr>
      <w:r>
        <w:t>信道模块基础必做 AWGN 信道，必须支持可配置 SNR；Rayleigh/Rician 衰落可作为扩展。</w:t>
      </w:r>
    </w:p>
    <w:p>
      <w:pPr>
        <w:pStyle w:val="ListNumber"/>
      </w:pPr>
      <w:r>
        <w:t>同步模块必须利用前导序列等方法检测帧起点，不能假设接收端天然知道起点。</w:t>
      </w:r>
    </w:p>
    <w:p>
      <w:pPr>
        <w:pStyle w:val="ListNumber"/>
      </w:pPr>
      <w:r>
        <w:t>接收端必须完成同步、解调、信道译码、解扰或解密、源解码和文件恢复。</w:t>
      </w:r>
    </w:p>
    <w:p>
      <w:pPr>
        <w:pStyle w:val="ListNumber"/>
      </w:pPr>
      <w:r>
        <w:t>系统必须输出 metrics.json 或等价文本结果，记录 SNR、BER、FER、文本一致率、随机种子和关键参数。</w:t>
      </w:r>
    </w:p>
    <w:p>
      <w:pPr>
        <w:pStyle w:val="ListNumber"/>
      </w:pPr>
      <w:r>
        <w:t>系统必须至少生成两类可视化图表：QPSK 星座图、BER-SNR 曲线、同步相关峰值图三者中至少两项。</w:t>
      </w:r>
    </w:p>
    <w:p>
      <w:pPr>
        <w:pStyle w:val="Heading1"/>
      </w:pPr>
      <w:r>
        <w:t>6. 模块边界与可选设计空间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固定要求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允许选择或扩展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源编码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UTF-8 文本与比特流互转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可自行设计补零、长度记录、异常字符处理策略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扰码/加密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必须可逆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XOR、PN 序列扰码、简单流密码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信道编码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必须实现一种编码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重复码、汉明码、卷积码、简化 LDPC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帧结构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必须含前导、长度、载荷、校验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字段长度、CRC/checksum 方案可自选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调制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基础必做 QPSK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BPSK、16-QAM 作为对比或提高项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信道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AWGN 必做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Rayleigh、Rician、多径信道作为提高项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同步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必须检测帧起点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前导相关、匹配滤波、能量检测辅助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均衡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基础系统可不做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ZF、MMSE 作为提高项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OFDM/分集/多址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基础系统可不做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作为挑战模块或加分模块</w:t>
            </w:r>
          </w:p>
        </w:tc>
      </w:tr>
    </w:tbl>
    <w:p/>
    <w:p>
      <w:pPr>
        <w:pStyle w:val="Heading2"/>
      </w:pPr>
      <w:r>
        <w:t>6.1 基础系统统一验收口径</w:t>
      </w:r>
    </w:p>
    <w:p>
      <w:r>
        <w:t>为保证教师能够统一运行测试集和验证集，基础系统必须采用以下统一口径：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81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统一要求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QPSK 映射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基础系统必须采用 Gray 编码 QPSK：</w:t>
              <w:br/>
              <w:t>00 -&gt; (1+j)/sqrt(2)</w:t>
              <w:br/>
              <w:t>01 -&gt; (-1+j)/sqrt(2)</w:t>
              <w:br/>
              <w:t>11 -&gt; (-1-j)/sqrt(2)</w:t>
              <w:br/>
              <w:t>10 -&gt; (1-j)/sqrt(2)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SNR 定义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基础系统中 SNR 定义为接收端调制符号平均功率与复高斯噪声平均功率之比，单位 dB；若使用 Eb/N0，必须在 DESIGN.md 和 metrics.json 中说明换算关系。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length 字段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length 字段必须表示源编码后、扰码前的原始 payload bit 数，接收端应使用该长度去除 padding 并恢复 UTF-8 文本。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QPSK padding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若进入 QPSK 调制的 bit 数不是 2 的整数倍，系统必须在帧尾补 0，并在接收端根据 length 字段去除 padding。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校验字段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校验字段至少覆盖原始 payload bytes 或原始 payload bitstream。接收端必须在 metrics.json 中记录 checksum_pass 或 crc_pass。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同步偏移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基础系统应能处理 0 到 128 个 QPSK 符号的随机前置偏移。在 SNR &gt;= 12 dB 的 AWGN 信道下，帧起点检测误差应不超过 1 个符号。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公开基础通过条件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SNR &gt;= 12 dB、AWGN、固定 seed 条件下，received.txt 必须与 Test.txt 完全一致。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低 SNR 行为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较低 SNR 条件下不强制完全一致，但系统不得崩溃，必须输出 BER、FER、text_match_rate 和失败原因或校验失败标记。</w:t>
            </w:r>
          </w:p>
        </w:tc>
      </w:tr>
    </w:tbl>
    <w:p/>
    <w:p>
      <w:pPr>
        <w:pStyle w:val="Heading2"/>
      </w:pPr>
      <w:r>
        <w:t>6.2 metrics.json 最低字段</w:t>
      </w:r>
    </w:p>
    <w:p>
      <w:r>
        <w:t>系统必须生成 results/metrics.json，且至少包含以下字段：</w:t>
      </w:r>
    </w:p>
    <w:p>
      <w:r>
        <w:rPr>
          <w:rFonts w:ascii="Consolas" w:hAnsi="Consolas"/>
          <w:sz w:val="18"/>
        </w:rPr>
        <w:t>{</w:t>
        <w:br/>
        <w:t xml:space="preserve">  "snr_db": 12,</w:t>
        <w:br/>
        <w:t xml:space="preserve">  "seed": 2026,</w:t>
        <w:br/>
        <w:t xml:space="preserve">  "modulation": "qpsk",</w:t>
        <w:br/>
        <w:t xml:space="preserve">  "channel": "awgn",</w:t>
        <w:br/>
        <w:t xml:space="preserve">  "payload_bits": 2400,</w:t>
        <w:br/>
        <w:t xml:space="preserve">  "ber": 0.0,</w:t>
        <w:br/>
        <w:t xml:space="preserve">  "fer": 0.0,</w:t>
        <w:br/>
        <w:t xml:space="preserve">  "text_match_rate": 1.0,</w:t>
        <w:br/>
        <w:t xml:space="preserve">  "checksum_pass": true,</w:t>
        <w:br/>
        <w:t xml:space="preserve">  "sync_start_index": 25</w:t>
        <w:br/>
        <w:t>}</w:t>
      </w:r>
    </w:p>
    <w:p>
      <w:pPr>
        <w:pStyle w:val="Heading1"/>
      </w:pPr>
      <w:r>
        <w:t>7. 分级要求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等级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得分上限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Level 1 基础必做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70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跑通端到端系统；实现 QPSK、AWGN、帧同步、信道编码、文件恢复；输出基本性能指标。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Level 2 完整系统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85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在 Level 1 基础上增加扰码或加密、BER-SNR 曲线、星座图、同步峰值图、mock 测试报告和设计修订记录。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Level 3 提高模块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100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任选 Rayleigh 信道、均衡、OFDM、分集、卷积码 Viterbi、自适应调制、图形化界面等高级模块。</w:t>
            </w:r>
          </w:p>
        </w:tc>
      </w:tr>
    </w:tbl>
    <w:p/>
    <w:p>
      <w:pPr>
        <w:pStyle w:val="Heading1"/>
      </w:pPr>
      <w:r>
        <w:t>8. 工程流程要求</w:t>
      </w:r>
    </w:p>
    <w:p>
      <w:r>
        <w:t>学生不得直接跳到最终代码生成，必须按以下工程流程完成项目：</w:t>
      </w:r>
    </w:p>
    <w:p>
      <w:pPr>
        <w:pStyle w:val="ListNumber"/>
      </w:pPr>
      <w:r>
        <w:t>阅读教师 PRD，生成 DESIGN.md，说明系统架构、模块接口、算法选择、关键参数和预期风险。</w:t>
      </w:r>
    </w:p>
    <w:p>
      <w:pPr>
        <w:pStyle w:val="ListNumber"/>
      </w:pPr>
      <w:r>
        <w:t>阅读教师公开的 20% 测试案例，生成 TEST_PLAN.md。</w:t>
      </w:r>
    </w:p>
    <w:p>
      <w:pPr>
        <w:pStyle w:val="ListNumber"/>
      </w:pPr>
      <w:r>
        <w:t>进行 mock 测试，验证设计文档中的接口、帧结构、同步流程和端到端流程是否可行。</w:t>
      </w:r>
    </w:p>
    <w:p>
      <w:pPr>
        <w:pStyle w:val="ListNumber"/>
      </w:pPr>
      <w:r>
        <w:t>根据 mock 测试结果修订 DESIGN.md，并在 MOCK_TEST_REPORT.md 中说明发现的问题和调整内容。</w:t>
      </w:r>
    </w:p>
    <w:p>
      <w:pPr>
        <w:pStyle w:val="ListNumber"/>
      </w:pPr>
      <w:r>
        <w:t>在设计文档稳定后，使用 AI 辅助生成和完善系统代码。</w:t>
      </w:r>
    </w:p>
    <w:p>
      <w:pPr>
        <w:pStyle w:val="ListNumber"/>
      </w:pPr>
      <w:r>
        <w:t>运行公开测试、自测和端到端实验，输出 received.txt、metrics.json 和图表。</w:t>
      </w:r>
    </w:p>
    <w:p>
      <w:pPr>
        <w:pStyle w:val="ListNumber"/>
      </w:pPr>
      <w:r>
        <w:t>提交 AI_LOG.md，记录关键 prompt、AI 生成内容、人工修改内容和调试过程。</w:t>
      </w:r>
    </w:p>
    <w:p>
      <w:pPr>
        <w:pStyle w:val="Heading1"/>
      </w:pPr>
      <w:r>
        <w:t>9. 教师公开测试案例边界</w:t>
      </w:r>
    </w:p>
    <w:p>
      <w:r>
        <w:t>教师将提供测试集作为公开测试案例，用于帮助学生理解需求、验证设计和调整实现。测试集建议覆盖基础正确性，不覆盖全部鲁棒性：</w:t>
      </w:r>
    </w:p>
    <w:p>
      <w:pPr>
        <w:pStyle w:val="ListBullet"/>
      </w:pPr>
      <w:r>
        <w:t>Test.txt 能正确读入并转换为 bitstream。</w:t>
      </w:r>
    </w:p>
    <w:p>
      <w:pPr>
        <w:pStyle w:val="ListBullet"/>
      </w:pPr>
      <w:r>
        <w:t>bitstream 能恢复为原 UTF-8 文本。</w:t>
      </w:r>
    </w:p>
    <w:p>
      <w:pPr>
        <w:pStyle w:val="ListBullet"/>
      </w:pPr>
      <w:r>
        <w:t>帧结构能正确封装和解析。</w:t>
      </w:r>
    </w:p>
    <w:p>
      <w:pPr>
        <w:pStyle w:val="ListBullet"/>
      </w:pPr>
      <w:r>
        <w:t>QPSK 在无噪声或低噪声 AWGN 条件下能恢复文本。</w:t>
      </w:r>
    </w:p>
    <w:p>
      <w:pPr>
        <w:pStyle w:val="ListBullet"/>
      </w:pPr>
      <w:r>
        <w:t>AWGN 信道在固定随机种子下输出可复现。</w:t>
      </w:r>
    </w:p>
    <w:p>
      <w:pPr>
        <w:pStyle w:val="ListBullet"/>
      </w:pPr>
      <w:r>
        <w:t>同步模块能检测简单前导偏移。</w:t>
      </w:r>
    </w:p>
    <w:p>
      <w:pPr>
        <w:pStyle w:val="ListBullet"/>
      </w:pPr>
      <w:r>
        <w:t>端到端运行能生成 received.txt、metrics.json 和至少两张图表。</w:t>
      </w:r>
    </w:p>
    <w:p>
      <w:r>
        <w:t>公开测试不覆盖全部隐藏场景。学生不得针对公开测试硬编码输入、输出或中间结果。</w:t>
      </w:r>
    </w:p>
    <w:p>
      <w:pPr>
        <w:pStyle w:val="Heading1"/>
      </w:pPr>
      <w:r>
        <w:t>10. 验证集与最终验收要求</w:t>
      </w:r>
    </w:p>
    <w:p>
      <w:r>
        <w:t>教师保留验证集作为隐藏测试案例，用于最终验收。验证集可包括：</w:t>
      </w:r>
    </w:p>
    <w:p>
      <w:pPr>
        <w:pStyle w:val="ListBullet"/>
      </w:pPr>
      <w:r>
        <w:t>不同内容的中文 UTF-8 文本。</w:t>
      </w:r>
    </w:p>
    <w:p>
      <w:pPr>
        <w:pStyle w:val="ListBullet"/>
      </w:pPr>
      <w:r>
        <w:t>不同长度的输入文本。</w:t>
      </w:r>
    </w:p>
    <w:p>
      <w:pPr>
        <w:pStyle w:val="ListBullet"/>
      </w:pPr>
      <w:r>
        <w:t>不同 SNR 和固定随机种子。</w:t>
      </w:r>
    </w:p>
    <w:p>
      <w:pPr>
        <w:pStyle w:val="ListBullet"/>
      </w:pPr>
      <w:r>
        <w:t>随机帧起点偏移。</w:t>
      </w:r>
    </w:p>
    <w:p>
      <w:pPr>
        <w:pStyle w:val="ListBullet"/>
      </w:pPr>
      <w:r>
        <w:t>较高噪声下的恢复率门限。</w:t>
      </w:r>
    </w:p>
    <w:p>
      <w:pPr>
        <w:pStyle w:val="ListBullet"/>
      </w:pPr>
      <w:r>
        <w:t>不同调制对比或扩展模块检查。</w:t>
      </w:r>
    </w:p>
    <w:p>
      <w:pPr>
        <w:pStyle w:val="ListBullet"/>
      </w:pPr>
      <w:r>
        <w:t>异常输入、缺失文件、参数错误等鲁棒性检查。</w:t>
      </w:r>
    </w:p>
    <w:p>
      <w:pPr>
        <w:pStyle w:val="ListBullet"/>
      </w:pPr>
      <w:r>
        <w:t>检测是否存在硬编码公开测试样例的行为。</w:t>
      </w:r>
    </w:p>
    <w:p>
      <w:r>
        <w:t>建议测试集约占总案例的 20%，用于学生调试和设计修订；验证集约占总案例的 80%，用于教师最终评分。</w:t>
      </w:r>
    </w:p>
    <w:p>
      <w:pPr>
        <w:pStyle w:val="Heading2"/>
      </w:pPr>
      <w:r>
        <w:t>10.1 统一自动验收入口</w:t>
      </w:r>
    </w:p>
    <w:p>
      <w:r>
        <w:t>基础系统必须支持以下统一命令行入口：</w:t>
      </w:r>
    </w:p>
    <w:p>
      <w:r>
        <w:rPr>
          <w:rFonts w:ascii="Consolas" w:hAnsi="Consolas"/>
          <w:sz w:val="18"/>
        </w:rPr>
        <w:t>python main.py --input Test.txt --output results/received.txt --snr 12 --seed 2026 --mod qpsk --channel awgn</w:t>
      </w:r>
    </w:p>
    <w:p>
      <w:r>
        <w:t>测试集基础用例通过条件：</w:t>
      </w:r>
    </w:p>
    <w:p>
      <w:pPr>
        <w:pStyle w:val="ListNumber"/>
      </w:pPr>
      <w:r>
        <w:t>程序正常退出。</w:t>
      </w:r>
    </w:p>
    <w:p>
      <w:pPr>
        <w:pStyle w:val="ListNumber"/>
      </w:pPr>
      <w:r>
        <w:t>生成 results/received.txt。</w:t>
      </w:r>
    </w:p>
    <w:p>
      <w:pPr>
        <w:pStyle w:val="ListNumber"/>
      </w:pPr>
      <w:r>
        <w:t>生成 results/metrics.json。</w:t>
      </w:r>
    </w:p>
    <w:p>
      <w:pPr>
        <w:pStyle w:val="ListNumber"/>
      </w:pPr>
      <w:r>
        <w:t>在 SNR &gt;= 12 dB、AWGN、seed 固定条件下，received.txt 与 Test.txt 完全一致。</w:t>
      </w:r>
    </w:p>
    <w:p>
      <w:pPr>
        <w:pStyle w:val="ListNumber"/>
      </w:pPr>
      <w:r>
        <w:t>metrics.json 至少包含 snr_db、seed、modulation、channel、payload_bits、ber、fer、text_match_rate、checksum_pass、sync_start_index。</w:t>
      </w:r>
    </w:p>
    <w:p>
      <w:pPr>
        <w:pStyle w:val="ListNumber"/>
      </w:pPr>
      <w:r>
        <w:t>至少生成 constellation.png、ber_curve.png、sync_peak.png 中两项。</w:t>
      </w:r>
    </w:p>
    <w:p>
      <w:pPr>
        <w:pStyle w:val="Heading1"/>
      </w:pPr>
      <w:r>
        <w:t>11. 学生提交物</w:t>
      </w:r>
    </w:p>
    <w:p>
      <w:r>
        <w:t>学生最终提交的项目目录建议如下：</w:t>
      </w:r>
    </w:p>
    <w:p>
      <w:r>
        <w:rPr>
          <w:rFonts w:ascii="Consolas" w:hAnsi="Consolas"/>
          <w:sz w:val="18"/>
        </w:rPr>
        <w:t>wireless-final-project/</w:t>
        <w:br/>
        <w:t xml:space="preserve">  PRD.md</w:t>
        <w:br/>
        <w:t xml:space="preserve">  DESIGN.md</w:t>
        <w:br/>
        <w:t xml:space="preserve">  TEST_PLAN.md</w:t>
        <w:br/>
        <w:t xml:space="preserve">  MOCK_TEST_REPORT.md</w:t>
        <w:br/>
        <w:t xml:space="preserve">  AI_LOG.md</w:t>
        <w:br/>
        <w:t xml:space="preserve">  Test.txt</w:t>
        <w:br/>
        <w:t xml:space="preserve">  main.py</w:t>
        <w:br/>
        <w:t xml:space="preserve">  src/</w:t>
        <w:br/>
        <w:t xml:space="preserve">  tests/</w:t>
        <w:br/>
        <w:t xml:space="preserve">  results/</w:t>
        <w:br/>
        <w:t xml:space="preserve">    received.txt</w:t>
        <w:br/>
        <w:t xml:space="preserve">    metrics.json</w:t>
        <w:br/>
        <w:t xml:space="preserve">    constellation.png</w:t>
        <w:br/>
        <w:t xml:space="preserve">    ber_curve.png</w:t>
        <w:br/>
        <w:t xml:space="preserve">    sync_peak.png</w:t>
      </w:r>
    </w:p>
    <w:p>
      <w:pPr>
        <w:pStyle w:val="Heading1"/>
      </w:pPr>
      <w:r>
        <w:t>12. GitHub 提交与公开验收流程</w:t>
      </w:r>
    </w:p>
    <w:p>
      <w:r>
        <w:t>本项目不使用 GitHub Classroom。学生需要采用与课程实验相同的 GitHub Fork + Pull Request 工作流提交项目。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教师仓库</w:t>
            </w:r>
          </w:p>
        </w:tc>
        <w:tc>
          <w:tcPr>
            <w:tcW w:type="dxa" w:w="79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https://github.com/jwentong/wireless-final-project-template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提交方式</w:t>
            </w:r>
          </w:p>
        </w:tc>
        <w:tc>
          <w:tcPr>
            <w:tcW w:type="dxa" w:w="79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学生 Fork 教师仓库到个人 GitHub 账号，在个人 Fork 中完成项目，然后向教师原仓库创建 Pull Request。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 标题格式</w:t>
            </w:r>
          </w:p>
        </w:tc>
        <w:tc>
          <w:tcPr>
            <w:tcW w:type="dxa" w:w="79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学号-姓名-无线通信期末项目，例如：2023123456-张三-无线通信期末项目。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身份信息</w:t>
            </w:r>
          </w:p>
        </w:tc>
        <w:tc>
          <w:tcPr>
            <w:tcW w:type="dxa" w:w="79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创建 Pull Request 时必须填写学号、姓名、GitHub 用户名。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仓库信息</w:t>
            </w:r>
          </w:p>
        </w:tc>
        <w:tc>
          <w:tcPr>
            <w:tcW w:type="dxa" w:w="79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创建 Pull Request 时必须填写学生 Fork 仓库地址和提交分支。PR 编号由 GitHub 自动生成，学生可创建后补填。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提交清单</w:t>
            </w:r>
          </w:p>
        </w:tc>
        <w:tc>
          <w:tcPr>
            <w:tcW w:type="dxa" w:w="79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 模板中必须勾选 DESIGN.md、TEST_PLAN.md、MOCK_TEST_REPORT.md、AI_LOG.md、main.py、src/、tests/、results/ 等完成情况。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自动公开验收</w:t>
            </w:r>
          </w:p>
        </w:tc>
        <w:tc>
          <w:tcPr>
            <w:tcW w:type="dxa" w:w="79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Pull Request 创建或更新后，教师仓库的 GitHub Actions 会自动运行 public_tests，并在 Actions Summary 或 PR 评论中显示公开测试结果。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自动记录</w:t>
            </w:r>
          </w:p>
        </w:tc>
        <w:tc>
          <w:tcPr>
            <w:tcW w:type="dxa" w:w="79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教师可通过 GitHub Pull Request 元数据自动导出 students.csv，记录学号、姓名、GitHub 用户名、学生 Fork 仓库地址、提交分支和 PR 编号。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最终验收</w:t>
            </w:r>
          </w:p>
        </w:tc>
        <w:tc>
          <w:tcPr>
            <w:tcW w:type="dxa" w:w="79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公开测试只作为基础检查。教师还将使用隐藏验证集、文档检查和必要的人工复核进行最终评分。</w:t>
            </w:r>
          </w:p>
        </w:tc>
      </w:tr>
    </w:tbl>
    <w:p/>
    <w:p>
      <w:r>
        <w:t>学生提交步骤如下：</w:t>
      </w:r>
    </w:p>
    <w:p>
      <w:pPr>
        <w:pStyle w:val="ListNumber"/>
      </w:pPr>
      <w:r>
        <w:t>访问教师仓库 https://github.com/jwentong/wireless-final-project-template。</w:t>
      </w:r>
    </w:p>
    <w:p>
      <w:pPr>
        <w:pStyle w:val="ListNumber"/>
      </w:pPr>
      <w:r>
        <w:t>点击 Fork，将仓库复制到自己的 GitHub 账号。</w:t>
      </w:r>
    </w:p>
    <w:p>
      <w:pPr>
        <w:pStyle w:val="ListNumber"/>
      </w:pPr>
      <w:r>
        <w:t>Clone 自己 Fork 后的仓库到本地。</w:t>
      </w:r>
    </w:p>
    <w:p>
      <w:pPr>
        <w:pStyle w:val="ListNumber"/>
      </w:pPr>
      <w:r>
        <w:t>按照 PRD 完成设计文档、mock 测试报告、AI_LOG 和系统代码。</w:t>
      </w:r>
    </w:p>
    <w:p>
      <w:pPr>
        <w:pStyle w:val="ListNumber"/>
      </w:pPr>
      <w:r>
        <w:t>在本地运行 pytest public_tests -q，尽量通过公开测试。</w:t>
      </w:r>
    </w:p>
    <w:p>
      <w:pPr>
        <w:pStyle w:val="ListNumber"/>
      </w:pPr>
      <w:r>
        <w:t>将代码 push 到自己的 Fork 仓库。</w:t>
      </w:r>
    </w:p>
    <w:p>
      <w:pPr>
        <w:pStyle w:val="ListNumber"/>
      </w:pPr>
      <w:r>
        <w:t>从自己的 Fork 向教师原仓库 main 分支创建 Pull Request。</w:t>
      </w:r>
    </w:p>
    <w:p>
      <w:pPr>
        <w:pStyle w:val="ListNumber"/>
      </w:pPr>
      <w:r>
        <w:t>在 PR 模板中填写学号、姓名、GitHub 用户名、Fork 仓库地址、提交分支和提交清单。</w:t>
      </w:r>
    </w:p>
    <w:p>
      <w:pPr>
        <w:pStyle w:val="ListNumber"/>
      </w:pPr>
      <w:r>
        <w:t>查看 GitHub Actions 结果，根据公开测试失败信息继续修改并 push。</w:t>
      </w:r>
    </w:p>
    <w:p>
      <w:pPr>
        <w:pStyle w:val="Heading1"/>
      </w:pPr>
      <w:r>
        <w:t>13. AI 使用要求</w:t>
      </w:r>
    </w:p>
    <w:p>
      <w:pPr>
        <w:pStyle w:val="ListBullet"/>
      </w:pPr>
      <w:r>
        <w:t>允许并鼓励使用 AI 辅助编程、生成设计草稿、生成测试代码、调试错误和解释结果。</w:t>
      </w:r>
    </w:p>
    <w:p>
      <w:pPr>
        <w:pStyle w:val="ListBullet"/>
      </w:pPr>
      <w:r>
        <w:t>建议使用 Claude Code 或 Codex 作为主要 AI 编程环境，并加装或启用 Superpowers skills，用于需求澄清、设计文档、测试驱动开发、系统调试和完成前验证。</w:t>
      </w:r>
    </w:p>
    <w:p>
      <w:pPr>
        <w:pStyle w:val="ListBullet"/>
      </w:pPr>
      <w:r>
        <w:t>学生应优先让 AI 按 PRD -&gt; DESIGN.md -&gt; TEST_PLAN.md -&gt; MOCK_TEST_REPORT.md -&gt; 代码实现 -&gt; 测试验证 的工程流程工作，而不是直接生成最终代码。</w:t>
      </w:r>
    </w:p>
    <w:p>
      <w:pPr>
        <w:pStyle w:val="ListBullet"/>
      </w:pPr>
      <w:r>
        <w:t>学生必须保留 AI_LOG.md，记录关键 prompt、AI 生成内容、人工修改内容、测试失败修复过程和最终采纳理由。</w:t>
      </w:r>
    </w:p>
    <w:p>
      <w:pPr>
        <w:pStyle w:val="ListBullet"/>
      </w:pPr>
      <w:r>
        <w:t>学生必须能够解释每个模块的通信原理、关键参数、代码逻辑和实验结果。</w:t>
      </w:r>
    </w:p>
    <w:p>
      <w:pPr>
        <w:pStyle w:val="ListBullet"/>
      </w:pPr>
      <w:r>
        <w:t>不能解释者，即使程序运行成功，也不得获得对应模块满分。</w:t>
      </w:r>
    </w:p>
    <w:p>
      <w:pPr>
        <w:pStyle w:val="ListBullet"/>
      </w:pPr>
      <w:r>
        <w:t>禁止提交本人无法解释的代码，禁止抄袭他人项目，禁止硬编码教师公开测试输入输出。</w:t>
      </w:r>
    </w:p>
    <w:p>
      <w:pPr>
        <w:pStyle w:val="Heading1"/>
      </w:pPr>
      <w:r>
        <w:t>14. 评分标准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评分项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分值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评价重点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需求理解与设计文档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设计完整性、通信原理正确性、接口清晰度、参数合理性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mock 测试与设计修正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是否先验证设计、是否发现问题、是否根据测试反馈修订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系统代码实现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25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端到端链路、模块化结构、QPSK/AWGN/同步/编码译码实现质量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公开与隐藏测试通过情况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received.txt 恢复、BER/FER、鲁棒性、无硬编码行为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实验分析报告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星座图、BER 曲线、同步图、结果解释和失败分析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AI 使用记录与答辩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AI_LOG 完整性、代码理解、现场解释能力、学术诚信</w:t>
            </w:r>
          </w:p>
        </w:tc>
      </w:tr>
    </w:tbl>
    <w:p/>
    <w:p>
      <w:pPr>
        <w:pStyle w:val="Heading1"/>
      </w:pPr>
      <w:r>
        <w:t>15. 答辩与解释要求</w:t>
      </w:r>
    </w:p>
    <w:p>
      <w:r>
        <w:t>教师可通过现场演示或口头答辩确认学生是否真正理解系统。建议问题包括：</w:t>
      </w:r>
    </w:p>
    <w:p>
      <w:pPr>
        <w:pStyle w:val="ListBullet"/>
      </w:pPr>
      <w:r>
        <w:t>为什么基础系统选择 QPSK？QPSK 的星座映射和归一化方式是什么？</w:t>
      </w:r>
    </w:p>
    <w:p>
      <w:pPr>
        <w:pStyle w:val="ListBullet"/>
      </w:pPr>
      <w:r>
        <w:t>你的帧结构如何支持同步、长度识别和错误检测？</w:t>
      </w:r>
    </w:p>
    <w:p>
      <w:pPr>
        <w:pStyle w:val="ListBullet"/>
      </w:pPr>
      <w:r>
        <w:t>信道编码解决了什么问题？编码率和纠错能力如何影响传输效率？</w:t>
      </w:r>
    </w:p>
    <w:p>
      <w:pPr>
        <w:pStyle w:val="ListBullet"/>
      </w:pPr>
      <w:r>
        <w:t>SNR 降低时，系统中哪个模块最先出现问题？如何定位？</w:t>
      </w:r>
    </w:p>
    <w:p>
      <w:pPr>
        <w:pStyle w:val="ListBullet"/>
      </w:pPr>
      <w:r>
        <w:t>如果 received.txt 出现乱码，你的排查顺序是什么？</w:t>
      </w:r>
    </w:p>
    <w:p>
      <w:pPr>
        <w:pStyle w:val="ListBullet"/>
      </w:pPr>
      <w:r>
        <w:t>mock 测试发现了哪些设计缺陷？你如何修改设计？</w:t>
      </w:r>
    </w:p>
    <w:p>
      <w:pPr>
        <w:pStyle w:val="ListBullet"/>
      </w:pPr>
      <w:r>
        <w:t>AI 生成的代码中你保留、修改或拒绝了哪些内容？为什么？</w:t>
      </w:r>
    </w:p>
    <w:p>
      <w:pPr>
        <w:pStyle w:val="Heading1"/>
      </w:pPr>
      <w:r>
        <w:t>16. 学术诚信与限制</w:t>
      </w:r>
    </w:p>
    <w:p>
      <w:pPr>
        <w:pStyle w:val="ListBullet"/>
      </w:pPr>
      <w:r>
        <w:t>项目原则上个人完成；如课程另行允许小组完成，必须提交明确分工和个人答辩记录。</w:t>
      </w:r>
    </w:p>
    <w:p>
      <w:pPr>
        <w:pStyle w:val="ListBullet"/>
      </w:pPr>
      <w:r>
        <w:t>禁止复制他人完整项目或共享最终代码。</w:t>
      </w:r>
    </w:p>
    <w:p>
      <w:pPr>
        <w:pStyle w:val="ListBullet"/>
      </w:pPr>
      <w:r>
        <w:t>禁止绕过通信链路直接复制 Test.txt 到 received.txt。</w:t>
      </w:r>
    </w:p>
    <w:p>
      <w:pPr>
        <w:pStyle w:val="ListBullet"/>
      </w:pPr>
      <w:r>
        <w:t>禁止针对公开测试案例硬编码输出。</w:t>
      </w:r>
    </w:p>
    <w:p>
      <w:pPr>
        <w:pStyle w:val="ListBullet"/>
      </w:pPr>
      <w:r>
        <w:t>教师可通过隐藏测试、代码检查、运行日志和答辩综合判断项目真实性。</w:t>
      </w:r>
    </w:p>
    <w:p/>
    <w:p>
      <w:pPr>
        <w:jc w:val="center"/>
      </w:pPr>
      <w:r>
        <w:rPr>
          <w:i/>
          <w:color w:val="555555"/>
        </w:rPr>
        <w:t>本 PRD 为期末项目最低需求边界，教师可根据教学进度补充公开测试案例和隐藏验收标准。</w:t>
      </w:r>
    </w:p>
    <w:sectPr w:rsidR="00FC693F" w:rsidRPr="0006063C" w:rsidSect="00034616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