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</w:r>
    </w:p>
    <w:p>
      <w:pPr>
        <w:pStyle w:val="Normal"/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</w:r>
    </w:p>
    <w:p>
      <w:pPr>
        <w:pStyle w:val="Normal"/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</w:r>
    </w:p>
    <w:p>
      <w:pPr>
        <w:pStyle w:val="Normal"/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CERTIDÃO</w:t>
      </w:r>
    </w:p>
    <w:p>
      <w:pPr>
        <w:pStyle w:val="Normal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</w:r>
    </w:p>
    <w:p>
      <w:pPr>
        <w:pStyle w:val="Normal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Verdana" w:hAnsi="Verdana"/>
        </w:rPr>
      </w:pPr>
      <w:r>
        <w:rPr>
          <w:rFonts w:ascii="Verdana" w:hAnsi="Verdana"/>
        </w:rPr>
        <w:t>Face aos respetivos registos, certifica-se que %name%,</w:t>
        <w:br/>
        <w:t>portador(a) do documento de identificação número %identity_num%, válido até de     %identity_valid_until%, obteve aprovação com a carga horária correspondente a %total_ects% créditos ECTS na microcredenciais:</w:t>
      </w:r>
    </w:p>
    <w:tbl>
      <w:tblPr>
        <w:tblStyle w:val="TableGrid"/>
        <w:tblW w:w="8481" w:type="dxa"/>
        <w:jc w:val="start"/>
        <w:tblInd w:w="2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782"/>
        <w:gridCol w:w="1725"/>
        <w:gridCol w:w="1710"/>
        <w:gridCol w:w="2264"/>
      </w:tblGrid>
      <w:tr>
        <w:trPr/>
        <w:tc>
          <w:tcPr>
            <w:tcW w:w="2782" w:type="dxa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Aptos" w:cs="" w:ascii="Verdana" w:hAnsi="Verdana"/>
                <w:kern w:val="2"/>
                <w:sz w:val="20"/>
                <w:szCs w:val="20"/>
                <w:lang w:val="pt-PT" w:eastAsia="en-US" w:bidi="ar-SA"/>
              </w:rPr>
              <w:t>Unidade Curricular (UC)</w:t>
            </w:r>
          </w:p>
        </w:tc>
        <w:tc>
          <w:tcPr>
            <w:tcW w:w="1725" w:type="dxa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Aptos" w:cs="" w:ascii="Verdana" w:hAnsi="Verdana"/>
                <w:kern w:val="2"/>
                <w:sz w:val="20"/>
                <w:szCs w:val="20"/>
                <w:lang w:val="pt-PT" w:eastAsia="en-US" w:bidi="ar-SA"/>
              </w:rPr>
              <w:t>Data de Aprovação</w:t>
            </w:r>
          </w:p>
        </w:tc>
        <w:tc>
          <w:tcPr>
            <w:tcW w:w="1710" w:type="dxa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Aptos" w:cs="" w:ascii="Verdana" w:hAnsi="Verdana"/>
                <w:kern w:val="2"/>
                <w:sz w:val="20"/>
                <w:szCs w:val="20"/>
                <w:lang w:val="pt-PT" w:eastAsia="en-US" w:bidi="ar-SA"/>
              </w:rPr>
              <w:t>Classificação</w:t>
            </w:r>
          </w:p>
        </w:tc>
        <w:tc>
          <w:tcPr>
            <w:tcW w:w="2264" w:type="dxa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Aptos" w:cs="" w:ascii="Verdana" w:hAnsi="Verdana"/>
                <w:kern w:val="2"/>
                <w:sz w:val="20"/>
                <w:szCs w:val="20"/>
                <w:lang w:val="pt-PT" w:eastAsia="en-US" w:bidi="ar-SA"/>
              </w:rPr>
              <w:t>Classificação (por extenso)</w:t>
              <w:br/>
            </w:r>
          </w:p>
        </w:tc>
      </w:tr>
      <w:tr>
        <w:trPr/>
        <w:tc>
          <w:tcPr>
            <w:tcW w:w="2782" w:type="dxa"/>
            <w:tcBorders>
              <w:top w:val="single" w:sz="12" w:space="0" w:color="000000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b w:val="false"/>
                <w:bCs w:val="false"/>
              </w:rPr>
            </w:pPr>
            <w:r>
              <w:rPr>
                <w:rFonts w:eastAsia="Aptos" w:cs="" w:ascii="Verdana" w:hAnsi="Verdana"/>
                <w:b w:val="false"/>
                <w:bCs w:val="false"/>
                <w:kern w:val="2"/>
                <w:sz w:val="20"/>
                <w:szCs w:val="20"/>
                <w:lang w:val="pt-PT" w:eastAsia="en-US" w:bidi="ar-SA"/>
              </w:rPr>
              <w:t xml:space="preserve">%#courses% </w:t>
            </w:r>
            <w:r>
              <w:rPr>
                <w:rFonts w:eastAsia="Aptos" w:cs="" w:ascii="Verdana" w:hAnsi="Verdana"/>
                <w:b/>
                <w:bCs/>
                <w:kern w:val="2"/>
                <w:sz w:val="20"/>
                <w:szCs w:val="20"/>
                <w:lang w:val="pt-PT" w:eastAsia="en-US" w:bidi="ar-SA"/>
              </w:rPr>
              <w:t>%course_name%</w:t>
              <w:br/>
            </w:r>
          </w:p>
        </w:tc>
        <w:tc>
          <w:tcPr>
            <w:tcW w:w="1725" w:type="dxa"/>
            <w:tcBorders>
              <w:top w:val="single" w:sz="12" w:space="0" w:color="000000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Aptos" w:cs="" w:ascii="Verdana" w:hAnsi="Verdana"/>
                <w:b/>
                <w:bCs/>
                <w:kern w:val="2"/>
                <w:sz w:val="20"/>
                <w:szCs w:val="20"/>
                <w:lang w:val="pt-PT" w:eastAsia="en-US" w:bidi="ar-SA"/>
              </w:rPr>
              <w:t>%approval_date%</w:t>
            </w:r>
          </w:p>
        </w:tc>
        <w:tc>
          <w:tcPr>
            <w:tcW w:w="1710" w:type="dxa"/>
            <w:tcBorders>
              <w:top w:val="single" w:sz="12" w:space="0" w:color="000000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Aptos" w:cs="" w:ascii="Verdana" w:hAnsi="Verdana"/>
                <w:b/>
                <w:bCs/>
                <w:kern w:val="2"/>
                <w:sz w:val="20"/>
                <w:szCs w:val="20"/>
                <w:lang w:val="pt-PT" w:eastAsia="en-US" w:bidi="ar-SA"/>
              </w:rPr>
              <w:t>%grade%</w:t>
            </w:r>
          </w:p>
        </w:tc>
        <w:tc>
          <w:tcPr>
            <w:tcW w:w="2264" w:type="dxa"/>
            <w:tcBorders>
              <w:top w:val="single" w:sz="12" w:space="0" w:color="000000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/>
            </w:pPr>
            <w:r>
              <w:rPr>
                <w:rFonts w:eastAsia="Aptos" w:cs="" w:ascii="Verdana" w:hAnsi="Verdana"/>
                <w:b/>
                <w:bCs/>
                <w:kern w:val="2"/>
                <w:sz w:val="20"/>
                <w:szCs w:val="20"/>
                <w:lang w:val="pt-PT" w:eastAsia="en-US" w:bidi="ar-SA"/>
              </w:rPr>
              <w:t>%grade_extense%</w:t>
              <w:br/>
            </w:r>
            <w:r>
              <w:rPr>
                <w:rFonts w:eastAsia="Aptos" w:cs="" w:ascii="Verdana" w:hAnsi="Verdana"/>
                <w:b w:val="false"/>
                <w:bCs w:val="false"/>
                <w:kern w:val="2"/>
                <w:sz w:val="20"/>
                <w:szCs w:val="20"/>
                <w:lang w:val="pt-PT" w:eastAsia="en-US" w:bidi="ar-SA"/>
              </w:rPr>
              <w:t>%/courses%</w:t>
            </w:r>
          </w:p>
        </w:tc>
      </w:tr>
    </w:tbl>
    <w:p>
      <w:pPr>
        <w:pStyle w:val="Normal"/>
        <w:spacing w:lineRule="auto" w:line="360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t>*European Credit Tranfer System (1ECTS=32h)</w:t>
      </w:r>
      <w:r>
        <w:rPr>
          <w:rFonts w:ascii="Verdana" w:hAnsi="Verdana"/>
        </w:rPr>
        <w:br/>
        <w:t>A presente vai autenticada com o selo branco deste Instituto.</w:t>
        <w:br/>
      </w:r>
    </w:p>
    <w:p>
      <w:pPr>
        <w:pStyle w:val="Normal"/>
        <w:spacing w:lineRule="auto" w:line="360"/>
        <w:jc w:val="center"/>
        <w:rPr>
          <w:rFonts w:ascii="Verdana" w:hAnsi="Verdana"/>
        </w:rPr>
      </w:pPr>
      <w:r>
        <w:rPr>
          <w:rFonts w:ascii="Verdana" w:hAnsi="Verdana"/>
        </w:rPr>
        <w:br/>
      </w:r>
      <w:r>
        <w:rPr>
          <w:rFonts w:ascii="Verdana" w:hAnsi="Verdana"/>
        </w:rPr>
        <w:t>Local, Data</w:t>
      </w:r>
      <w:r>
        <w:rPr>
          <w:rFonts w:ascii="Verdana" w:hAnsi="Verdana"/>
        </w:rPr>
        <w:br/>
      </w:r>
    </w:p>
    <w:p>
      <w:pPr>
        <w:pStyle w:val="Normal"/>
        <w:spacing w:lineRule="auto" w:line="360" w:before="0" w:after="160"/>
        <w:jc w:val="center"/>
        <w:rPr>
          <w:rFonts w:ascii="Verdana" w:hAnsi="Verdana"/>
          <w:b/>
          <w:bCs/>
        </w:rPr>
      </w:pPr>
      <w:r>
        <w:rPr>
          <w:rFonts w:ascii="Verdana" w:hAnsi="Verdana"/>
        </w:rPr>
        <w:br/>
        <w:t>_____________________________________</w:t>
        <w:br/>
        <w:t xml:space="preserve">(Responsável) </w:t>
      </w:r>
      <w:r>
        <w:rPr>
          <w:rFonts w:ascii="Verdana" w:hAnsi="Verdana"/>
          <w:b/>
          <w:bCs/>
        </w:rPr>
        <w:br/>
        <w:br/>
        <w:b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P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0b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0b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0b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0b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0b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0b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0b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0b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0b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630b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630b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630b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630b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630b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630b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630b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630b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630b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630b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630b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630b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630b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630b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630b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a7c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a7cb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630b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0b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0b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630b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6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a7cb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a7cb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24b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Application>LibreOffice/25.8.2.2$Linux_X86_64 LibreOffice_project/580$Build-2</Application>
  <AppVersion>15.0000</AppVersion>
  <Pages>1</Pages>
  <Words>67</Words>
  <Characters>532</Characters>
  <CharactersWithSpaces>600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2025-08-07T09:11:00Z</dcterms:created>
  <dc:creator>Lorene Teixeira Rodrigues Barros</dc:creator>
  <dc:description/>
  <dc:language>pt-PT</dc:language>
  <cp:lastModifiedBy/>
  <dcterms:modified xsi:type="dcterms:W3CDTF">2025-11-21T16:36:37Z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