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3E8E"/>
          <w:spacing w:val="40"/>
          <w:sz w:val="15"/>
          <w:szCs w:val="15"/>
        </w:rPr>
        <w:t xml:space="preserve">TITLECLEAR  ·  ARCHITECTURE NOTE</w:t>
      </w:r>
    </w:p>
    <w:p>
      <w:pPr>
        <w:spacing w:after="120"/>
      </w:pPr>
      <w:r>
        <w:rPr>
          <w:b/>
          <w:bCs/>
          <w:color w:val="1A211C"/>
          <w:sz w:val="40"/>
          <w:szCs w:val="40"/>
        </w:rPr>
        <w:t xml:space="preserve">How the system is split up</w:t>
      </w:r>
    </w:p>
    <w:p>
      <w:pPr>
        <w:spacing w:after="260" w:before="0" w:line="276"/>
      </w:pPr>
      <w:r>
        <w:rPr>
          <w:color w:val="5D6960"/>
          <w:sz w:val="22"/>
          <w:szCs w:val="22"/>
        </w:rPr>
        <w:t xml:space="preserve">Eight modules with walls between them, so that a change to a law, a language, a state or a model touches one module and leaves the rest alone.</w:t>
      </w:r>
    </w:p>
    <w:p>
      <w:pPr>
        <w:spacing w:after="100"/>
        <w:jc w:val="center"/>
      </w:pPr>
      <w:r>
        <w:drawing>
          <wp:inline distT="0" distB="0" distL="0" distR="0">
            <wp:extent cx="6286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D6960"/>
          <w:sz w:val="17"/>
          <w:szCs w:val="17"/>
        </w:rPr>
        <w:t xml:space="preserve">The whole design in one picture: four engines in a line, a manager above them, and two shared layers underneath.</w:t>
      </w:r>
    </w:p>
    <w:p>
      <w:pPr>
        <w:spacing w:after="140" w:before="320"/>
      </w:pPr>
      <w:r>
        <w:rPr>
          <w:b/>
          <w:bCs/>
          <w:color w:val="4B3E8E"/>
          <w:spacing w:val="30"/>
          <w:sz w:val="17"/>
          <w:szCs w:val="17"/>
        </w:rPr>
        <w:t xml:space="preserve">WHY IT IS BUILT THIS WAY</w:t>
      </w:r>
    </w:p>
    <w:p>
      <w:pPr>
        <w:spacing w:after="100" w:before="0" w:line="276"/>
      </w:pPr>
      <w:r>
        <w:rPr>
          <w:color w:val="1A211C"/>
          <w:sz w:val="20"/>
          <w:szCs w:val="20"/>
        </w:rPr>
        <w:t xml:space="preserve">Four things will change under us, repeatedly, for as long as the product exists: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Laws change — rates, required documents and red flags are revised regularly, and users must be able to change them without a developer.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States get added — Gujarat today; each new state has different documents, different words and different rules.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Languages get added — Gujarati and English today; Hindi and Marathi later.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Models improve — a better AI arrives every few months and must be swappable.</w:t>
      </w:r>
    </w:p>
    <w:p>
      <w:pPr>
        <w:spacing w:after="60" w:before="120" w:line="276"/>
      </w:pPr>
      <w:r>
        <w:rPr>
          <w:color w:val="1A211C"/>
          <w:sz w:val="20"/>
          <w:szCs w:val="20"/>
        </w:rPr>
        <w:t xml:space="preserve">If all of that lives in one place, every change is a risk. So each module does one job and hands on an agreed set of fields — like stations on a factory line. A station can be swapped overnight, as long as it accepts and returns the same tray.</w:t>
      </w:r>
    </w:p>
    <w:p>
      <w:pPr>
        <w:spacing w:after="140" w:before="320"/>
      </w:pPr>
      <w:r>
        <w:rPr>
          <w:b/>
          <w:bCs/>
          <w:color w:val="4B3E8E"/>
          <w:spacing w:val="30"/>
          <w:sz w:val="17"/>
          <w:szCs w:val="17"/>
        </w:rPr>
        <w:t xml:space="preserve">THE EIGHT MODULES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400"/>
        <w:gridCol w:w="3506"/>
      </w:tblGrid>
      <w:tr>
        <w:trPr>
          <w:tblHeader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#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MODULE</w:t>
            </w:r>
          </w:p>
        </w:tc>
        <w:tc>
          <w:tcPr>
            <w:tcW w:type="dxa" w:w="4400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WHAT IT DOES</w:t>
            </w:r>
          </w:p>
        </w:tc>
        <w:tc>
          <w:tcPr>
            <w:tcW w:type="dxa" w:w="3506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WHAT IT MUST NOT DO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Flow Engine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Runs the seven steps in order, saves progress, retries failures.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not know any land law.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Rules Engine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Holds the rules users edit; produces flags, review items and the score.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not read files or call AI.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OCR Engine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Turns a scan into text, one plug-in per language, with a confidence figure.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not interpret the text.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ML Engine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Turns text into organised facts and compares them across documents.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not decide what is bad.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Contracts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The one agreed list of fields every module passes around.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stay small and stable.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State Packs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One folder per state: documents, requirements, local words, rates, rulebook.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hold data, never logic.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Connectors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Fetches records from government portals behind one interface.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stop at a captcha, not solve it.</w:t>
            </w:r>
          </w:p>
        </w:tc>
      </w:tr>
      <w:tr>
        <w:tc>
          <w:tcPr>
            <w:tcW w:type="dxa" w:w="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App Shell</w:t>
            </w:r>
          </w:p>
        </w:tc>
        <w:tc>
          <w:tcPr>
            <w:tcW w:type="dxa" w:w="4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Screens, login, file storage, and the report the customer reads.</w:t>
            </w:r>
          </w:p>
        </w:tc>
        <w:tc>
          <w:tcPr>
            <w:tcW w:type="dxa" w:w="35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4B3E8E"/>
                <w:sz w:val="18"/>
                <w:szCs w:val="18"/>
              </w:rPr>
              <w:t xml:space="preserve">Must not contain scoring logic.</w:t>
            </w:r>
          </w:p>
        </w:tc>
      </w:tr>
    </w:tbl>
    <w:p>
      <w:pPr>
        <w:spacing w:after="120" w:before="160" w:line="276"/>
      </w:pPr>
      <w:r>
        <w:rPr>
          <w:i/>
          <w:iCs/>
          <w:color w:val="5D6960"/>
          <w:sz w:val="18"/>
          <w:szCs w:val="18"/>
        </w:rPr>
        <w:t xml:space="preserve">Modules 1–4 are the engines that do the work. Modules 5–8 exist so the engines never have to know about each other.</w:t>
      </w:r>
    </w:p>
    <w:p>
      <w:pPr>
        <w:spacing w:after="140" w:before="320"/>
      </w:pPr>
      <w:r>
        <w:rPr>
          <w:b/>
          <w:bCs/>
          <w:color w:val="4B3E8E"/>
          <w:spacing w:val="30"/>
          <w:sz w:val="17"/>
          <w:szCs w:val="17"/>
        </w:rPr>
        <w:t xml:space="preserve">WHAT YOU TOUCH WHEN SOMETHING CHANGES</w:t>
      </w:r>
    </w:p>
    <w:p>
      <w:pPr>
        <w:spacing w:after="140" w:before="0" w:line="276"/>
      </w:pPr>
      <w:r>
        <w:rPr>
          <w:color w:val="5D6960"/>
          <w:sz w:val="20"/>
          <w:szCs w:val="20"/>
        </w:rPr>
        <w:t xml:space="preserve">This table is the real test of the design. Everything not named stays untouched.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WHEN THIS CHANGES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YOU EDIT ONLY THIS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penalty weight or score threshold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Rules Engine — numbers only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new required document in Gujarat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Gujarat state pack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new rule, written by a user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Rules Engine, through the editor — no code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stamp duty or jantri rate revision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Gujarat state pack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Support Marathi documents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OCR Engine — one new language pack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better handwriting or extraction model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OCR / ML Engine — swap the provider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Add Maharashtra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A new state pack, plus its connectors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new pipeline step, e.g. a fraud check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Flow Engine, plus the one new step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 government portal opens up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Connectors — one new connector</w:t>
            </w:r>
          </w:p>
        </w:tc>
      </w:tr>
      <w:tr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Redesign the report screen</w:t>
            </w:r>
          </w:p>
        </w:tc>
        <w:tc>
          <w:tcPr>
            <w:tcW w:type="dxa" w:w="4953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App Shell</w:t>
            </w:r>
          </w:p>
        </w:tc>
      </w:tr>
    </w:tbl>
    <w:p>
      <w:pPr>
        <w:spacing w:after="60" w:before="200" w:line="276"/>
      </w:pPr>
      <w:r>
        <w:rPr>
          <w:color w:val="1A211C"/>
          <w:sz w:val="20"/>
          <w:szCs w:val="20"/>
        </w:rPr>
        <w:t xml:space="preserve">The one guard rail that makes user-written rules safe: a rule can only ask about a field that Module 5 guarantees exists. The editor offers a dropdown, not a free text box — so a user can write a wrong rule, but never a broken one.</w:t>
      </w:r>
    </w:p>
    <w:p>
      <w:pPr>
        <w:spacing w:after="140" w:before="320"/>
      </w:pPr>
      <w:r>
        <w:rPr>
          <w:b/>
          <w:bCs/>
          <w:color w:val="4B3E8E"/>
          <w:spacing w:val="30"/>
          <w:sz w:val="17"/>
          <w:szCs w:val="17"/>
        </w:rPr>
        <w:t xml:space="preserve">WHERE WE ARE TODAY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706"/>
      </w:tblGrid>
      <w:tr>
        <w:trPr>
          <w:tblHeader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MODULE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STATUS</w:t>
            </w:r>
          </w:p>
        </w:tc>
        <w:tc>
          <w:tcPr>
            <w:tcW w:type="dxa" w:w="6706"/>
            <w:tcBorders>
              <w:top w:val="none" w:color="auto" w:sz="0"/>
              <w:left w:val="none" w:color="auto" w:sz="0"/>
              <w:bottom w:val="single" w:color="4B3E8E" w:sz="8"/>
              <w:right w:val="none" w:color="auto" w:sz="0"/>
            </w:tcBorders>
            <w:tcMar>
              <w:top w:type="dxa" w:w="6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4B3E8E"/>
                <w:spacing w:val="24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Flow Engine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Built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Seven steps, progress saved, restart on stall, tested end to end.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Rules Engine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Half built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Rules run and score; the numbers are already data. Not yet user-editable — no editor, no rulebook versions, no effective dates.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OCR Engine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Built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Two engines behind one interface, two languages, accuracy harness. Handwriting is the weak point.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ML Engine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Scattered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All three parts work and are swappable, but sit in two different folders.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Contracts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Built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Shared shapes, document list and bilingual text in place.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State Packs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Scattered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Gujarat is data, not hardcoded — but spread across five files instead of one pack.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Connectors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One real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GujRERA works behind a flag; the rest are mocks on the same interface.</w:t>
            </w:r>
          </w:p>
        </w:tc>
      </w:tr>
      <w:tr>
        <w:tc>
          <w:tcPr>
            <w:tcW w:type="dxa" w:w="18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A211C"/>
                <w:sz w:val="18"/>
                <w:szCs w:val="18"/>
              </w:rPr>
              <w:t xml:space="preserve">App Shell</w:t>
            </w:r>
          </w:p>
        </w:tc>
        <w:tc>
          <w:tcPr>
            <w:tcW w:type="dxa" w:w="1400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shd w:fill="F2F0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4B3E8E"/>
                <w:sz w:val="18"/>
                <w:szCs w:val="18"/>
              </w:rPr>
              <w:t xml:space="preserve">Built</w:t>
            </w:r>
          </w:p>
        </w:tc>
        <w:tc>
          <w:tcPr>
            <w:tcW w:type="dxa" w:w="6706"/>
            <w:tcBorders>
              <w:top w:val="single" w:color="C6CEC2" w:sz="4"/>
              <w:left w:val="none" w:color="auto" w:sz="0"/>
              <w:bottom w:val="single" w:color="C6CEC2" w:sz="4"/>
              <w:right w:val="none" w:color="auto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color w:val="1A211C"/>
                <w:sz w:val="18"/>
                <w:szCs w:val="18"/>
              </w:rPr>
              <w:t xml:space="preserve">Screens, login, document library, report rendering.</w:t>
            </w:r>
          </w:p>
        </w:tc>
      </w:tr>
    </w:tbl>
    <w:p>
      <w:pPr>
        <w:spacing w:after="140" w:before="320"/>
      </w:pPr>
      <w:r>
        <w:rPr>
          <w:b/>
          <w:bCs/>
          <w:color w:val="4B3E8E"/>
          <w:spacing w:val="30"/>
          <w:sz w:val="17"/>
          <w:szCs w:val="17"/>
        </w:rPr>
        <w:t xml:space="preserve">NEXT THREE STEPS, IN ORDER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Consolidate the Gujarat state pack into one folder — cheap now, expensive once a second state exists.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Group the ML engine into one module so extraction, classification and matching sit together.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color w:val="1A211C"/>
          <w:sz w:val="20"/>
          <w:szCs w:val="20"/>
        </w:rPr>
        <w:t xml:space="preserve">Make rules user-editable: rulebook storage, versions with effective dates, an editing screen, and test-before-publish. This is what makes the product customisable, and what the rest of the architecture was arranged to support.</w:t>
      </w:r>
    </w:p>
    <w:p>
      <w:pPr>
        <w:pBdr>
          <w:top w:val="single" w:color="4B3E8E" w:sz="8" w:space="12"/>
        </w:pBdr>
        <w:spacing w:before="400"/>
      </w:pPr>
      <w:r>
        <w:rPr>
          <w:b/>
          <w:bCs/>
          <w:color w:val="1A211C"/>
          <w:sz w:val="22"/>
          <w:szCs w:val="22"/>
        </w:rPr>
        <w:t xml:space="preserve">The goal in one sentence: a law changes, we edit one file in one state pack, and nothing else has to be retested.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1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08a52613aee82fbcadfe07e732f2304b045b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2026-09-03T09:16:32.628Z</dcterms:created>
  <dcterms:modified xsi:type="dcterms:W3CDTF">2026-09-03T09:16:32.629Z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