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881F0" w14:textId="709770B8" w:rsidR="00F63E36" w:rsidRDefault="00F63E36" w:rsidP="00F82FBD">
      <w:pPr>
        <w:jc w:val="both"/>
        <w:rPr>
          <w:lang w:val="en-US"/>
        </w:rPr>
      </w:pPr>
    </w:p>
    <w:tbl>
      <w:tblPr>
        <w:tblStyle w:val="TableGrid"/>
        <w:tblW w:w="8460" w:type="dxa"/>
        <w:tblInd w:w="715" w:type="dxa"/>
        <w:tblLook w:val="04A0" w:firstRow="1" w:lastRow="0" w:firstColumn="1" w:lastColumn="0" w:noHBand="0" w:noVBand="1"/>
      </w:tblPr>
      <w:tblGrid>
        <w:gridCol w:w="2160"/>
        <w:gridCol w:w="4500"/>
        <w:gridCol w:w="1800"/>
      </w:tblGrid>
      <w:tr w:rsidR="00F63E36" w:rsidRPr="00F63E36" w14:paraId="77C455DE" w14:textId="77777777" w:rsidTr="00F63E36">
        <w:tc>
          <w:tcPr>
            <w:tcW w:w="2160" w:type="dxa"/>
            <w:vAlign w:val="center"/>
          </w:tcPr>
          <w:p w14:paraId="4A4E7B44" w14:textId="609B2576" w:rsidR="00F63E36" w:rsidRPr="00F63E36" w:rsidRDefault="00F63E36" w:rsidP="009423A6">
            <w:pPr>
              <w:jc w:val="center"/>
              <w:rPr>
                <w:sz w:val="20"/>
                <w:szCs w:val="20"/>
                <w:lang w:val="en-US"/>
              </w:rPr>
            </w:pPr>
            <w:r w:rsidRPr="00F63E36">
              <w:rPr>
                <w:b/>
                <w:bCs/>
                <w:sz w:val="20"/>
                <w:szCs w:val="20"/>
              </w:rPr>
              <w:t>Category</w:t>
            </w:r>
          </w:p>
        </w:tc>
        <w:tc>
          <w:tcPr>
            <w:tcW w:w="4500" w:type="dxa"/>
            <w:vAlign w:val="center"/>
          </w:tcPr>
          <w:p w14:paraId="3FDBC2E9" w14:textId="3AF905B2" w:rsidR="00F63E36" w:rsidRPr="00F63E36" w:rsidRDefault="00F63E36" w:rsidP="009423A6">
            <w:pPr>
              <w:jc w:val="center"/>
              <w:rPr>
                <w:sz w:val="20"/>
                <w:szCs w:val="20"/>
                <w:lang w:val="en-US"/>
              </w:rPr>
            </w:pPr>
            <w:r w:rsidRPr="00F63E36">
              <w:rPr>
                <w:b/>
                <w:bCs/>
                <w:sz w:val="20"/>
                <w:szCs w:val="20"/>
              </w:rPr>
              <w:t>Specific Check</w:t>
            </w:r>
          </w:p>
        </w:tc>
        <w:tc>
          <w:tcPr>
            <w:tcW w:w="1800" w:type="dxa"/>
            <w:vAlign w:val="center"/>
          </w:tcPr>
          <w:p w14:paraId="6CD12B00" w14:textId="4D3CB777" w:rsidR="00F63E36" w:rsidRPr="00F63E36" w:rsidRDefault="00BE44F2" w:rsidP="009423A6">
            <w:pPr>
              <w:jc w:val="center"/>
              <w:rPr>
                <w:sz w:val="20"/>
                <w:szCs w:val="20"/>
                <w:lang w:val="en-US"/>
              </w:rPr>
            </w:pPr>
            <w:r>
              <w:rPr>
                <w:b/>
                <w:bCs/>
                <w:sz w:val="20"/>
                <w:szCs w:val="20"/>
              </w:rPr>
              <w:t>Result</w:t>
            </w:r>
          </w:p>
        </w:tc>
      </w:tr>
      <w:tr w:rsidR="00F63E36" w:rsidRPr="00F63E36" w14:paraId="36F60FFE" w14:textId="77777777" w:rsidTr="00F63E36">
        <w:tc>
          <w:tcPr>
            <w:tcW w:w="2160" w:type="dxa"/>
            <w:vAlign w:val="center"/>
          </w:tcPr>
          <w:p w14:paraId="54B369D0" w14:textId="18D04404" w:rsidR="00F63E36" w:rsidRPr="00F63E36" w:rsidRDefault="00F63E36" w:rsidP="009423A6">
            <w:pPr>
              <w:rPr>
                <w:b/>
                <w:bCs/>
                <w:sz w:val="20"/>
                <w:szCs w:val="20"/>
              </w:rPr>
            </w:pPr>
            <w:r w:rsidRPr="00F63E36">
              <w:rPr>
                <w:b/>
                <w:bCs/>
                <w:sz w:val="20"/>
                <w:szCs w:val="20"/>
              </w:rPr>
              <w:t>Change Description and Justification</w:t>
            </w:r>
          </w:p>
        </w:tc>
        <w:tc>
          <w:tcPr>
            <w:tcW w:w="4500" w:type="dxa"/>
            <w:vAlign w:val="center"/>
          </w:tcPr>
          <w:p w14:paraId="01EF4647" w14:textId="08CDFE89" w:rsidR="00F63E36" w:rsidRPr="00F63E36" w:rsidRDefault="00F63E36" w:rsidP="009423A6">
            <w:pPr>
              <w:jc w:val="both"/>
              <w:rPr>
                <w:b/>
                <w:bCs/>
                <w:sz w:val="20"/>
                <w:szCs w:val="20"/>
                <w:lang w:val="en-US"/>
              </w:rPr>
            </w:pPr>
            <w:r w:rsidRPr="00F63E36">
              <w:rPr>
                <w:sz w:val="20"/>
                <w:szCs w:val="20"/>
                <w:lang w:val="en-US"/>
              </w:rPr>
              <w:t>Detailed Description: Ensure the change is clearly described, including what is being changed (e.g., software patch, configuration update, network alteration), affected systems/assets (e.g., servers, databases, applications), and scope (e.g., production vs. test environments).</w:t>
            </w:r>
          </w:p>
        </w:tc>
        <w:tc>
          <w:tcPr>
            <w:tcW w:w="1800" w:type="dxa"/>
            <w:vAlign w:val="center"/>
          </w:tcPr>
          <w:p w14:paraId="5367D2FB" w14:textId="2D5736CF" w:rsidR="00F63E36" w:rsidRPr="00F63E36" w:rsidRDefault="00F63E36" w:rsidP="009423A6">
            <w:pPr>
              <w:jc w:val="center"/>
              <w:rPr>
                <w:b/>
                <w:bCs/>
                <w:sz w:val="20"/>
                <w:szCs w:val="20"/>
              </w:rPr>
            </w:pPr>
          </w:p>
        </w:tc>
      </w:tr>
      <w:tr w:rsidR="00F63E36" w:rsidRPr="00F63E36" w14:paraId="048D5A55" w14:textId="77777777" w:rsidTr="00F63E36">
        <w:tc>
          <w:tcPr>
            <w:tcW w:w="2160" w:type="dxa"/>
            <w:vAlign w:val="center"/>
          </w:tcPr>
          <w:p w14:paraId="64CFC0C6" w14:textId="3DCF20B5" w:rsidR="00F63E36" w:rsidRPr="00F63E36" w:rsidRDefault="00F63E36" w:rsidP="009423A6">
            <w:pPr>
              <w:rPr>
                <w:b/>
                <w:bCs/>
                <w:sz w:val="20"/>
                <w:szCs w:val="20"/>
              </w:rPr>
            </w:pPr>
            <w:r w:rsidRPr="00F63E36">
              <w:rPr>
                <w:b/>
                <w:bCs/>
                <w:sz w:val="20"/>
                <w:szCs w:val="20"/>
              </w:rPr>
              <w:t>Change Description and Justification</w:t>
            </w:r>
          </w:p>
        </w:tc>
        <w:tc>
          <w:tcPr>
            <w:tcW w:w="4500" w:type="dxa"/>
            <w:vAlign w:val="center"/>
          </w:tcPr>
          <w:p w14:paraId="1123610C" w14:textId="4E269193" w:rsidR="00F63E36" w:rsidRPr="00F63E36" w:rsidRDefault="00F63E36" w:rsidP="009423A6">
            <w:pPr>
              <w:jc w:val="both"/>
              <w:rPr>
                <w:sz w:val="20"/>
                <w:szCs w:val="20"/>
                <w:lang w:val="en-US"/>
              </w:rPr>
            </w:pPr>
            <w:r w:rsidRPr="00F63E36">
              <w:rPr>
                <w:sz w:val="20"/>
                <w:szCs w:val="20"/>
                <w:lang w:val="en-US"/>
              </w:rPr>
              <w:t>Business or Technical Justification: Verify there's a valid reason for the change (e.g., bug fix, compliance requirement, performance improvement) and that it's linked to business needs, not arbitrary.</w:t>
            </w:r>
          </w:p>
        </w:tc>
        <w:tc>
          <w:tcPr>
            <w:tcW w:w="1800" w:type="dxa"/>
            <w:vAlign w:val="center"/>
          </w:tcPr>
          <w:p w14:paraId="154EB92B" w14:textId="05DE703B" w:rsidR="00F63E36" w:rsidRPr="00F63E36" w:rsidRDefault="00F63E36" w:rsidP="009423A6">
            <w:pPr>
              <w:jc w:val="center"/>
              <w:rPr>
                <w:sz w:val="20"/>
                <w:szCs w:val="20"/>
              </w:rPr>
            </w:pPr>
          </w:p>
        </w:tc>
      </w:tr>
      <w:tr w:rsidR="00F63E36" w:rsidRPr="00F63E36" w14:paraId="53C295E3" w14:textId="77777777" w:rsidTr="00F63E36">
        <w:tc>
          <w:tcPr>
            <w:tcW w:w="2160" w:type="dxa"/>
            <w:vAlign w:val="center"/>
          </w:tcPr>
          <w:p w14:paraId="3333FA8B" w14:textId="6AFD0585" w:rsidR="00F63E36" w:rsidRPr="00F63E36" w:rsidRDefault="00F63E36" w:rsidP="009423A6">
            <w:pPr>
              <w:rPr>
                <w:b/>
                <w:bCs/>
                <w:sz w:val="20"/>
                <w:szCs w:val="20"/>
              </w:rPr>
            </w:pPr>
            <w:r w:rsidRPr="00F63E36">
              <w:rPr>
                <w:b/>
                <w:bCs/>
                <w:sz w:val="20"/>
                <w:szCs w:val="20"/>
              </w:rPr>
              <w:t>Change Description and Justification</w:t>
            </w:r>
          </w:p>
        </w:tc>
        <w:tc>
          <w:tcPr>
            <w:tcW w:w="4500" w:type="dxa"/>
            <w:vAlign w:val="center"/>
          </w:tcPr>
          <w:p w14:paraId="6C1F6D4D" w14:textId="07C9BA47" w:rsidR="00F63E36" w:rsidRPr="00F63E36" w:rsidRDefault="00F63E36" w:rsidP="009423A6">
            <w:pPr>
              <w:jc w:val="both"/>
              <w:rPr>
                <w:sz w:val="20"/>
                <w:szCs w:val="20"/>
                <w:lang w:val="en-US"/>
              </w:rPr>
            </w:pPr>
            <w:r w:rsidRPr="00F63E36">
              <w:rPr>
                <w:sz w:val="20"/>
                <w:szCs w:val="20"/>
                <w:lang w:val="en-US"/>
              </w:rPr>
              <w:t>Dependencies: Check for references to related tickets, projects, or external factors (e.g., vendor updates) that could introduce security risks.</w:t>
            </w:r>
          </w:p>
        </w:tc>
        <w:tc>
          <w:tcPr>
            <w:tcW w:w="1800" w:type="dxa"/>
            <w:vAlign w:val="center"/>
          </w:tcPr>
          <w:p w14:paraId="0CB115C4" w14:textId="4184306B" w:rsidR="00F63E36" w:rsidRPr="00F63E36" w:rsidRDefault="00F63E36" w:rsidP="009423A6">
            <w:pPr>
              <w:jc w:val="center"/>
              <w:rPr>
                <w:sz w:val="20"/>
                <w:szCs w:val="20"/>
              </w:rPr>
            </w:pPr>
          </w:p>
        </w:tc>
      </w:tr>
      <w:tr w:rsidR="00F63E36" w:rsidRPr="00F63E36" w14:paraId="614BA06E" w14:textId="77777777" w:rsidTr="00F63E36">
        <w:tc>
          <w:tcPr>
            <w:tcW w:w="2160" w:type="dxa"/>
            <w:vAlign w:val="center"/>
          </w:tcPr>
          <w:p w14:paraId="5F6A4638" w14:textId="2D56944C" w:rsidR="00F63E36" w:rsidRPr="00F63E36" w:rsidRDefault="00F63E36" w:rsidP="009423A6">
            <w:pPr>
              <w:rPr>
                <w:b/>
                <w:bCs/>
                <w:sz w:val="20"/>
                <w:szCs w:val="20"/>
              </w:rPr>
            </w:pPr>
            <w:r w:rsidRPr="00F63E36">
              <w:rPr>
                <w:b/>
                <w:bCs/>
                <w:sz w:val="20"/>
                <w:szCs w:val="20"/>
              </w:rPr>
              <w:t>Risk and Impact Assessment</w:t>
            </w:r>
          </w:p>
        </w:tc>
        <w:tc>
          <w:tcPr>
            <w:tcW w:w="4500" w:type="dxa"/>
            <w:vAlign w:val="center"/>
          </w:tcPr>
          <w:p w14:paraId="0B14AD03" w14:textId="6D83F682" w:rsidR="00F63E36" w:rsidRPr="00F63E36" w:rsidRDefault="00F63E36" w:rsidP="009423A6">
            <w:pPr>
              <w:jc w:val="both"/>
              <w:rPr>
                <w:sz w:val="20"/>
                <w:szCs w:val="20"/>
                <w:lang w:val="en-US"/>
              </w:rPr>
            </w:pPr>
            <w:r w:rsidRPr="00F63E36">
              <w:rPr>
                <w:sz w:val="20"/>
                <w:szCs w:val="20"/>
                <w:lang w:val="en-US"/>
              </w:rPr>
              <w:t>Security Risk Evaluation: Look for an assessment of potential security impacts, such as introduction of vulnerabilities, access control changes, or exposure of sensitive data (e.g., financial records, PII). This should include threat modeling or references to tools like vulnerability scanners.</w:t>
            </w:r>
          </w:p>
        </w:tc>
        <w:tc>
          <w:tcPr>
            <w:tcW w:w="1800" w:type="dxa"/>
            <w:vAlign w:val="center"/>
          </w:tcPr>
          <w:p w14:paraId="333DF753" w14:textId="0742606D" w:rsidR="00F63E36" w:rsidRPr="00F63E36" w:rsidRDefault="00F63E36" w:rsidP="009423A6">
            <w:pPr>
              <w:jc w:val="center"/>
              <w:rPr>
                <w:sz w:val="20"/>
                <w:szCs w:val="20"/>
              </w:rPr>
            </w:pPr>
          </w:p>
        </w:tc>
      </w:tr>
      <w:tr w:rsidR="00F63E36" w:rsidRPr="00F63E36" w14:paraId="44F9353F" w14:textId="77777777" w:rsidTr="00F63E36">
        <w:tc>
          <w:tcPr>
            <w:tcW w:w="2160" w:type="dxa"/>
            <w:vAlign w:val="center"/>
          </w:tcPr>
          <w:p w14:paraId="00AEEA2D" w14:textId="277C812A" w:rsidR="00F63E36" w:rsidRPr="00F63E36" w:rsidRDefault="00F63E36" w:rsidP="009423A6">
            <w:pPr>
              <w:rPr>
                <w:b/>
                <w:bCs/>
                <w:sz w:val="20"/>
                <w:szCs w:val="20"/>
              </w:rPr>
            </w:pPr>
            <w:r w:rsidRPr="00F63E36">
              <w:rPr>
                <w:b/>
                <w:bCs/>
                <w:sz w:val="20"/>
                <w:szCs w:val="20"/>
              </w:rPr>
              <w:t>Risk and Impact Assessment</w:t>
            </w:r>
          </w:p>
        </w:tc>
        <w:tc>
          <w:tcPr>
            <w:tcW w:w="4500" w:type="dxa"/>
            <w:vAlign w:val="center"/>
          </w:tcPr>
          <w:p w14:paraId="515A74B9" w14:textId="6E73E279" w:rsidR="00F63E36" w:rsidRPr="00F63E36" w:rsidRDefault="00F63E36" w:rsidP="009423A6">
            <w:pPr>
              <w:jc w:val="both"/>
              <w:rPr>
                <w:sz w:val="20"/>
                <w:szCs w:val="20"/>
                <w:lang w:val="en-US"/>
              </w:rPr>
            </w:pPr>
            <w:r w:rsidRPr="00F63E36">
              <w:rPr>
                <w:sz w:val="20"/>
                <w:szCs w:val="20"/>
                <w:lang w:val="en-US"/>
              </w:rPr>
              <w:t>Overall Impact Analysis: Review evaluations of impacts on availability, integrity, confidentiality (CIA triad), business operations, and compliance. Flag any changes affecting payment systems, encryption, or regulatory reporting in fintech.</w:t>
            </w:r>
          </w:p>
        </w:tc>
        <w:tc>
          <w:tcPr>
            <w:tcW w:w="1800" w:type="dxa"/>
            <w:vAlign w:val="center"/>
          </w:tcPr>
          <w:p w14:paraId="163CB5C7" w14:textId="1879EA20" w:rsidR="00F63E36" w:rsidRPr="00F63E36" w:rsidRDefault="00F63E36" w:rsidP="009423A6">
            <w:pPr>
              <w:jc w:val="center"/>
              <w:rPr>
                <w:sz w:val="20"/>
                <w:szCs w:val="20"/>
              </w:rPr>
            </w:pPr>
          </w:p>
        </w:tc>
      </w:tr>
      <w:tr w:rsidR="00F63E36" w:rsidRPr="00F63E36" w14:paraId="50AD4CBB" w14:textId="77777777" w:rsidTr="00F63E36">
        <w:tc>
          <w:tcPr>
            <w:tcW w:w="2160" w:type="dxa"/>
            <w:vAlign w:val="center"/>
          </w:tcPr>
          <w:p w14:paraId="2E5A79BD" w14:textId="236595A0" w:rsidR="00F63E36" w:rsidRPr="00F63E36" w:rsidRDefault="00F63E36" w:rsidP="009423A6">
            <w:pPr>
              <w:rPr>
                <w:b/>
                <w:bCs/>
                <w:sz w:val="20"/>
                <w:szCs w:val="20"/>
              </w:rPr>
            </w:pPr>
            <w:r w:rsidRPr="00F63E36">
              <w:rPr>
                <w:b/>
                <w:bCs/>
                <w:sz w:val="20"/>
                <w:szCs w:val="20"/>
              </w:rPr>
              <w:t>Risk and Impact Assessment</w:t>
            </w:r>
          </w:p>
        </w:tc>
        <w:tc>
          <w:tcPr>
            <w:tcW w:w="4500" w:type="dxa"/>
            <w:vAlign w:val="center"/>
          </w:tcPr>
          <w:p w14:paraId="5FFD2552" w14:textId="0B29DFFD" w:rsidR="00F63E36" w:rsidRPr="00F63E36" w:rsidRDefault="00F63E36" w:rsidP="009423A6">
            <w:pPr>
              <w:jc w:val="both"/>
              <w:rPr>
                <w:sz w:val="20"/>
                <w:szCs w:val="20"/>
                <w:lang w:val="en-US"/>
              </w:rPr>
            </w:pPr>
            <w:r w:rsidRPr="00F63E36">
              <w:rPr>
                <w:sz w:val="20"/>
                <w:szCs w:val="20"/>
                <w:lang w:val="en-US"/>
              </w:rPr>
              <w:t>Risk Level Assignment: Confirm the assigned risk level (e.g., low, medium, high) is appropriate based on criteria like potential downtime or data exposure, and that high-risk changes received extra scrutiny.</w:t>
            </w:r>
          </w:p>
        </w:tc>
        <w:tc>
          <w:tcPr>
            <w:tcW w:w="1800" w:type="dxa"/>
            <w:vAlign w:val="center"/>
          </w:tcPr>
          <w:p w14:paraId="0D8D9694" w14:textId="18178DC4" w:rsidR="00F63E36" w:rsidRPr="00F63E36" w:rsidRDefault="00F63E36" w:rsidP="009423A6">
            <w:pPr>
              <w:jc w:val="center"/>
              <w:rPr>
                <w:sz w:val="20"/>
                <w:szCs w:val="20"/>
              </w:rPr>
            </w:pPr>
          </w:p>
        </w:tc>
      </w:tr>
      <w:tr w:rsidR="00F63E36" w:rsidRPr="00F63E36" w14:paraId="67293F11" w14:textId="77777777" w:rsidTr="00F63E36">
        <w:tc>
          <w:tcPr>
            <w:tcW w:w="2160" w:type="dxa"/>
            <w:vAlign w:val="center"/>
          </w:tcPr>
          <w:p w14:paraId="4761E45F" w14:textId="34655F45" w:rsidR="00F63E36" w:rsidRPr="00F63E36" w:rsidRDefault="00F63E36" w:rsidP="009423A6">
            <w:pPr>
              <w:rPr>
                <w:b/>
                <w:bCs/>
                <w:sz w:val="20"/>
                <w:szCs w:val="20"/>
              </w:rPr>
            </w:pPr>
            <w:r w:rsidRPr="00F63E36">
              <w:rPr>
                <w:b/>
                <w:bCs/>
                <w:sz w:val="20"/>
                <w:szCs w:val="20"/>
              </w:rPr>
              <w:t>Approval and Authorization</w:t>
            </w:r>
          </w:p>
        </w:tc>
        <w:tc>
          <w:tcPr>
            <w:tcW w:w="4500" w:type="dxa"/>
            <w:vAlign w:val="center"/>
          </w:tcPr>
          <w:p w14:paraId="1182F42B" w14:textId="3004A9B7" w:rsidR="00F63E36" w:rsidRPr="00F63E36" w:rsidRDefault="00F63E36" w:rsidP="009423A6">
            <w:pPr>
              <w:jc w:val="both"/>
              <w:rPr>
                <w:sz w:val="20"/>
                <w:szCs w:val="20"/>
                <w:lang w:val="en-US"/>
              </w:rPr>
            </w:pPr>
            <w:r w:rsidRPr="00F63E36">
              <w:rPr>
                <w:sz w:val="20"/>
                <w:szCs w:val="20"/>
                <w:lang w:val="en-US"/>
              </w:rPr>
              <w:t>Approval Workflow: Examine the chain of approvals, ensuring involvement from key stakeholders like IT operations, security team, change advisory board (CAB), and business owners. Check for segregation of duties (e.g., requester ≠ approver ≠ implementer).</w:t>
            </w:r>
          </w:p>
        </w:tc>
        <w:tc>
          <w:tcPr>
            <w:tcW w:w="1800" w:type="dxa"/>
            <w:vAlign w:val="center"/>
          </w:tcPr>
          <w:p w14:paraId="67DDDF6C" w14:textId="5AA65E43" w:rsidR="00F63E36" w:rsidRPr="00F63E36" w:rsidRDefault="00F63E36" w:rsidP="009423A6">
            <w:pPr>
              <w:jc w:val="center"/>
              <w:rPr>
                <w:sz w:val="20"/>
                <w:szCs w:val="20"/>
              </w:rPr>
            </w:pPr>
          </w:p>
        </w:tc>
      </w:tr>
      <w:tr w:rsidR="00F63E36" w:rsidRPr="00F63E36" w14:paraId="0AC04FEA" w14:textId="77777777" w:rsidTr="00F63E36">
        <w:tc>
          <w:tcPr>
            <w:tcW w:w="2160" w:type="dxa"/>
            <w:vAlign w:val="center"/>
          </w:tcPr>
          <w:p w14:paraId="4B1C74B2" w14:textId="0EC676D0" w:rsidR="00F63E36" w:rsidRPr="00F63E36" w:rsidRDefault="00F63E36" w:rsidP="009423A6">
            <w:pPr>
              <w:rPr>
                <w:b/>
                <w:bCs/>
                <w:sz w:val="20"/>
                <w:szCs w:val="20"/>
              </w:rPr>
            </w:pPr>
            <w:r w:rsidRPr="00F63E36">
              <w:rPr>
                <w:b/>
                <w:bCs/>
                <w:sz w:val="20"/>
                <w:szCs w:val="20"/>
              </w:rPr>
              <w:t>Approval and Authorization</w:t>
            </w:r>
          </w:p>
        </w:tc>
        <w:tc>
          <w:tcPr>
            <w:tcW w:w="4500" w:type="dxa"/>
            <w:vAlign w:val="center"/>
          </w:tcPr>
          <w:p w14:paraId="1DB5B632" w14:textId="6EC8C2E1" w:rsidR="00F63E36" w:rsidRPr="00F63E36" w:rsidRDefault="00F63E36" w:rsidP="009423A6">
            <w:pPr>
              <w:jc w:val="both"/>
              <w:rPr>
                <w:sz w:val="20"/>
                <w:szCs w:val="20"/>
                <w:lang w:val="en-US"/>
              </w:rPr>
            </w:pPr>
            <w:r w:rsidRPr="00F63E36">
              <w:rPr>
                <w:sz w:val="20"/>
                <w:szCs w:val="20"/>
                <w:lang w:val="en-US"/>
              </w:rPr>
              <w:t>Security-Specific Approvals: Verify that the information security officer or team reviewed and signed off, especially for changes involving access controls, firewalls, or cryptographic modules.</w:t>
            </w:r>
          </w:p>
        </w:tc>
        <w:tc>
          <w:tcPr>
            <w:tcW w:w="1800" w:type="dxa"/>
            <w:vAlign w:val="center"/>
          </w:tcPr>
          <w:p w14:paraId="5F1B545C" w14:textId="3B7B03D0" w:rsidR="00F63E36" w:rsidRPr="00F63E36" w:rsidRDefault="00F63E36" w:rsidP="009423A6">
            <w:pPr>
              <w:jc w:val="center"/>
              <w:rPr>
                <w:sz w:val="20"/>
                <w:szCs w:val="20"/>
              </w:rPr>
            </w:pPr>
          </w:p>
        </w:tc>
      </w:tr>
      <w:tr w:rsidR="00F63E36" w:rsidRPr="00F63E36" w14:paraId="2238CFFB" w14:textId="77777777" w:rsidTr="00F63E36">
        <w:tc>
          <w:tcPr>
            <w:tcW w:w="2160" w:type="dxa"/>
            <w:vAlign w:val="center"/>
          </w:tcPr>
          <w:p w14:paraId="5494FBD0" w14:textId="788F81DC" w:rsidR="00F63E36" w:rsidRPr="00F63E36" w:rsidRDefault="00F63E36" w:rsidP="009423A6">
            <w:pPr>
              <w:rPr>
                <w:b/>
                <w:bCs/>
                <w:sz w:val="20"/>
                <w:szCs w:val="20"/>
              </w:rPr>
            </w:pPr>
            <w:r w:rsidRPr="00F63E36">
              <w:rPr>
                <w:b/>
                <w:bCs/>
                <w:sz w:val="20"/>
                <w:szCs w:val="20"/>
              </w:rPr>
              <w:t>Approval and Authorization</w:t>
            </w:r>
          </w:p>
        </w:tc>
        <w:tc>
          <w:tcPr>
            <w:tcW w:w="4500" w:type="dxa"/>
            <w:vAlign w:val="center"/>
          </w:tcPr>
          <w:p w14:paraId="728D4987" w14:textId="3475BF2C" w:rsidR="00F63E36" w:rsidRPr="00F63E36" w:rsidRDefault="00F63E36" w:rsidP="009423A6">
            <w:pPr>
              <w:jc w:val="both"/>
              <w:rPr>
                <w:sz w:val="20"/>
                <w:szCs w:val="20"/>
                <w:lang w:val="en-US"/>
              </w:rPr>
            </w:pPr>
            <w:r w:rsidRPr="00F63E36">
              <w:rPr>
                <w:sz w:val="20"/>
                <w:szCs w:val="20"/>
                <w:lang w:val="en-US"/>
              </w:rPr>
              <w:t>Evidence of Review: Look for comments, attachments, or logs showing approvers considered risks and alternatives.</w:t>
            </w:r>
          </w:p>
        </w:tc>
        <w:tc>
          <w:tcPr>
            <w:tcW w:w="1800" w:type="dxa"/>
            <w:vAlign w:val="center"/>
          </w:tcPr>
          <w:p w14:paraId="314AC09F" w14:textId="794E035F" w:rsidR="00F63E36" w:rsidRPr="00F63E36" w:rsidRDefault="00F63E36" w:rsidP="009423A6">
            <w:pPr>
              <w:jc w:val="center"/>
              <w:rPr>
                <w:sz w:val="20"/>
                <w:szCs w:val="20"/>
              </w:rPr>
            </w:pPr>
          </w:p>
        </w:tc>
      </w:tr>
      <w:tr w:rsidR="00F63E36" w:rsidRPr="00F63E36" w14:paraId="6CD32D00" w14:textId="77777777" w:rsidTr="00F63E36">
        <w:tc>
          <w:tcPr>
            <w:tcW w:w="2160" w:type="dxa"/>
            <w:vAlign w:val="center"/>
          </w:tcPr>
          <w:p w14:paraId="0DF8744D" w14:textId="7C725C20" w:rsidR="00F63E36" w:rsidRPr="00F63E36" w:rsidRDefault="00F63E36" w:rsidP="009423A6">
            <w:pPr>
              <w:rPr>
                <w:b/>
                <w:bCs/>
                <w:sz w:val="20"/>
                <w:szCs w:val="20"/>
              </w:rPr>
            </w:pPr>
            <w:r w:rsidRPr="00F63E36">
              <w:rPr>
                <w:b/>
                <w:bCs/>
                <w:sz w:val="20"/>
                <w:szCs w:val="20"/>
              </w:rPr>
              <w:t>Approval and Authorization</w:t>
            </w:r>
          </w:p>
        </w:tc>
        <w:tc>
          <w:tcPr>
            <w:tcW w:w="4500" w:type="dxa"/>
            <w:vAlign w:val="center"/>
          </w:tcPr>
          <w:p w14:paraId="0F9268F2" w14:textId="4A452399" w:rsidR="00F63E36" w:rsidRPr="00F63E36" w:rsidRDefault="00F63E36" w:rsidP="009423A6">
            <w:pPr>
              <w:jc w:val="both"/>
              <w:rPr>
                <w:sz w:val="20"/>
                <w:szCs w:val="20"/>
                <w:lang w:val="en-US"/>
              </w:rPr>
            </w:pPr>
            <w:r w:rsidRPr="00F63E36">
              <w:rPr>
                <w:sz w:val="20"/>
                <w:szCs w:val="20"/>
                <w:lang w:val="en-US"/>
              </w:rPr>
              <w:t>Timelines in Order: Validate that approvals occurred before implementation (via status transition timestamps) and no excessive delays that bypass controls.</w:t>
            </w:r>
          </w:p>
        </w:tc>
        <w:tc>
          <w:tcPr>
            <w:tcW w:w="1800" w:type="dxa"/>
            <w:vAlign w:val="center"/>
          </w:tcPr>
          <w:p w14:paraId="7ED0BD83" w14:textId="40E45849" w:rsidR="00F63E36" w:rsidRPr="00F63E36" w:rsidRDefault="00F63E36" w:rsidP="009423A6">
            <w:pPr>
              <w:jc w:val="center"/>
              <w:rPr>
                <w:sz w:val="20"/>
                <w:szCs w:val="20"/>
              </w:rPr>
            </w:pPr>
          </w:p>
        </w:tc>
      </w:tr>
      <w:tr w:rsidR="00F63E36" w:rsidRPr="00F63E36" w14:paraId="5A35A2D7" w14:textId="77777777" w:rsidTr="00F63E36">
        <w:tc>
          <w:tcPr>
            <w:tcW w:w="2160" w:type="dxa"/>
            <w:vAlign w:val="center"/>
          </w:tcPr>
          <w:p w14:paraId="38771043" w14:textId="56B501F9" w:rsidR="00F63E36" w:rsidRPr="00F63E36" w:rsidRDefault="00F63E36" w:rsidP="009423A6">
            <w:pPr>
              <w:rPr>
                <w:b/>
                <w:bCs/>
                <w:sz w:val="20"/>
                <w:szCs w:val="20"/>
              </w:rPr>
            </w:pPr>
            <w:r w:rsidRPr="00F63E36">
              <w:rPr>
                <w:b/>
                <w:bCs/>
                <w:sz w:val="20"/>
                <w:szCs w:val="20"/>
              </w:rPr>
              <w:t>Implementation Planning and Execution</w:t>
            </w:r>
          </w:p>
        </w:tc>
        <w:tc>
          <w:tcPr>
            <w:tcW w:w="4500" w:type="dxa"/>
            <w:vAlign w:val="center"/>
          </w:tcPr>
          <w:p w14:paraId="4AB7B4C7" w14:textId="79198E90" w:rsidR="00F63E36" w:rsidRPr="00F63E36" w:rsidRDefault="00F63E36" w:rsidP="009423A6">
            <w:pPr>
              <w:jc w:val="both"/>
              <w:rPr>
                <w:sz w:val="20"/>
                <w:szCs w:val="20"/>
                <w:lang w:val="en-US"/>
              </w:rPr>
            </w:pPr>
            <w:r w:rsidRPr="00F63E36">
              <w:rPr>
                <w:sz w:val="20"/>
                <w:szCs w:val="20"/>
                <w:lang w:val="en-US"/>
              </w:rPr>
              <w:t>Implementation Plan: Review the step-by-step plan, including timelines, responsible parties, and methods (e.g., automated scripts vs. manual). Ensure plans address security best practices, like least privilege during execution.</w:t>
            </w:r>
          </w:p>
        </w:tc>
        <w:tc>
          <w:tcPr>
            <w:tcW w:w="1800" w:type="dxa"/>
            <w:vAlign w:val="center"/>
          </w:tcPr>
          <w:p w14:paraId="049F195A" w14:textId="131BBD44" w:rsidR="00F63E36" w:rsidRPr="00F63E36" w:rsidRDefault="00F63E36" w:rsidP="009423A6">
            <w:pPr>
              <w:jc w:val="center"/>
              <w:rPr>
                <w:sz w:val="20"/>
                <w:szCs w:val="20"/>
              </w:rPr>
            </w:pPr>
          </w:p>
        </w:tc>
      </w:tr>
      <w:tr w:rsidR="00F63E36" w:rsidRPr="00F63E36" w14:paraId="56F400B8" w14:textId="77777777" w:rsidTr="00F63E36">
        <w:tc>
          <w:tcPr>
            <w:tcW w:w="2160" w:type="dxa"/>
            <w:vAlign w:val="center"/>
          </w:tcPr>
          <w:p w14:paraId="25888C73" w14:textId="69CC83FC" w:rsidR="00F63E36" w:rsidRPr="00F63E36" w:rsidRDefault="00F63E36" w:rsidP="009423A6">
            <w:pPr>
              <w:rPr>
                <w:b/>
                <w:bCs/>
                <w:sz w:val="20"/>
                <w:szCs w:val="20"/>
              </w:rPr>
            </w:pPr>
            <w:r w:rsidRPr="00F63E36">
              <w:rPr>
                <w:b/>
                <w:bCs/>
                <w:sz w:val="20"/>
                <w:szCs w:val="20"/>
              </w:rPr>
              <w:t>Implementation Planning and Execution</w:t>
            </w:r>
          </w:p>
        </w:tc>
        <w:tc>
          <w:tcPr>
            <w:tcW w:w="4500" w:type="dxa"/>
            <w:vAlign w:val="center"/>
          </w:tcPr>
          <w:p w14:paraId="0280DCCA" w14:textId="65F03F06" w:rsidR="00F63E36" w:rsidRPr="00F63E36" w:rsidRDefault="00F63E36" w:rsidP="009423A6">
            <w:pPr>
              <w:jc w:val="both"/>
              <w:rPr>
                <w:sz w:val="20"/>
                <w:szCs w:val="20"/>
                <w:lang w:val="en-US"/>
              </w:rPr>
            </w:pPr>
            <w:r w:rsidRPr="00F63E36">
              <w:rPr>
                <w:sz w:val="20"/>
                <w:szCs w:val="20"/>
                <w:lang w:val="en-US"/>
              </w:rPr>
              <w:t>Rollback or Contingency Plan: Confirm there's a documented fallback procedure in case of failure, including how to restore systems without data loss.</w:t>
            </w:r>
          </w:p>
        </w:tc>
        <w:tc>
          <w:tcPr>
            <w:tcW w:w="1800" w:type="dxa"/>
            <w:vAlign w:val="center"/>
          </w:tcPr>
          <w:p w14:paraId="24A2F006" w14:textId="2A389DE4" w:rsidR="00F63E36" w:rsidRPr="00F63E36" w:rsidRDefault="00F63E36" w:rsidP="009423A6">
            <w:pPr>
              <w:jc w:val="center"/>
              <w:rPr>
                <w:sz w:val="20"/>
                <w:szCs w:val="20"/>
              </w:rPr>
            </w:pPr>
          </w:p>
        </w:tc>
      </w:tr>
      <w:tr w:rsidR="00F63E36" w:rsidRPr="00F63E36" w14:paraId="53742FC4" w14:textId="77777777" w:rsidTr="00F63E36">
        <w:tc>
          <w:tcPr>
            <w:tcW w:w="2160" w:type="dxa"/>
            <w:vAlign w:val="center"/>
          </w:tcPr>
          <w:p w14:paraId="6D41B5FA" w14:textId="2B59520A" w:rsidR="00F63E36" w:rsidRPr="00F63E36" w:rsidRDefault="00F63E36" w:rsidP="009423A6">
            <w:pPr>
              <w:rPr>
                <w:b/>
                <w:bCs/>
                <w:sz w:val="20"/>
                <w:szCs w:val="20"/>
              </w:rPr>
            </w:pPr>
            <w:r w:rsidRPr="00F63E36">
              <w:rPr>
                <w:b/>
                <w:bCs/>
                <w:sz w:val="20"/>
                <w:szCs w:val="20"/>
              </w:rPr>
              <w:lastRenderedPageBreak/>
              <w:t>Implementation Planning and Execution</w:t>
            </w:r>
          </w:p>
        </w:tc>
        <w:tc>
          <w:tcPr>
            <w:tcW w:w="4500" w:type="dxa"/>
            <w:vAlign w:val="center"/>
          </w:tcPr>
          <w:p w14:paraId="0CEF1C87" w14:textId="1CAD2054" w:rsidR="00F63E36" w:rsidRPr="00F63E36" w:rsidRDefault="00F63E36" w:rsidP="009423A6">
            <w:pPr>
              <w:jc w:val="both"/>
              <w:rPr>
                <w:sz w:val="20"/>
                <w:szCs w:val="20"/>
                <w:lang w:val="en-US"/>
              </w:rPr>
            </w:pPr>
            <w:r w:rsidRPr="00F63E36">
              <w:rPr>
                <w:sz w:val="20"/>
                <w:szCs w:val="20"/>
                <w:lang w:val="en-US"/>
              </w:rPr>
              <w:t>Change Window and Scheduling: Check if the change was scheduled during low-impact periods (e.g., off-peak hours) to minimize disruption in a 24/7 fintech operation.</w:t>
            </w:r>
          </w:p>
        </w:tc>
        <w:tc>
          <w:tcPr>
            <w:tcW w:w="1800" w:type="dxa"/>
            <w:vAlign w:val="center"/>
          </w:tcPr>
          <w:p w14:paraId="4C261F50" w14:textId="590DF28B" w:rsidR="00F63E36" w:rsidRPr="00F63E36" w:rsidRDefault="00F63E36" w:rsidP="009423A6">
            <w:pPr>
              <w:jc w:val="center"/>
              <w:rPr>
                <w:sz w:val="20"/>
                <w:szCs w:val="20"/>
              </w:rPr>
            </w:pPr>
          </w:p>
        </w:tc>
      </w:tr>
      <w:tr w:rsidR="00F63E36" w:rsidRPr="00F63E36" w14:paraId="5ADE49F0" w14:textId="77777777" w:rsidTr="00F63E36">
        <w:tc>
          <w:tcPr>
            <w:tcW w:w="2160" w:type="dxa"/>
            <w:vAlign w:val="center"/>
          </w:tcPr>
          <w:p w14:paraId="09AF7804" w14:textId="1CC76038" w:rsidR="00F63E36" w:rsidRPr="00F63E36" w:rsidRDefault="00F63E36" w:rsidP="009423A6">
            <w:pPr>
              <w:rPr>
                <w:b/>
                <w:bCs/>
                <w:sz w:val="20"/>
                <w:szCs w:val="20"/>
              </w:rPr>
            </w:pPr>
            <w:r w:rsidRPr="00F63E36">
              <w:rPr>
                <w:b/>
                <w:bCs/>
                <w:sz w:val="20"/>
                <w:szCs w:val="20"/>
              </w:rPr>
              <w:t>Implementation Planning and Execution</w:t>
            </w:r>
          </w:p>
        </w:tc>
        <w:tc>
          <w:tcPr>
            <w:tcW w:w="4500" w:type="dxa"/>
            <w:vAlign w:val="center"/>
          </w:tcPr>
          <w:p w14:paraId="2B9BF2DE" w14:textId="27C30AA1" w:rsidR="00F63E36" w:rsidRPr="00F63E36" w:rsidRDefault="00F63E36" w:rsidP="009423A6">
            <w:pPr>
              <w:jc w:val="both"/>
              <w:rPr>
                <w:sz w:val="20"/>
                <w:szCs w:val="20"/>
                <w:lang w:val="en-US"/>
              </w:rPr>
            </w:pPr>
            <w:r w:rsidRPr="00F63E36">
              <w:rPr>
                <w:sz w:val="20"/>
                <w:szCs w:val="20"/>
                <w:lang w:val="en-US"/>
              </w:rPr>
              <w:t>Implementation Details: Verify who performed the change (with timestamps), any deviations from the plan, and supporting evidence (e.g., logs, screenshots).</w:t>
            </w:r>
          </w:p>
        </w:tc>
        <w:tc>
          <w:tcPr>
            <w:tcW w:w="1800" w:type="dxa"/>
            <w:vAlign w:val="center"/>
          </w:tcPr>
          <w:p w14:paraId="18C0F815" w14:textId="2FBCB8BA" w:rsidR="00F63E36" w:rsidRPr="00F63E36" w:rsidRDefault="00F63E36" w:rsidP="009423A6">
            <w:pPr>
              <w:jc w:val="center"/>
              <w:rPr>
                <w:sz w:val="20"/>
                <w:szCs w:val="20"/>
              </w:rPr>
            </w:pPr>
          </w:p>
        </w:tc>
      </w:tr>
      <w:tr w:rsidR="00F63E36" w:rsidRPr="00F63E36" w14:paraId="6A7DA3F6" w14:textId="77777777" w:rsidTr="00F63E36">
        <w:tc>
          <w:tcPr>
            <w:tcW w:w="2160" w:type="dxa"/>
            <w:vAlign w:val="center"/>
          </w:tcPr>
          <w:p w14:paraId="21A419CB" w14:textId="7107F180" w:rsidR="00F63E36" w:rsidRPr="00F63E36" w:rsidRDefault="00F63E36" w:rsidP="009423A6">
            <w:pPr>
              <w:rPr>
                <w:b/>
                <w:bCs/>
                <w:sz w:val="20"/>
                <w:szCs w:val="20"/>
              </w:rPr>
            </w:pPr>
            <w:r w:rsidRPr="00F63E36">
              <w:rPr>
                <w:b/>
                <w:bCs/>
                <w:sz w:val="20"/>
                <w:szCs w:val="20"/>
              </w:rPr>
              <w:t>Testing and Validation</w:t>
            </w:r>
          </w:p>
        </w:tc>
        <w:tc>
          <w:tcPr>
            <w:tcW w:w="4500" w:type="dxa"/>
            <w:vAlign w:val="center"/>
          </w:tcPr>
          <w:p w14:paraId="2F7E3413" w14:textId="58C8B33C" w:rsidR="00F63E36" w:rsidRPr="00F63E36" w:rsidRDefault="00F63E36" w:rsidP="009423A6">
            <w:pPr>
              <w:jc w:val="both"/>
              <w:rPr>
                <w:sz w:val="20"/>
                <w:szCs w:val="20"/>
                <w:lang w:val="en-US"/>
              </w:rPr>
            </w:pPr>
            <w:r w:rsidRPr="00F63E36">
              <w:rPr>
                <w:sz w:val="20"/>
                <w:szCs w:val="20"/>
                <w:lang w:val="en-US"/>
              </w:rPr>
              <w:t>Test Plan and Results: Ensure there's evidence of pre-implementation testing (e.g., unit, integration, user acceptance) and post-implementation validation.</w:t>
            </w:r>
          </w:p>
        </w:tc>
        <w:tc>
          <w:tcPr>
            <w:tcW w:w="1800" w:type="dxa"/>
            <w:vAlign w:val="center"/>
          </w:tcPr>
          <w:p w14:paraId="17A080A4" w14:textId="7607942E" w:rsidR="00F63E36" w:rsidRPr="00F63E36" w:rsidRDefault="00F63E36" w:rsidP="009423A6">
            <w:pPr>
              <w:jc w:val="center"/>
              <w:rPr>
                <w:sz w:val="20"/>
                <w:szCs w:val="20"/>
              </w:rPr>
            </w:pPr>
          </w:p>
        </w:tc>
      </w:tr>
      <w:tr w:rsidR="00F63E36" w:rsidRPr="00F63E36" w14:paraId="1797D64C" w14:textId="77777777" w:rsidTr="00F63E36">
        <w:tc>
          <w:tcPr>
            <w:tcW w:w="2160" w:type="dxa"/>
            <w:vAlign w:val="center"/>
          </w:tcPr>
          <w:p w14:paraId="055A9B53" w14:textId="3704E44C" w:rsidR="00F63E36" w:rsidRPr="00F63E36" w:rsidRDefault="00F63E36" w:rsidP="009423A6">
            <w:pPr>
              <w:rPr>
                <w:b/>
                <w:bCs/>
                <w:sz w:val="20"/>
                <w:szCs w:val="20"/>
              </w:rPr>
            </w:pPr>
            <w:r w:rsidRPr="00F63E36">
              <w:rPr>
                <w:b/>
                <w:bCs/>
                <w:sz w:val="20"/>
                <w:szCs w:val="20"/>
              </w:rPr>
              <w:t>Testing and Validation</w:t>
            </w:r>
          </w:p>
        </w:tc>
        <w:tc>
          <w:tcPr>
            <w:tcW w:w="4500" w:type="dxa"/>
            <w:vAlign w:val="center"/>
          </w:tcPr>
          <w:p w14:paraId="00056572" w14:textId="51B70469" w:rsidR="00F63E36" w:rsidRPr="00F63E36" w:rsidRDefault="00F63E36" w:rsidP="009423A6">
            <w:pPr>
              <w:jc w:val="both"/>
              <w:rPr>
                <w:sz w:val="20"/>
                <w:szCs w:val="20"/>
                <w:lang w:val="en-US"/>
              </w:rPr>
            </w:pPr>
            <w:r w:rsidRPr="00F63E36">
              <w:rPr>
                <w:sz w:val="20"/>
                <w:szCs w:val="20"/>
                <w:lang w:val="en-US"/>
              </w:rPr>
              <w:t>Security Testing Evidence: Confirm checks for common vulnerabilities (e.g., OWASP Top 10) and that no new risks were introduced (e.g., via tools like Nessus or Qualys).</w:t>
            </w:r>
          </w:p>
        </w:tc>
        <w:tc>
          <w:tcPr>
            <w:tcW w:w="1800" w:type="dxa"/>
            <w:vAlign w:val="center"/>
          </w:tcPr>
          <w:p w14:paraId="6A1172EB" w14:textId="1BCC9609" w:rsidR="00F63E36" w:rsidRPr="00F63E36" w:rsidRDefault="00F63E36" w:rsidP="009423A6">
            <w:pPr>
              <w:jc w:val="center"/>
              <w:rPr>
                <w:sz w:val="20"/>
                <w:szCs w:val="20"/>
              </w:rPr>
            </w:pPr>
          </w:p>
        </w:tc>
      </w:tr>
      <w:tr w:rsidR="00F63E36" w:rsidRPr="00F63E36" w14:paraId="10665F8A" w14:textId="77777777" w:rsidTr="00F63E36">
        <w:tc>
          <w:tcPr>
            <w:tcW w:w="2160" w:type="dxa"/>
            <w:vAlign w:val="center"/>
          </w:tcPr>
          <w:p w14:paraId="0A0FFF68" w14:textId="426BE68F" w:rsidR="00F63E36" w:rsidRPr="00F63E36" w:rsidRDefault="00F63E36" w:rsidP="009423A6">
            <w:pPr>
              <w:rPr>
                <w:b/>
                <w:bCs/>
                <w:sz w:val="20"/>
                <w:szCs w:val="20"/>
              </w:rPr>
            </w:pPr>
            <w:r w:rsidRPr="00F63E36">
              <w:rPr>
                <w:b/>
                <w:bCs/>
                <w:sz w:val="20"/>
                <w:szCs w:val="20"/>
              </w:rPr>
              <w:t>Testing and Validation</w:t>
            </w:r>
          </w:p>
        </w:tc>
        <w:tc>
          <w:tcPr>
            <w:tcW w:w="4500" w:type="dxa"/>
            <w:vAlign w:val="center"/>
          </w:tcPr>
          <w:p w14:paraId="22C6018A" w14:textId="4078C2FB" w:rsidR="00F63E36" w:rsidRPr="00F63E36" w:rsidRDefault="00F63E36" w:rsidP="009423A6">
            <w:pPr>
              <w:jc w:val="both"/>
              <w:rPr>
                <w:sz w:val="20"/>
                <w:szCs w:val="20"/>
                <w:lang w:val="en-US"/>
              </w:rPr>
            </w:pPr>
            <w:r w:rsidRPr="00F63E36">
              <w:rPr>
                <w:sz w:val="20"/>
                <w:szCs w:val="20"/>
                <w:lang w:val="en-US"/>
              </w:rPr>
              <w:t>Environment Separation: Verify testing occurred in non-production environments to avoid accidental exposure.</w:t>
            </w:r>
          </w:p>
        </w:tc>
        <w:tc>
          <w:tcPr>
            <w:tcW w:w="1800" w:type="dxa"/>
            <w:vAlign w:val="center"/>
          </w:tcPr>
          <w:p w14:paraId="2135CCEC" w14:textId="12A48B59" w:rsidR="00F63E36" w:rsidRPr="00F63E36" w:rsidRDefault="00F63E36" w:rsidP="009423A6">
            <w:pPr>
              <w:jc w:val="center"/>
              <w:rPr>
                <w:sz w:val="20"/>
                <w:szCs w:val="20"/>
              </w:rPr>
            </w:pPr>
          </w:p>
        </w:tc>
      </w:tr>
      <w:tr w:rsidR="00F63E36" w:rsidRPr="00F63E36" w14:paraId="567FED5A" w14:textId="77777777" w:rsidTr="00F63E36">
        <w:tc>
          <w:tcPr>
            <w:tcW w:w="2160" w:type="dxa"/>
            <w:vAlign w:val="center"/>
          </w:tcPr>
          <w:p w14:paraId="5D9070A2" w14:textId="04C187AA" w:rsidR="00F63E36" w:rsidRPr="00F63E36" w:rsidRDefault="00F63E36" w:rsidP="009423A6">
            <w:pPr>
              <w:rPr>
                <w:b/>
                <w:bCs/>
                <w:sz w:val="20"/>
                <w:szCs w:val="20"/>
                <w:lang w:val="en-US"/>
              </w:rPr>
            </w:pPr>
            <w:r w:rsidRPr="00F63E36">
              <w:rPr>
                <w:b/>
                <w:bCs/>
                <w:sz w:val="20"/>
                <w:szCs w:val="20"/>
                <w:lang w:val="en-US"/>
              </w:rPr>
              <w:t>Post-Implementation Review and Closure</w:t>
            </w:r>
          </w:p>
        </w:tc>
        <w:tc>
          <w:tcPr>
            <w:tcW w:w="4500" w:type="dxa"/>
            <w:vAlign w:val="center"/>
          </w:tcPr>
          <w:p w14:paraId="093DD783" w14:textId="0F7E42CD" w:rsidR="00F63E36" w:rsidRPr="00F63E36" w:rsidRDefault="00F63E36" w:rsidP="009423A6">
            <w:pPr>
              <w:jc w:val="both"/>
              <w:rPr>
                <w:sz w:val="20"/>
                <w:szCs w:val="20"/>
                <w:lang w:val="en-US"/>
              </w:rPr>
            </w:pPr>
            <w:r w:rsidRPr="00F63E36">
              <w:rPr>
                <w:sz w:val="20"/>
                <w:szCs w:val="20"/>
                <w:lang w:val="en-US"/>
              </w:rPr>
              <w:t>Verification and Monitoring: Check for post-change monitoring (e.g., logs, alerts) to confirm success, no incidents, and that the change achieved its objectives.</w:t>
            </w:r>
          </w:p>
        </w:tc>
        <w:tc>
          <w:tcPr>
            <w:tcW w:w="1800" w:type="dxa"/>
            <w:vAlign w:val="center"/>
          </w:tcPr>
          <w:p w14:paraId="24817C35" w14:textId="4D829206" w:rsidR="00F63E36" w:rsidRPr="00F63E36" w:rsidRDefault="00F63E36" w:rsidP="009423A6">
            <w:pPr>
              <w:jc w:val="center"/>
              <w:rPr>
                <w:sz w:val="20"/>
                <w:szCs w:val="20"/>
              </w:rPr>
            </w:pPr>
          </w:p>
        </w:tc>
      </w:tr>
      <w:tr w:rsidR="00F63E36" w:rsidRPr="00F63E36" w14:paraId="00051B38" w14:textId="77777777" w:rsidTr="00F63E36">
        <w:tc>
          <w:tcPr>
            <w:tcW w:w="2160" w:type="dxa"/>
            <w:vAlign w:val="center"/>
          </w:tcPr>
          <w:p w14:paraId="66F8435B" w14:textId="5EF1E1B9" w:rsidR="00F63E36" w:rsidRPr="00F63E36" w:rsidRDefault="00F63E36" w:rsidP="009423A6">
            <w:pPr>
              <w:rPr>
                <w:b/>
                <w:bCs/>
                <w:sz w:val="20"/>
                <w:szCs w:val="20"/>
                <w:lang w:val="en-US"/>
              </w:rPr>
            </w:pPr>
            <w:r w:rsidRPr="00F63E36">
              <w:rPr>
                <w:b/>
                <w:bCs/>
                <w:sz w:val="20"/>
                <w:szCs w:val="20"/>
                <w:lang w:val="en-US"/>
              </w:rPr>
              <w:t>Post-Implementation Review and Closure</w:t>
            </w:r>
          </w:p>
        </w:tc>
        <w:tc>
          <w:tcPr>
            <w:tcW w:w="4500" w:type="dxa"/>
            <w:vAlign w:val="center"/>
          </w:tcPr>
          <w:p w14:paraId="5D3CD984" w14:textId="006D60C3" w:rsidR="00F63E36" w:rsidRPr="00F63E36" w:rsidRDefault="00F63E36" w:rsidP="009423A6">
            <w:pPr>
              <w:jc w:val="both"/>
              <w:rPr>
                <w:sz w:val="20"/>
                <w:szCs w:val="20"/>
                <w:lang w:val="en-US"/>
              </w:rPr>
            </w:pPr>
            <w:r w:rsidRPr="00F63E36">
              <w:rPr>
                <w:sz w:val="20"/>
                <w:szCs w:val="20"/>
                <w:lang w:val="en-US"/>
              </w:rPr>
              <w:t>Incident Reporting: If issues arose (e.g., security breaches), ensure they were documented, root-caused, and remediated.</w:t>
            </w:r>
          </w:p>
        </w:tc>
        <w:tc>
          <w:tcPr>
            <w:tcW w:w="1800" w:type="dxa"/>
            <w:vAlign w:val="center"/>
          </w:tcPr>
          <w:p w14:paraId="02718688" w14:textId="2528CEF7" w:rsidR="00F63E36" w:rsidRPr="00F63E36" w:rsidRDefault="00F63E36" w:rsidP="009423A6">
            <w:pPr>
              <w:jc w:val="center"/>
              <w:rPr>
                <w:sz w:val="20"/>
                <w:szCs w:val="20"/>
              </w:rPr>
            </w:pPr>
          </w:p>
        </w:tc>
      </w:tr>
      <w:tr w:rsidR="00F63E36" w:rsidRPr="00F63E36" w14:paraId="055D4299" w14:textId="77777777" w:rsidTr="00F63E36">
        <w:tc>
          <w:tcPr>
            <w:tcW w:w="2160" w:type="dxa"/>
            <w:vAlign w:val="center"/>
          </w:tcPr>
          <w:p w14:paraId="03AAE22A" w14:textId="65D0A2D9" w:rsidR="00F63E36" w:rsidRPr="00F63E36" w:rsidRDefault="00F63E36" w:rsidP="009423A6">
            <w:pPr>
              <w:rPr>
                <w:b/>
                <w:bCs/>
                <w:sz w:val="20"/>
                <w:szCs w:val="20"/>
                <w:lang w:val="en-US"/>
              </w:rPr>
            </w:pPr>
            <w:r w:rsidRPr="00F63E36">
              <w:rPr>
                <w:b/>
                <w:bCs/>
                <w:sz w:val="20"/>
                <w:szCs w:val="20"/>
                <w:lang w:val="en-US"/>
              </w:rPr>
              <w:t>Post-Implementation Review and Closure</w:t>
            </w:r>
          </w:p>
        </w:tc>
        <w:tc>
          <w:tcPr>
            <w:tcW w:w="4500" w:type="dxa"/>
            <w:vAlign w:val="center"/>
          </w:tcPr>
          <w:p w14:paraId="4DB31117" w14:textId="100452AD" w:rsidR="00F63E36" w:rsidRPr="00F63E36" w:rsidRDefault="00F63E36" w:rsidP="009423A6">
            <w:pPr>
              <w:jc w:val="both"/>
              <w:rPr>
                <w:sz w:val="20"/>
                <w:szCs w:val="20"/>
                <w:lang w:val="en-US"/>
              </w:rPr>
            </w:pPr>
            <w:r w:rsidRPr="00F63E36">
              <w:rPr>
                <w:sz w:val="20"/>
                <w:szCs w:val="20"/>
                <w:lang w:val="en-US"/>
              </w:rPr>
              <w:t>Lessons Learned: Look for any post-mortem notes or updates to prevent future issues.</w:t>
            </w:r>
          </w:p>
        </w:tc>
        <w:tc>
          <w:tcPr>
            <w:tcW w:w="1800" w:type="dxa"/>
            <w:vAlign w:val="center"/>
          </w:tcPr>
          <w:p w14:paraId="69A38328" w14:textId="2998AAF4" w:rsidR="00F63E36" w:rsidRPr="00F63E36" w:rsidRDefault="00F63E36" w:rsidP="009423A6">
            <w:pPr>
              <w:jc w:val="center"/>
              <w:rPr>
                <w:sz w:val="20"/>
                <w:szCs w:val="20"/>
              </w:rPr>
            </w:pPr>
          </w:p>
        </w:tc>
      </w:tr>
      <w:tr w:rsidR="00F63E36" w:rsidRPr="00F63E36" w14:paraId="18AE5E38" w14:textId="77777777" w:rsidTr="00F63E36">
        <w:tc>
          <w:tcPr>
            <w:tcW w:w="2160" w:type="dxa"/>
            <w:vAlign w:val="center"/>
          </w:tcPr>
          <w:p w14:paraId="0C816E57" w14:textId="746144A3" w:rsidR="00F63E36" w:rsidRPr="00F63E36" w:rsidRDefault="00F63E36" w:rsidP="009423A6">
            <w:pPr>
              <w:rPr>
                <w:b/>
                <w:bCs/>
                <w:sz w:val="20"/>
                <w:szCs w:val="20"/>
                <w:lang w:val="en-US"/>
              </w:rPr>
            </w:pPr>
            <w:r w:rsidRPr="00F63E36">
              <w:rPr>
                <w:b/>
                <w:bCs/>
                <w:sz w:val="20"/>
                <w:szCs w:val="20"/>
                <w:lang w:val="en-US"/>
              </w:rPr>
              <w:t>Post-Implementation Review and Closure</w:t>
            </w:r>
          </w:p>
        </w:tc>
        <w:tc>
          <w:tcPr>
            <w:tcW w:w="4500" w:type="dxa"/>
            <w:vAlign w:val="center"/>
          </w:tcPr>
          <w:p w14:paraId="5C72A555" w14:textId="52930731" w:rsidR="00F63E36" w:rsidRPr="00F63E36" w:rsidRDefault="00F63E36" w:rsidP="009423A6">
            <w:pPr>
              <w:jc w:val="both"/>
              <w:rPr>
                <w:sz w:val="20"/>
                <w:szCs w:val="20"/>
                <w:lang w:val="en-US"/>
              </w:rPr>
            </w:pPr>
            <w:r w:rsidRPr="00F63E36">
              <w:rPr>
                <w:sz w:val="20"/>
                <w:szCs w:val="20"/>
                <w:lang w:val="en-US"/>
              </w:rPr>
              <w:t>Closure Documentation: Confirm the ticket was properly closed with final approvals and that all fields are complete.</w:t>
            </w:r>
          </w:p>
        </w:tc>
        <w:tc>
          <w:tcPr>
            <w:tcW w:w="1800" w:type="dxa"/>
            <w:vAlign w:val="center"/>
          </w:tcPr>
          <w:p w14:paraId="353D8608" w14:textId="60E32895" w:rsidR="00F63E36" w:rsidRPr="00F63E36" w:rsidRDefault="00F63E36" w:rsidP="009423A6">
            <w:pPr>
              <w:jc w:val="center"/>
              <w:rPr>
                <w:sz w:val="20"/>
                <w:szCs w:val="20"/>
              </w:rPr>
            </w:pPr>
          </w:p>
        </w:tc>
      </w:tr>
      <w:tr w:rsidR="00F63E36" w:rsidRPr="00F63E36" w14:paraId="747DC9FD" w14:textId="77777777" w:rsidTr="00F63E36">
        <w:tc>
          <w:tcPr>
            <w:tcW w:w="2160" w:type="dxa"/>
            <w:vAlign w:val="center"/>
          </w:tcPr>
          <w:p w14:paraId="10059067" w14:textId="18BAF69C" w:rsidR="00F63E36" w:rsidRPr="00F63E36" w:rsidRDefault="00F63E36" w:rsidP="009423A6">
            <w:pPr>
              <w:rPr>
                <w:b/>
                <w:bCs/>
                <w:sz w:val="20"/>
                <w:szCs w:val="20"/>
                <w:lang w:val="en-US"/>
              </w:rPr>
            </w:pPr>
            <w:r w:rsidRPr="00F63E36">
              <w:rPr>
                <w:b/>
                <w:bCs/>
                <w:sz w:val="20"/>
                <w:szCs w:val="20"/>
              </w:rPr>
              <w:t>Documentation and Compliance</w:t>
            </w:r>
          </w:p>
        </w:tc>
        <w:tc>
          <w:tcPr>
            <w:tcW w:w="4500" w:type="dxa"/>
            <w:vAlign w:val="center"/>
          </w:tcPr>
          <w:p w14:paraId="40818554" w14:textId="57937059" w:rsidR="00F63E36" w:rsidRPr="00F63E36" w:rsidRDefault="00F63E36" w:rsidP="009423A6">
            <w:pPr>
              <w:jc w:val="both"/>
              <w:rPr>
                <w:sz w:val="20"/>
                <w:szCs w:val="20"/>
                <w:lang w:val="en-US"/>
              </w:rPr>
            </w:pPr>
            <w:r w:rsidRPr="00F63E36">
              <w:rPr>
                <w:sz w:val="20"/>
                <w:szCs w:val="20"/>
                <w:lang w:val="en-US"/>
              </w:rPr>
              <w:t>Attached Artifacts: Review attachments like design docs, test reports, logs, or code diffs for completeness and relevance.</w:t>
            </w:r>
          </w:p>
        </w:tc>
        <w:tc>
          <w:tcPr>
            <w:tcW w:w="1800" w:type="dxa"/>
            <w:vAlign w:val="center"/>
          </w:tcPr>
          <w:p w14:paraId="43E4AD0D" w14:textId="0598C316" w:rsidR="00F63E36" w:rsidRPr="00F63E36" w:rsidRDefault="00F63E36" w:rsidP="009423A6">
            <w:pPr>
              <w:jc w:val="center"/>
              <w:rPr>
                <w:sz w:val="20"/>
                <w:szCs w:val="20"/>
              </w:rPr>
            </w:pPr>
          </w:p>
        </w:tc>
      </w:tr>
      <w:tr w:rsidR="00F63E36" w:rsidRPr="00F63E36" w14:paraId="51C58549" w14:textId="77777777" w:rsidTr="00F63E36">
        <w:tc>
          <w:tcPr>
            <w:tcW w:w="2160" w:type="dxa"/>
            <w:vAlign w:val="center"/>
          </w:tcPr>
          <w:p w14:paraId="6A96132C" w14:textId="21971EE2" w:rsidR="00F63E36" w:rsidRPr="00F63E36" w:rsidRDefault="00F63E36" w:rsidP="009423A6">
            <w:pPr>
              <w:rPr>
                <w:b/>
                <w:bCs/>
                <w:sz w:val="20"/>
                <w:szCs w:val="20"/>
              </w:rPr>
            </w:pPr>
            <w:r w:rsidRPr="00F63E36">
              <w:rPr>
                <w:b/>
                <w:bCs/>
                <w:sz w:val="20"/>
                <w:szCs w:val="20"/>
              </w:rPr>
              <w:t>Documentation and Compliance</w:t>
            </w:r>
          </w:p>
        </w:tc>
        <w:tc>
          <w:tcPr>
            <w:tcW w:w="4500" w:type="dxa"/>
            <w:vAlign w:val="center"/>
          </w:tcPr>
          <w:p w14:paraId="1A6A75D3" w14:textId="3D888404" w:rsidR="00F63E36" w:rsidRPr="00F63E36" w:rsidRDefault="00F63E36" w:rsidP="009423A6">
            <w:pPr>
              <w:jc w:val="both"/>
              <w:rPr>
                <w:sz w:val="20"/>
                <w:szCs w:val="20"/>
                <w:lang w:val="en-US"/>
              </w:rPr>
            </w:pPr>
            <w:r w:rsidRPr="00F63E36">
              <w:rPr>
                <w:sz w:val="20"/>
                <w:szCs w:val="20"/>
                <w:lang w:val="en-US"/>
              </w:rPr>
              <w:t>Policy Adherence: Ensure the ticket complies with internal policies, standards (e.g., ITIL for change management), and regulations (e.g., SOX for financial controls, GDPR for data privacy).</w:t>
            </w:r>
          </w:p>
        </w:tc>
        <w:tc>
          <w:tcPr>
            <w:tcW w:w="1800" w:type="dxa"/>
            <w:vAlign w:val="center"/>
          </w:tcPr>
          <w:p w14:paraId="0136D647" w14:textId="2C28AE8A" w:rsidR="00F63E36" w:rsidRPr="00F63E36" w:rsidRDefault="00F63E36" w:rsidP="009423A6">
            <w:pPr>
              <w:jc w:val="center"/>
              <w:rPr>
                <w:sz w:val="20"/>
                <w:szCs w:val="20"/>
              </w:rPr>
            </w:pPr>
          </w:p>
        </w:tc>
      </w:tr>
      <w:tr w:rsidR="00F63E36" w:rsidRPr="00F63E36" w14:paraId="23194B11" w14:textId="77777777" w:rsidTr="00F63E36">
        <w:tc>
          <w:tcPr>
            <w:tcW w:w="2160" w:type="dxa"/>
            <w:vAlign w:val="center"/>
          </w:tcPr>
          <w:p w14:paraId="1073DB18" w14:textId="1C618699" w:rsidR="00F63E36" w:rsidRPr="00F63E36" w:rsidRDefault="00F63E36" w:rsidP="009423A6">
            <w:pPr>
              <w:rPr>
                <w:b/>
                <w:bCs/>
                <w:sz w:val="20"/>
                <w:szCs w:val="20"/>
              </w:rPr>
            </w:pPr>
            <w:r w:rsidRPr="00F63E36">
              <w:rPr>
                <w:b/>
                <w:bCs/>
                <w:sz w:val="20"/>
                <w:szCs w:val="20"/>
              </w:rPr>
              <w:t>Documentation and Compliance</w:t>
            </w:r>
          </w:p>
        </w:tc>
        <w:tc>
          <w:tcPr>
            <w:tcW w:w="4500" w:type="dxa"/>
            <w:vAlign w:val="center"/>
          </w:tcPr>
          <w:p w14:paraId="47A8EE9A" w14:textId="647550A1" w:rsidR="00F63E36" w:rsidRPr="00F63E36" w:rsidRDefault="00F63E36" w:rsidP="009423A6">
            <w:pPr>
              <w:jc w:val="both"/>
              <w:rPr>
                <w:sz w:val="20"/>
                <w:szCs w:val="20"/>
                <w:lang w:val="en-US"/>
              </w:rPr>
            </w:pPr>
            <w:r w:rsidRPr="00F63E36">
              <w:rPr>
                <w:sz w:val="20"/>
                <w:szCs w:val="20"/>
                <w:lang w:val="en-US"/>
              </w:rPr>
              <w:t>Documentation Updates: Verify that related docs (e.g., system configs, security policies) were updated post-change.</w:t>
            </w:r>
          </w:p>
        </w:tc>
        <w:tc>
          <w:tcPr>
            <w:tcW w:w="1800" w:type="dxa"/>
            <w:vAlign w:val="center"/>
          </w:tcPr>
          <w:p w14:paraId="36D65D57" w14:textId="3BF7CAB7" w:rsidR="00F63E36" w:rsidRPr="00F63E36" w:rsidRDefault="00F63E36" w:rsidP="009423A6">
            <w:pPr>
              <w:jc w:val="center"/>
              <w:rPr>
                <w:sz w:val="20"/>
                <w:szCs w:val="20"/>
              </w:rPr>
            </w:pPr>
          </w:p>
        </w:tc>
      </w:tr>
      <w:tr w:rsidR="00F63E36" w:rsidRPr="00F63E36" w14:paraId="12438CBC" w14:textId="77777777" w:rsidTr="00F63E36">
        <w:tc>
          <w:tcPr>
            <w:tcW w:w="2160" w:type="dxa"/>
            <w:vAlign w:val="center"/>
          </w:tcPr>
          <w:p w14:paraId="6361BE6D" w14:textId="447AB853" w:rsidR="00F63E36" w:rsidRPr="00F63E36" w:rsidRDefault="00F63E36" w:rsidP="009423A6">
            <w:pPr>
              <w:rPr>
                <w:b/>
                <w:bCs/>
                <w:sz w:val="20"/>
                <w:szCs w:val="20"/>
              </w:rPr>
            </w:pPr>
            <w:r w:rsidRPr="00F63E36">
              <w:rPr>
                <w:b/>
                <w:bCs/>
                <w:sz w:val="20"/>
                <w:szCs w:val="20"/>
              </w:rPr>
              <w:t>Documentation and Compliance</w:t>
            </w:r>
          </w:p>
        </w:tc>
        <w:tc>
          <w:tcPr>
            <w:tcW w:w="4500" w:type="dxa"/>
            <w:vAlign w:val="center"/>
          </w:tcPr>
          <w:p w14:paraId="37D350A3" w14:textId="32FE328D" w:rsidR="00F63E36" w:rsidRPr="00F63E36" w:rsidRDefault="00F63E36" w:rsidP="009423A6">
            <w:pPr>
              <w:jc w:val="both"/>
              <w:rPr>
                <w:sz w:val="20"/>
                <w:szCs w:val="20"/>
                <w:lang w:val="en-US"/>
              </w:rPr>
            </w:pPr>
            <w:r w:rsidRPr="00F63E36">
              <w:rPr>
                <w:sz w:val="20"/>
                <w:szCs w:val="20"/>
                <w:lang w:val="en-US"/>
              </w:rPr>
              <w:t>Data Retention / Handling: Check if sensitive info in the ticket (e.g., IP addresses, credentials) is redacted or handled per data protection rules.</w:t>
            </w:r>
          </w:p>
        </w:tc>
        <w:tc>
          <w:tcPr>
            <w:tcW w:w="1800" w:type="dxa"/>
            <w:vAlign w:val="center"/>
          </w:tcPr>
          <w:p w14:paraId="40C94C6A" w14:textId="071E999D" w:rsidR="00F63E36" w:rsidRPr="00F63E36" w:rsidRDefault="00F63E36" w:rsidP="009423A6">
            <w:pPr>
              <w:jc w:val="center"/>
              <w:rPr>
                <w:sz w:val="20"/>
                <w:szCs w:val="20"/>
              </w:rPr>
            </w:pPr>
          </w:p>
        </w:tc>
      </w:tr>
    </w:tbl>
    <w:p w14:paraId="0D464A79" w14:textId="556D7441" w:rsidR="002730BB" w:rsidRPr="00F63E36" w:rsidRDefault="002730BB" w:rsidP="009423A6">
      <w:pPr>
        <w:jc w:val="both"/>
        <w:rPr>
          <w:lang w:val="en-US"/>
        </w:rPr>
      </w:pPr>
    </w:p>
    <w:sectPr w:rsidR="002730BB" w:rsidRPr="00F63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88A"/>
    <w:multiLevelType w:val="multilevel"/>
    <w:tmpl w:val="9D1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03412"/>
    <w:multiLevelType w:val="multilevel"/>
    <w:tmpl w:val="AB9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32114"/>
    <w:multiLevelType w:val="multilevel"/>
    <w:tmpl w:val="64F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D7BD8"/>
    <w:multiLevelType w:val="multilevel"/>
    <w:tmpl w:val="BD0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2368B"/>
    <w:multiLevelType w:val="multilevel"/>
    <w:tmpl w:val="48B000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F7D7E"/>
    <w:multiLevelType w:val="multilevel"/>
    <w:tmpl w:val="32009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A21C7"/>
    <w:multiLevelType w:val="multilevel"/>
    <w:tmpl w:val="F7529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5C38C2"/>
    <w:multiLevelType w:val="multilevel"/>
    <w:tmpl w:val="6B58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80C58"/>
    <w:multiLevelType w:val="multilevel"/>
    <w:tmpl w:val="8A90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37B38"/>
    <w:multiLevelType w:val="multilevel"/>
    <w:tmpl w:val="F12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C7AE8"/>
    <w:multiLevelType w:val="multilevel"/>
    <w:tmpl w:val="C71C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11707"/>
    <w:multiLevelType w:val="multilevel"/>
    <w:tmpl w:val="12F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E3162"/>
    <w:multiLevelType w:val="multilevel"/>
    <w:tmpl w:val="5422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F4788"/>
    <w:multiLevelType w:val="multilevel"/>
    <w:tmpl w:val="D26C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B0F28"/>
    <w:multiLevelType w:val="multilevel"/>
    <w:tmpl w:val="6786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6"/>
  </w:num>
  <w:num w:numId="4">
    <w:abstractNumId w:val="5"/>
  </w:num>
  <w:num w:numId="5">
    <w:abstractNumId w:val="0"/>
  </w:num>
  <w:num w:numId="6">
    <w:abstractNumId w:val="13"/>
  </w:num>
  <w:num w:numId="7">
    <w:abstractNumId w:val="11"/>
  </w:num>
  <w:num w:numId="8">
    <w:abstractNumId w:val="10"/>
  </w:num>
  <w:num w:numId="9">
    <w:abstractNumId w:val="4"/>
  </w:num>
  <w:num w:numId="10">
    <w:abstractNumId w:val="7"/>
  </w:num>
  <w:num w:numId="11">
    <w:abstractNumId w:val="8"/>
  </w:num>
  <w:num w:numId="12">
    <w:abstractNumId w:val="12"/>
  </w:num>
  <w:num w:numId="13">
    <w:abstractNumId w:val="14"/>
  </w:num>
  <w:num w:numId="14">
    <w:abstractNumId w:val="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6"/>
    <w:rsid w:val="000B4BC9"/>
    <w:rsid w:val="00191719"/>
    <w:rsid w:val="002730BB"/>
    <w:rsid w:val="00276A66"/>
    <w:rsid w:val="004279CC"/>
    <w:rsid w:val="004B67B5"/>
    <w:rsid w:val="00512B46"/>
    <w:rsid w:val="0059218E"/>
    <w:rsid w:val="009423A6"/>
    <w:rsid w:val="009A510A"/>
    <w:rsid w:val="009D723E"/>
    <w:rsid w:val="00A24596"/>
    <w:rsid w:val="00AB3FF3"/>
    <w:rsid w:val="00BE44F2"/>
    <w:rsid w:val="00BF3609"/>
    <w:rsid w:val="00CC6946"/>
    <w:rsid w:val="00D91E24"/>
    <w:rsid w:val="00F63E36"/>
    <w:rsid w:val="00F82FBD"/>
  </w:rsids>
  <m:mathPr>
    <m:mathFont m:val="Cambria Math"/>
    <m:brkBin m:val="before"/>
    <m:brkBinSub m:val="--"/>
    <m:smallFrac m:val="0"/>
    <m:dispDef/>
    <m:lMargin m:val="0"/>
    <m:rMargin m:val="0"/>
    <m:defJc m:val="centerGroup"/>
    <m:wrapIndent m:val="1440"/>
    <m:intLim m:val="subSup"/>
    <m:naryLim m:val="undOvr"/>
  </m:mathPr>
  <w:themeFontLang w:val="nb-NO"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51F71"/>
  <w15:chartTrackingRefBased/>
  <w15:docId w15:val="{7A2D6D2B-33AD-48FC-A296-08CFDEBC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3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3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6"/>
    <w:rPr>
      <w:rFonts w:eastAsiaTheme="majorEastAsia" w:cstheme="majorBidi"/>
      <w:color w:val="272727" w:themeColor="text1" w:themeTint="D8"/>
    </w:rPr>
  </w:style>
  <w:style w:type="paragraph" w:styleId="Title">
    <w:name w:val="Title"/>
    <w:basedOn w:val="Normal"/>
    <w:next w:val="Normal"/>
    <w:link w:val="TitleChar"/>
    <w:uiPriority w:val="10"/>
    <w:qFormat/>
    <w:rsid w:val="00F63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6"/>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6"/>
    <w:rPr>
      <w:i/>
      <w:iCs/>
      <w:color w:val="404040" w:themeColor="text1" w:themeTint="BF"/>
    </w:rPr>
  </w:style>
  <w:style w:type="paragraph" w:styleId="ListParagraph">
    <w:name w:val="List Paragraph"/>
    <w:basedOn w:val="Normal"/>
    <w:uiPriority w:val="34"/>
    <w:qFormat/>
    <w:rsid w:val="00F63E36"/>
    <w:pPr>
      <w:ind w:left="720"/>
      <w:contextualSpacing/>
    </w:pPr>
  </w:style>
  <w:style w:type="character" w:styleId="IntenseEmphasis">
    <w:name w:val="Intense Emphasis"/>
    <w:basedOn w:val="DefaultParagraphFont"/>
    <w:uiPriority w:val="21"/>
    <w:qFormat/>
    <w:rsid w:val="00F63E36"/>
    <w:rPr>
      <w:i/>
      <w:iCs/>
      <w:color w:val="0F4761" w:themeColor="accent1" w:themeShade="BF"/>
    </w:rPr>
  </w:style>
  <w:style w:type="paragraph" w:styleId="IntenseQuote">
    <w:name w:val="Intense Quote"/>
    <w:basedOn w:val="Normal"/>
    <w:next w:val="Normal"/>
    <w:link w:val="IntenseQuoteChar"/>
    <w:uiPriority w:val="30"/>
    <w:qFormat/>
    <w:rsid w:val="00F63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E36"/>
    <w:rPr>
      <w:i/>
      <w:iCs/>
      <w:color w:val="0F4761" w:themeColor="accent1" w:themeShade="BF"/>
    </w:rPr>
  </w:style>
  <w:style w:type="character" w:styleId="IntenseReference">
    <w:name w:val="Intense Reference"/>
    <w:basedOn w:val="DefaultParagraphFont"/>
    <w:uiPriority w:val="32"/>
    <w:qFormat/>
    <w:rsid w:val="00F63E36"/>
    <w:rPr>
      <w:b/>
      <w:bCs/>
      <w:smallCaps/>
      <w:color w:val="0F4761" w:themeColor="accent1" w:themeShade="BF"/>
      <w:spacing w:val="5"/>
    </w:rPr>
  </w:style>
  <w:style w:type="table" w:styleId="TableGrid">
    <w:name w:val="Table Grid"/>
    <w:basedOn w:val="TableNormal"/>
    <w:uiPriority w:val="39"/>
    <w:rsid w:val="00F63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79CC"/>
    <w:rPr>
      <w:rFonts w:ascii="Times New Roman" w:hAnsi="Times New Roman" w:cs="Times New Roman"/>
    </w:rPr>
  </w:style>
  <w:style w:type="character" w:styleId="Strong">
    <w:name w:val="Strong"/>
    <w:basedOn w:val="DefaultParagraphFont"/>
    <w:uiPriority w:val="22"/>
    <w:qFormat/>
    <w:rsid w:val="004B67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770</Words>
  <Characters>4390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Pal Singh</dc:creator>
  <cp:keywords/>
  <dc:description/>
  <cp:lastModifiedBy>Hetanshi Patel</cp:lastModifiedBy>
  <cp:revision>3</cp:revision>
  <dcterms:created xsi:type="dcterms:W3CDTF">2026-02-19T08:39:00Z</dcterms:created>
  <dcterms:modified xsi:type="dcterms:W3CDTF">2026-02-19T08:42:00Z</dcterms:modified>
</cp:coreProperties>
</file>