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right" w:tblpY="1151"/>
        <w:tblW w:w="2268" w:type="dxa"/>
        <w:tblLook w:val="04A0" w:firstRow="1" w:lastRow="0" w:firstColumn="1" w:lastColumn="0" w:noHBand="0" w:noVBand="1"/>
      </w:tblPr>
      <w:tblGrid>
        <w:gridCol w:w="2268"/>
      </w:tblGrid>
      <w:tr w:rsidR="00857E61" w:rsidRPr="005633EF" w:rsidTr="00834540">
        <w:tc>
          <w:tcPr>
            <w:tcW w:w="2268" w:type="dxa"/>
          </w:tcPr>
          <w:p w:rsidR="00834540" w:rsidRPr="003C1CB9" w:rsidRDefault="00834540" w:rsidP="00834540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 xml:space="preserve">Mẫu số </w:t>
            </w:r>
            <w:r w:rsidR="00F810EF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2</w:t>
            </w:r>
            <w:r w:rsidR="00B94647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7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 xml:space="preserve">/HC </w:t>
            </w:r>
          </w:p>
          <w:p w:rsidR="005633EF" w:rsidRPr="005633EF" w:rsidRDefault="005633EF" w:rsidP="005633EF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</w:pPr>
            <w:r w:rsidRPr="005633EF"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  <w:t>Theo QĐ số 410/QĐ-VKSTC</w:t>
            </w:r>
          </w:p>
          <w:p w:rsidR="005633EF" w:rsidRPr="005633EF" w:rsidRDefault="005633EF" w:rsidP="005633EF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</w:pPr>
            <w:r w:rsidRPr="005633EF"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  <w:t>ngày 25 tháng 11 năm 2021</w:t>
            </w:r>
          </w:p>
          <w:p w:rsidR="00834540" w:rsidRPr="005633EF" w:rsidRDefault="00834540" w:rsidP="00834540">
            <w:pPr>
              <w:jc w:val="center"/>
              <w:rPr>
                <w:rFonts w:ascii="Times New Roman" w:hAnsi="Times New Roman"/>
                <w:i/>
                <w:color w:val="000000" w:themeColor="text1"/>
                <w:sz w:val="14"/>
                <w:lang w:val="it-IT"/>
              </w:rPr>
            </w:pPr>
          </w:p>
        </w:tc>
      </w:tr>
    </w:tbl>
    <w:p w:rsidR="00834540" w:rsidRPr="005633EF" w:rsidRDefault="00834540" w:rsidP="00834540">
      <w:pPr>
        <w:spacing w:line="120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it-IT"/>
        </w:rPr>
      </w:pPr>
    </w:p>
    <w:p w:rsidR="00834540" w:rsidRPr="003C1CB9" w:rsidRDefault="00834540" w:rsidP="003C22C5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bCs/>
          <w:color w:val="000000" w:themeColor="text1"/>
          <w:sz w:val="28"/>
          <w:szCs w:val="28"/>
        </w:rPr>
        <w:t>YÊU CẦU</w:t>
      </w:r>
    </w:p>
    <w:p w:rsidR="00834540" w:rsidRPr="003C1CB9" w:rsidRDefault="00834540" w:rsidP="003C22C5">
      <w:pPr>
        <w:spacing w:before="1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Sao chụp </w:t>
      </w:r>
      <w:r w:rsidR="003C22C5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bản sao </w:t>
      </w: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đơn khởi kiện và tài liệu, chứng cứ</w:t>
      </w:r>
    </w:p>
    <w:p w:rsidR="00834540" w:rsidRPr="003C1CB9" w:rsidRDefault="00726625" w:rsidP="00F810EF">
      <w:pPr>
        <w:spacing w:line="12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0F6648B" wp14:editId="177C106D">
                <wp:simplePos x="0" y="0"/>
                <wp:positionH relativeFrom="column">
                  <wp:posOffset>2352979</wp:posOffset>
                </wp:positionH>
                <wp:positionV relativeFrom="paragraph">
                  <wp:posOffset>53975</wp:posOffset>
                </wp:positionV>
                <wp:extent cx="1028700" cy="0"/>
                <wp:effectExtent l="0" t="0" r="19050" b="19050"/>
                <wp:wrapNone/>
                <wp:docPr id="194" name="Line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FFA04D9" id="Line 586" o:spid="_x0000_s1026" style="position:absolute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25pt,4.25pt" to="266.2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3Pt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"/>
            </w:pict>
          </mc:Fallback>
        </mc:AlternateContent>
      </w:r>
    </w:p>
    <w:p w:rsidR="00834540" w:rsidRPr="003C1CB9" w:rsidRDefault="00834540" w:rsidP="00834540">
      <w:pPr>
        <w:spacing w:before="120"/>
        <w:ind w:firstLine="72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Kính gửi:</w:t>
      </w:r>
      <w:r w:rsidRPr="003C1CB9">
        <w:rPr>
          <w:rFonts w:ascii="Times New Roman" w:hAnsi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Tòa án nhân dân  …(3)…</w:t>
      </w:r>
    </w:p>
    <w:p w:rsidR="00834540" w:rsidRPr="003C1CB9" w:rsidRDefault="00834540" w:rsidP="00834540">
      <w:pPr>
        <w:spacing w:line="120" w:lineRule="auto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</w:p>
    <w:p w:rsidR="00834540" w:rsidRPr="003C1CB9" w:rsidRDefault="00834540" w:rsidP="00834540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</w:rPr>
        <w:t>Căn cứ Điều 27 Luật Tổ chức Viện kiểm sát nhân dân năm 2014;</w:t>
      </w:r>
    </w:p>
    <w:p w:rsidR="00834540" w:rsidRPr="003C1CB9" w:rsidRDefault="00834540" w:rsidP="00834540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</w:rPr>
        <w:t xml:space="preserve">Căn cứ 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Điều 25,</w:t>
      </w:r>
      <w:r w:rsidR="00611E58"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 43 </w:t>
      </w:r>
      <w:r w:rsidRPr="003C1CB9">
        <w:rPr>
          <w:rFonts w:ascii="Times New Roman" w:hAnsi="Times New Roman"/>
          <w:i/>
          <w:color w:val="000000" w:themeColor="text1"/>
          <w:sz w:val="28"/>
        </w:rPr>
        <w:t>Luật Tố tụng hành chính năm 2015;</w:t>
      </w:r>
    </w:p>
    <w:p w:rsidR="00834540" w:rsidRPr="003C1CB9" w:rsidRDefault="00834540" w:rsidP="00834540">
      <w:pPr>
        <w:spacing w:before="120" w:after="120" w:line="360" w:lineRule="exact"/>
        <w:ind w:firstLine="680"/>
        <w:jc w:val="both"/>
        <w:outlineLvl w:val="0"/>
        <w:rPr>
          <w:rFonts w:ascii="Times New Roman" w:hAnsi="Times New Roman"/>
          <w:i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  <w:lang w:val="pt-BR"/>
        </w:rPr>
        <w:t xml:space="preserve">Căn cứ Điều 21 Thông tư liên tịch số 03/2016/TTLT-VKSNDTC-TANDTC ngày 31/8/2016 của </w:t>
      </w:r>
      <w:r w:rsidR="00B57855"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  <w:lang w:val="pt-BR"/>
        </w:rPr>
        <w:t xml:space="preserve">Viện trưởng </w:t>
      </w:r>
      <w:r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  <w:lang w:val="pt-BR"/>
        </w:rPr>
        <w:t xml:space="preserve">Viện kiểm sát nhân dân tối cao </w:t>
      </w:r>
      <w:r w:rsidR="0007425E"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  <w:lang w:val="pt-BR"/>
        </w:rPr>
        <w:t>-</w:t>
      </w:r>
      <w:r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  <w:lang w:val="pt-BR"/>
        </w:rPr>
        <w:t xml:space="preserve"> </w:t>
      </w:r>
      <w:r w:rsidR="00B57855"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  <w:lang w:val="pt-BR"/>
        </w:rPr>
        <w:t xml:space="preserve">Chánh án </w:t>
      </w:r>
      <w:r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  <w:lang w:val="pt-BR"/>
        </w:rPr>
        <w:t xml:space="preserve">Tòa án nhân dân tối cao 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  <w:lang w:val="pt-BR"/>
        </w:rPr>
        <w:t>quy định việc phối hợp giữa Viện kiểm sát nhân dân và Tòa án nhân dân trong việc thi hành một số quy định của Luật Tố tụng hành chính.</w:t>
      </w:r>
    </w:p>
    <w:p w:rsidR="00F67588" w:rsidRPr="003C1CB9" w:rsidRDefault="00F67588" w:rsidP="00F67588">
      <w:pPr>
        <w:spacing w:line="120" w:lineRule="auto"/>
        <w:ind w:firstLine="680"/>
        <w:jc w:val="both"/>
        <w:outlineLvl w:val="0"/>
        <w:rPr>
          <w:rFonts w:ascii="Times New Roman" w:hAnsi="Times New Roman"/>
          <w:i/>
          <w:color w:val="000000" w:themeColor="text1"/>
          <w:sz w:val="28"/>
          <w:szCs w:val="28"/>
          <w:lang w:val="pt-BR"/>
        </w:rPr>
      </w:pPr>
    </w:p>
    <w:p w:rsidR="00834540" w:rsidRPr="003C1CB9" w:rsidRDefault="003C22C5" w:rsidP="00834540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pacing w:val="-2"/>
          <w:sz w:val="28"/>
          <w:szCs w:val="28"/>
          <w:lang w:val="pt-BR"/>
        </w:rPr>
        <w:t>Ngày…tháng…năm</w:t>
      </w:r>
      <w:r w:rsidR="005633EF">
        <w:rPr>
          <w:rFonts w:ascii="Times New Roman" w:hAnsi="Times New Roman"/>
          <w:color w:val="000000" w:themeColor="text1"/>
          <w:spacing w:val="-2"/>
          <w:sz w:val="28"/>
          <w:szCs w:val="28"/>
          <w:lang w:val="pt-BR"/>
        </w:rPr>
        <w:t>...</w:t>
      </w:r>
      <w:r w:rsidRPr="003C1CB9">
        <w:rPr>
          <w:rFonts w:ascii="Times New Roman" w:hAnsi="Times New Roman"/>
          <w:color w:val="000000" w:themeColor="text1"/>
          <w:spacing w:val="-2"/>
          <w:sz w:val="28"/>
          <w:szCs w:val="28"/>
          <w:lang w:val="pt-BR"/>
        </w:rPr>
        <w:t xml:space="preserve">, Viện kiểm sát nhân dân…(2)…nhận được 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Thông báo trả lại đơn khởi kiện...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(</w:t>
      </w:r>
      <w:r w:rsidR="00611E58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4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)…của Tòa án nhân dân…(3)…về việc trả lại đơn khởi kiện của…(</w:t>
      </w:r>
      <w:r w:rsidR="00611E58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5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)…</w:t>
      </w:r>
    </w:p>
    <w:p w:rsidR="003C22C5" w:rsidRPr="003C1CB9" w:rsidRDefault="003C22C5" w:rsidP="003C22C5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2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pacing w:val="2"/>
          <w:sz w:val="28"/>
          <w:szCs w:val="28"/>
          <w:lang w:val="pt-BR"/>
        </w:rPr>
        <w:t>Để có căn cứ xem xét việc trả lại đơn khởi kiện, Viện kiểm sát nhân dân</w:t>
      </w:r>
      <w:r w:rsidR="00F810EF" w:rsidRPr="003C1CB9">
        <w:rPr>
          <w:rFonts w:ascii="Times New Roman" w:hAnsi="Times New Roman"/>
          <w:color w:val="000000" w:themeColor="text1"/>
          <w:spacing w:val="2"/>
          <w:sz w:val="28"/>
          <w:szCs w:val="28"/>
          <w:lang w:val="pt-BR"/>
        </w:rPr>
        <w:t xml:space="preserve"> </w:t>
      </w:r>
      <w:r w:rsidRPr="003C1CB9">
        <w:rPr>
          <w:rFonts w:ascii="Times New Roman" w:hAnsi="Times New Roman"/>
          <w:color w:val="000000" w:themeColor="text1"/>
          <w:spacing w:val="2"/>
          <w:sz w:val="28"/>
          <w:szCs w:val="28"/>
          <w:lang w:val="pt-BR"/>
        </w:rPr>
        <w:t>…(2)…yêu cầu Tòa án nhân dân…(3)…cho sao chụp</w:t>
      </w:r>
      <w:r w:rsidR="00757B0A" w:rsidRPr="003C1CB9">
        <w:rPr>
          <w:rFonts w:ascii="Times New Roman" w:hAnsi="Times New Roman"/>
          <w:color w:val="000000" w:themeColor="text1"/>
          <w:spacing w:val="2"/>
          <w:sz w:val="28"/>
          <w:szCs w:val="28"/>
          <w:lang w:val="pt-BR"/>
        </w:rPr>
        <w:t xml:space="preserve"> bản sao đơn khởi kiện của</w:t>
      </w:r>
      <w:r w:rsidR="00F810EF" w:rsidRPr="003C1CB9">
        <w:rPr>
          <w:rFonts w:ascii="Times New Roman" w:hAnsi="Times New Roman"/>
          <w:color w:val="000000" w:themeColor="text1"/>
          <w:spacing w:val="2"/>
          <w:sz w:val="28"/>
          <w:szCs w:val="28"/>
          <w:lang w:val="pt-BR"/>
        </w:rPr>
        <w:t>…(</w:t>
      </w:r>
      <w:r w:rsidR="00611E58" w:rsidRPr="003C1CB9">
        <w:rPr>
          <w:rFonts w:ascii="Times New Roman" w:hAnsi="Times New Roman"/>
          <w:color w:val="000000" w:themeColor="text1"/>
          <w:spacing w:val="2"/>
          <w:sz w:val="28"/>
          <w:szCs w:val="28"/>
          <w:lang w:val="pt-BR"/>
        </w:rPr>
        <w:t>5</w:t>
      </w:r>
      <w:r w:rsidR="00F810EF" w:rsidRPr="003C1CB9">
        <w:rPr>
          <w:rFonts w:ascii="Times New Roman" w:hAnsi="Times New Roman"/>
          <w:color w:val="000000" w:themeColor="text1"/>
          <w:spacing w:val="2"/>
          <w:sz w:val="28"/>
          <w:szCs w:val="28"/>
          <w:lang w:val="pt-BR"/>
        </w:rPr>
        <w:t>)…</w:t>
      </w:r>
      <w:r w:rsidRPr="003C1CB9">
        <w:rPr>
          <w:rFonts w:ascii="Times New Roman" w:hAnsi="Times New Roman"/>
          <w:color w:val="000000" w:themeColor="text1"/>
          <w:spacing w:val="2"/>
          <w:sz w:val="28"/>
          <w:szCs w:val="28"/>
          <w:lang w:val="pt-BR"/>
        </w:rPr>
        <w:t>và các tài liệu, chứng cứ kèm theo đơn khởi kiện</w:t>
      </w:r>
      <w:r w:rsidR="00F810EF" w:rsidRPr="003C1CB9">
        <w:rPr>
          <w:rFonts w:ascii="Times New Roman" w:hAnsi="Times New Roman"/>
          <w:color w:val="000000" w:themeColor="text1"/>
          <w:spacing w:val="2"/>
          <w:sz w:val="28"/>
          <w:szCs w:val="28"/>
          <w:lang w:val="pt-BR"/>
        </w:rPr>
        <w:t xml:space="preserve"> </w:t>
      </w:r>
      <w:r w:rsidRPr="003C1CB9">
        <w:rPr>
          <w:rFonts w:ascii="Times New Roman" w:hAnsi="Times New Roman"/>
          <w:color w:val="000000" w:themeColor="text1"/>
          <w:spacing w:val="2"/>
          <w:sz w:val="28"/>
          <w:szCs w:val="28"/>
          <w:lang w:val="pt-BR"/>
        </w:rPr>
        <w:t>theo quy định của pháp luật.</w:t>
      </w:r>
    </w:p>
    <w:p w:rsidR="00834540" w:rsidRPr="003C1CB9" w:rsidRDefault="00834540" w:rsidP="00834540">
      <w:pPr>
        <w:spacing w:before="120"/>
        <w:ind w:firstLine="720"/>
        <w:jc w:val="both"/>
        <w:rPr>
          <w:rFonts w:ascii="Times New Roman" w:hAnsi="Times New Roman"/>
          <w:color w:val="000000" w:themeColor="text1"/>
          <w:sz w:val="12"/>
          <w:szCs w:val="28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168"/>
        <w:gridCol w:w="700"/>
        <w:gridCol w:w="4420"/>
      </w:tblGrid>
      <w:tr w:rsidR="00857E61" w:rsidRPr="00B72EC6" w:rsidTr="00834540">
        <w:tc>
          <w:tcPr>
            <w:tcW w:w="4168" w:type="dxa"/>
          </w:tcPr>
          <w:p w:rsidR="00834540" w:rsidRPr="003C1CB9" w:rsidRDefault="00834540" w:rsidP="00834540">
            <w:pPr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  <w:t xml:space="preserve">Nơi nhận:                                                                                 </w:t>
            </w:r>
          </w:p>
          <w:p w:rsidR="00A2620F" w:rsidRPr="003C1CB9" w:rsidRDefault="00834540" w:rsidP="00834540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- Như trên;       </w:t>
            </w:r>
          </w:p>
          <w:p w:rsidR="00834540" w:rsidRPr="003C1CB9" w:rsidRDefault="00A2620F" w:rsidP="00834540">
            <w:pPr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Lãnh đạo cơ quan, đơn vị phụ trách (để báo cáo);</w:t>
            </w:r>
            <w:r w:rsidR="00834540"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                                                          </w:t>
            </w:r>
          </w:p>
          <w:p w:rsidR="00F67588" w:rsidRPr="003C1CB9" w:rsidRDefault="00834540" w:rsidP="00834540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- Lưu: VT, HSKS.     </w:t>
            </w:r>
          </w:p>
          <w:p w:rsidR="00834540" w:rsidRPr="003C1CB9" w:rsidRDefault="00726625" w:rsidP="00834540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b/>
                <w:i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37DDD28B" wp14:editId="53E2FCAE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194310</wp:posOffset>
                      </wp:positionV>
                      <wp:extent cx="2050415" cy="0"/>
                      <wp:effectExtent l="6350" t="13335" r="10160" b="5715"/>
                      <wp:wrapNone/>
                      <wp:docPr id="193" name="Line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04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439FC1B9" id="Line 585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5pt,15.3pt" to="164.2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"/>
                  </w:pict>
                </mc:Fallback>
              </mc:AlternateContent>
            </w:r>
          </w:p>
        </w:tc>
        <w:tc>
          <w:tcPr>
            <w:tcW w:w="700" w:type="dxa"/>
          </w:tcPr>
          <w:p w:rsidR="00834540" w:rsidRPr="003C1CB9" w:rsidRDefault="00834540" w:rsidP="00834540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</w:p>
        </w:tc>
        <w:tc>
          <w:tcPr>
            <w:tcW w:w="4420" w:type="dxa"/>
          </w:tcPr>
          <w:p w:rsidR="00A2620F" w:rsidRPr="003C1CB9" w:rsidRDefault="00A2620F" w:rsidP="00A2620F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  <w:lang w:val="pt-BR"/>
              </w:rPr>
            </w:pPr>
            <w:r w:rsidRPr="003C1CB9">
              <w:rPr>
                <w:b/>
                <w:color w:val="000000" w:themeColor="text1"/>
                <w:sz w:val="22"/>
                <w:szCs w:val="22"/>
                <w:lang w:val="pt-BR"/>
              </w:rPr>
              <w:t>TL. VIỆN TRƯỞNG</w:t>
            </w:r>
          </w:p>
          <w:p w:rsidR="00A2620F" w:rsidRPr="003C1CB9" w:rsidRDefault="00A2620F" w:rsidP="00A2620F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  <w:lang w:val="pt-BR"/>
              </w:rPr>
            </w:pPr>
            <w:r w:rsidRPr="003C1CB9">
              <w:rPr>
                <w:b/>
                <w:color w:val="000000" w:themeColor="text1"/>
                <w:sz w:val="22"/>
                <w:szCs w:val="22"/>
                <w:lang w:val="pt-BR"/>
              </w:rPr>
              <w:t>KIỂM SÁT VIÊN</w:t>
            </w:r>
          </w:p>
          <w:p w:rsidR="00227BF0" w:rsidRPr="003C1CB9" w:rsidRDefault="00227BF0" w:rsidP="00A2620F">
            <w:pPr>
              <w:pStyle w:val="Header"/>
              <w:spacing w:line="276" w:lineRule="auto"/>
              <w:jc w:val="center"/>
              <w:rPr>
                <w:i/>
                <w:color w:val="000000" w:themeColor="text1"/>
                <w:szCs w:val="22"/>
                <w:lang w:val="pt-BR"/>
              </w:rPr>
            </w:pPr>
            <w:r w:rsidRPr="003C1CB9">
              <w:rPr>
                <w:i/>
                <w:color w:val="000000" w:themeColor="text1"/>
                <w:szCs w:val="22"/>
                <w:lang w:val="pt-BR"/>
              </w:rPr>
              <w:t>(Ký tên, ghi rõ họ tên, đóng dấu)</w:t>
            </w:r>
          </w:p>
          <w:p w:rsidR="00834540" w:rsidRPr="003C1CB9" w:rsidRDefault="00834540" w:rsidP="00F67588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</w:pPr>
          </w:p>
        </w:tc>
      </w:tr>
    </w:tbl>
    <w:p w:rsidR="00834540" w:rsidRPr="003C1CB9" w:rsidRDefault="00834540" w:rsidP="00834540">
      <w:pPr>
        <w:pStyle w:val="Header"/>
        <w:spacing w:line="276" w:lineRule="auto"/>
        <w:jc w:val="both"/>
        <w:rPr>
          <w:b/>
          <w:color w:val="000000" w:themeColor="text1"/>
          <w:sz w:val="22"/>
          <w:szCs w:val="22"/>
          <w:lang w:val="pt-BR"/>
        </w:rPr>
      </w:pPr>
      <w:r w:rsidRPr="003C1CB9">
        <w:rPr>
          <w:b/>
          <w:color w:val="000000" w:themeColor="text1"/>
          <w:sz w:val="22"/>
          <w:szCs w:val="22"/>
          <w:lang w:val="pt-BR"/>
        </w:rPr>
        <w:t xml:space="preserve">Hướng dẫn sử dụng Mẫu số </w:t>
      </w:r>
      <w:r w:rsidR="00F810EF" w:rsidRPr="003C1CB9">
        <w:rPr>
          <w:b/>
          <w:color w:val="000000" w:themeColor="text1"/>
          <w:sz w:val="22"/>
          <w:szCs w:val="22"/>
          <w:lang w:val="pt-BR"/>
        </w:rPr>
        <w:t>2</w:t>
      </w:r>
      <w:r w:rsidR="00B94647">
        <w:rPr>
          <w:b/>
          <w:color w:val="000000" w:themeColor="text1"/>
          <w:sz w:val="22"/>
          <w:szCs w:val="22"/>
          <w:lang w:val="pt-BR"/>
        </w:rPr>
        <w:t>7</w:t>
      </w:r>
      <w:r w:rsidRPr="003C1CB9">
        <w:rPr>
          <w:b/>
          <w:color w:val="000000" w:themeColor="text1"/>
          <w:sz w:val="22"/>
          <w:szCs w:val="22"/>
          <w:lang w:val="pt-BR"/>
        </w:rPr>
        <w:t>/HC:</w:t>
      </w:r>
    </w:p>
    <w:p w:rsidR="00834540" w:rsidRPr="003C1CB9" w:rsidRDefault="00834540" w:rsidP="00227BF0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  <w:lang w:val="pt-BR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(1) </w:t>
      </w:r>
      <w:r w:rsidR="00C13D91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  <w:lang w:val="pt-BR"/>
        </w:rPr>
        <w:t>chủ quản cấp trên trực tiếp.</w:t>
      </w:r>
    </w:p>
    <w:p w:rsidR="00834540" w:rsidRPr="003C1CB9" w:rsidRDefault="00834540" w:rsidP="00227BF0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(2) </w:t>
      </w:r>
      <w:r w:rsidR="00C13D91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Viện kiểm sát ban hành </w:t>
      </w:r>
      <w:r w:rsidR="003C22C5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yêu cầu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.</w:t>
      </w:r>
    </w:p>
    <w:p w:rsidR="00B72EC6" w:rsidRDefault="00227BF0" w:rsidP="00227BF0">
      <w:pPr>
        <w:pStyle w:val="Header"/>
        <w:spacing w:before="60" w:after="60" w:line="276" w:lineRule="auto"/>
        <w:jc w:val="both"/>
        <w:rPr>
          <w:color w:val="000000" w:themeColor="text1"/>
          <w:sz w:val="22"/>
          <w:szCs w:val="22"/>
          <w:lang w:val="pt-BR"/>
        </w:rPr>
      </w:pPr>
      <w:r w:rsidRPr="003C1CB9">
        <w:rPr>
          <w:color w:val="000000" w:themeColor="text1"/>
          <w:sz w:val="22"/>
          <w:szCs w:val="22"/>
          <w:lang w:val="pt-BR"/>
        </w:rPr>
        <w:t xml:space="preserve">           </w:t>
      </w:r>
      <w:r w:rsidR="00611E58" w:rsidRPr="003C1CB9">
        <w:rPr>
          <w:color w:val="000000" w:themeColor="text1"/>
          <w:sz w:val="22"/>
          <w:szCs w:val="22"/>
          <w:lang w:val="pt-BR"/>
        </w:rPr>
        <w:t xml:space="preserve"> </w:t>
      </w:r>
      <w:r w:rsidRPr="003C1CB9">
        <w:rPr>
          <w:color w:val="000000" w:themeColor="text1"/>
          <w:sz w:val="22"/>
          <w:szCs w:val="22"/>
          <w:lang w:val="pt-BR"/>
        </w:rPr>
        <w:t xml:space="preserve"> </w:t>
      </w:r>
      <w:r w:rsidR="00834540" w:rsidRPr="003C1CB9">
        <w:rPr>
          <w:color w:val="000000" w:themeColor="text1"/>
          <w:sz w:val="22"/>
          <w:szCs w:val="22"/>
          <w:lang w:val="pt-BR"/>
        </w:rPr>
        <w:t xml:space="preserve">(3) </w:t>
      </w:r>
      <w:r w:rsidR="00C13D91" w:rsidRPr="003C1CB9">
        <w:rPr>
          <w:color w:val="000000" w:themeColor="text1"/>
          <w:sz w:val="22"/>
          <w:szCs w:val="22"/>
          <w:lang w:val="pt-BR"/>
        </w:rPr>
        <w:t xml:space="preserve">Ghi tên </w:t>
      </w:r>
      <w:r w:rsidR="003C22C5" w:rsidRPr="003C1CB9">
        <w:rPr>
          <w:color w:val="000000" w:themeColor="text1"/>
          <w:sz w:val="22"/>
          <w:szCs w:val="22"/>
          <w:lang w:val="pt-BR"/>
        </w:rPr>
        <w:t>Tòa án nhân dân ban hành Thông báo trả lại đơn khởi kiện.</w:t>
      </w:r>
      <w:r w:rsidR="00B72EC6">
        <w:rPr>
          <w:color w:val="000000" w:themeColor="text1"/>
          <w:sz w:val="22"/>
          <w:szCs w:val="22"/>
          <w:lang w:val="pt-BR"/>
        </w:rPr>
        <w:tab/>
      </w:r>
    </w:p>
    <w:p w:rsidR="003C22C5" w:rsidRPr="003C1CB9" w:rsidRDefault="00B72EC6" w:rsidP="00227BF0">
      <w:pPr>
        <w:pStyle w:val="Header"/>
        <w:spacing w:before="60" w:after="60" w:line="276" w:lineRule="auto"/>
        <w:jc w:val="both"/>
        <w:rPr>
          <w:color w:val="000000" w:themeColor="text1"/>
          <w:sz w:val="22"/>
          <w:szCs w:val="22"/>
          <w:lang w:val="pt-BR"/>
        </w:rPr>
      </w:pPr>
      <w:r>
        <w:rPr>
          <w:color w:val="000000" w:themeColor="text1"/>
          <w:sz w:val="22"/>
          <w:szCs w:val="22"/>
          <w:lang w:val="pt-BR"/>
        </w:rPr>
        <w:tab/>
      </w:r>
      <w:r w:rsidR="00FF107F">
        <w:rPr>
          <w:color w:val="000000" w:themeColor="text1"/>
          <w:sz w:val="22"/>
          <w:szCs w:val="22"/>
          <w:lang w:val="pt-BR"/>
        </w:rPr>
        <w:t xml:space="preserve"> </w:t>
      </w:r>
      <w:r w:rsidR="003C22C5" w:rsidRPr="003C1CB9">
        <w:rPr>
          <w:color w:val="000000" w:themeColor="text1"/>
          <w:sz w:val="22"/>
          <w:szCs w:val="22"/>
          <w:lang w:val="pt-BR"/>
        </w:rPr>
        <w:t>(</w:t>
      </w:r>
      <w:r w:rsidR="00611E58" w:rsidRPr="003C1CB9">
        <w:rPr>
          <w:color w:val="000000" w:themeColor="text1"/>
          <w:sz w:val="22"/>
          <w:szCs w:val="22"/>
          <w:lang w:val="pt-BR"/>
        </w:rPr>
        <w:t>4</w:t>
      </w:r>
      <w:r w:rsidR="003C22C5" w:rsidRPr="003C1CB9">
        <w:rPr>
          <w:color w:val="000000" w:themeColor="text1"/>
          <w:sz w:val="22"/>
          <w:szCs w:val="22"/>
          <w:lang w:val="pt-BR"/>
        </w:rPr>
        <w:t>) Nêu rõ số, kí hiệu, ngày tháng năm ban hành Thông báo trả lại đơn khởi kiện.</w:t>
      </w:r>
    </w:p>
    <w:p w:rsidR="003C22C5" w:rsidRPr="003C1CB9" w:rsidRDefault="00227BF0" w:rsidP="00227BF0">
      <w:pPr>
        <w:pStyle w:val="Header"/>
        <w:spacing w:before="60" w:after="60" w:line="276" w:lineRule="auto"/>
        <w:jc w:val="both"/>
        <w:rPr>
          <w:color w:val="000000" w:themeColor="text1"/>
          <w:sz w:val="22"/>
          <w:szCs w:val="22"/>
          <w:lang w:val="pt-BR"/>
        </w:rPr>
      </w:pPr>
      <w:r w:rsidRPr="003C1CB9">
        <w:rPr>
          <w:color w:val="000000" w:themeColor="text1"/>
          <w:sz w:val="22"/>
          <w:szCs w:val="22"/>
          <w:lang w:val="pt-BR"/>
        </w:rPr>
        <w:t xml:space="preserve">           </w:t>
      </w:r>
      <w:r w:rsidR="00B72EC6">
        <w:rPr>
          <w:color w:val="000000" w:themeColor="text1"/>
          <w:sz w:val="22"/>
          <w:szCs w:val="22"/>
          <w:lang w:val="pt-BR"/>
        </w:rPr>
        <w:t xml:space="preserve"> </w:t>
      </w:r>
      <w:r w:rsidR="003C22C5" w:rsidRPr="003C1CB9">
        <w:rPr>
          <w:color w:val="000000" w:themeColor="text1"/>
          <w:sz w:val="22"/>
          <w:szCs w:val="22"/>
          <w:lang w:val="pt-BR"/>
        </w:rPr>
        <w:t>(</w:t>
      </w:r>
      <w:r w:rsidR="00611E58" w:rsidRPr="003C1CB9">
        <w:rPr>
          <w:color w:val="000000" w:themeColor="text1"/>
          <w:sz w:val="22"/>
          <w:szCs w:val="22"/>
          <w:lang w:val="pt-BR"/>
        </w:rPr>
        <w:t>5</w:t>
      </w:r>
      <w:r w:rsidR="003C22C5" w:rsidRPr="003C1CB9">
        <w:rPr>
          <w:color w:val="000000" w:themeColor="text1"/>
          <w:sz w:val="22"/>
          <w:szCs w:val="22"/>
          <w:lang w:val="pt-BR"/>
        </w:rPr>
        <w:t xml:space="preserve">) </w:t>
      </w:r>
      <w:r w:rsidR="00F810EF" w:rsidRPr="003C1CB9">
        <w:rPr>
          <w:color w:val="000000" w:themeColor="text1"/>
          <w:sz w:val="22"/>
          <w:szCs w:val="22"/>
          <w:lang w:val="pt-BR"/>
        </w:rPr>
        <w:t>Thôn</w:t>
      </w:r>
      <w:r w:rsidR="00C13D91" w:rsidRPr="003C1CB9">
        <w:rPr>
          <w:color w:val="000000" w:themeColor="text1"/>
          <w:sz w:val="22"/>
          <w:szCs w:val="22"/>
          <w:lang w:val="pt-BR"/>
        </w:rPr>
        <w:t>g</w:t>
      </w:r>
      <w:r w:rsidR="00F810EF" w:rsidRPr="003C1CB9">
        <w:rPr>
          <w:color w:val="000000" w:themeColor="text1"/>
          <w:sz w:val="22"/>
          <w:szCs w:val="22"/>
          <w:lang w:val="pt-BR"/>
        </w:rPr>
        <w:t xml:space="preserve"> tin của</w:t>
      </w:r>
      <w:r w:rsidR="003C22C5" w:rsidRPr="003C1CB9">
        <w:rPr>
          <w:color w:val="000000" w:themeColor="text1"/>
          <w:sz w:val="22"/>
          <w:szCs w:val="22"/>
          <w:lang w:val="pt-BR"/>
        </w:rPr>
        <w:t xml:space="preserve"> cơ quan, tổ chức, cá nhân </w:t>
      </w:r>
      <w:r w:rsidR="007169F7" w:rsidRPr="003C1CB9">
        <w:rPr>
          <w:color w:val="000000" w:themeColor="text1"/>
          <w:sz w:val="22"/>
          <w:szCs w:val="22"/>
          <w:lang w:val="pt-BR"/>
        </w:rPr>
        <w:t>bị trả lại</w:t>
      </w:r>
      <w:r w:rsidR="00054D8D" w:rsidRPr="003C1CB9">
        <w:rPr>
          <w:color w:val="000000" w:themeColor="text1"/>
          <w:sz w:val="22"/>
          <w:szCs w:val="22"/>
          <w:lang w:val="pt-BR"/>
        </w:rPr>
        <w:t xml:space="preserve"> đơn khởi kiện</w:t>
      </w:r>
      <w:r w:rsidR="0099466F" w:rsidRPr="003C1CB9">
        <w:rPr>
          <w:color w:val="000000" w:themeColor="text1"/>
          <w:sz w:val="22"/>
          <w:szCs w:val="22"/>
          <w:lang w:val="pt-BR"/>
        </w:rPr>
        <w:t xml:space="preserve"> vụ án hành chính</w:t>
      </w:r>
      <w:r w:rsidR="00054D8D" w:rsidRPr="003C1CB9">
        <w:rPr>
          <w:color w:val="000000" w:themeColor="text1"/>
          <w:sz w:val="22"/>
          <w:szCs w:val="22"/>
          <w:lang w:val="pt-BR"/>
        </w:rPr>
        <w:t>.</w:t>
      </w:r>
    </w:p>
    <w:p w:rsidR="00C62B49" w:rsidRPr="003C1CB9" w:rsidRDefault="00C62B49" w:rsidP="00834540">
      <w:pPr>
        <w:pStyle w:val="Header"/>
        <w:spacing w:line="276" w:lineRule="auto"/>
        <w:jc w:val="both"/>
        <w:rPr>
          <w:b/>
          <w:color w:val="000000" w:themeColor="text1"/>
          <w:sz w:val="22"/>
          <w:szCs w:val="22"/>
          <w:lang w:val="pt-BR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