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Bloom Match 隐私协议</w:t>
      </w:r>
    </w:p>
    <w:p>
      <w:pPr>
        <w:pStyle w:val="1"/>
        <w:spacing w:before="380" w:after="140" w:line="288" w:lineRule="auto"/>
        <w:ind w:left="0"/>
        <w:jc w:val="left"/>
        <w:outlineLvl w:val="0"/>
      </w:pPr>
      <w:bookmarkStart w:name="heading_0" w:id="0"/>
      <w:r>
        <w:rPr>
          <w:rFonts w:eastAsia="等线" w:ascii="Arial" w:cs="Arial" w:hAnsi="Arial"/>
          <w:b w:val="true"/>
          <w:sz w:val="36"/>
        </w:rPr>
        <w:t>描述</w:t>
      </w:r>
      <w:bookmarkEnd w:id="0"/>
    </w:p>
    <w:p>
      <w:pPr>
        <w:spacing w:before="120" w:after="120" w:line="288" w:lineRule="auto"/>
        <w:ind w:left="0"/>
        <w:jc w:val="left"/>
      </w:pPr>
      <w:r>
        <w:rPr>
          <w:rFonts w:eastAsia="等线" w:ascii="Arial" w:cs="Arial" w:hAnsi="Arial"/>
          <w:sz w:val="22"/>
        </w:rPr>
        <w:t>Spring's here, and the garden is bursting with blossoms! With Mother's Day around the corner, it's time to pluck a bouquet or two for Mom.</w:t>
      </w:r>
    </w:p>
    <w:p>
      <w:pPr>
        <w:spacing w:before="120" w:after="120" w:line="288" w:lineRule="auto"/>
        <w:ind w:left="0"/>
        <w:jc w:val="left"/>
      </w:pPr>
    </w:p>
    <w:p>
      <w:pPr>
        <w:spacing w:before="120" w:after="120" w:line="288" w:lineRule="auto"/>
        <w:ind w:left="0"/>
        <w:jc w:val="left"/>
      </w:pPr>
      <w:r>
        <w:rPr>
          <w:rFonts w:eastAsia="等线" w:ascii="Arial" w:cs="Arial" w:hAnsi="Arial"/>
          <w:sz w:val="22"/>
        </w:rPr>
        <w:t>In this quaint little garden, you'll find a kaleidoscope of colorful flowers blooming. Next to them sit several vases, but beware: only by completing tasks as instructed can you take these flowers home to Mom.</w:t>
      </w:r>
    </w:p>
    <w:p>
      <w:pPr>
        <w:spacing w:before="120" w:after="120" w:line="288" w:lineRule="auto"/>
        <w:ind w:left="0"/>
        <w:jc w:val="left"/>
      </w:pPr>
    </w:p>
    <w:p>
      <w:pPr>
        <w:spacing w:before="120" w:after="120" w:line="288" w:lineRule="auto"/>
        <w:ind w:left="0"/>
        <w:jc w:val="left"/>
      </w:pPr>
      <w:r>
        <w:rPr>
          <w:rFonts w:eastAsia="等线" w:ascii="Arial" w:cs="Arial" w:hAnsi="Arial"/>
          <w:sz w:val="22"/>
        </w:rPr>
        <w:t>So, how do you complete the mission?</w:t>
      </w:r>
    </w:p>
    <w:p>
      <w:pPr>
        <w:spacing w:before="120" w:after="120" w:line="288" w:lineRule="auto"/>
        <w:ind w:left="0"/>
        <w:jc w:val="left"/>
      </w:pPr>
    </w:p>
    <w:p>
      <w:pPr>
        <w:spacing w:before="120" w:after="120" w:line="288" w:lineRule="auto"/>
        <w:ind w:left="0"/>
        <w:jc w:val="left"/>
      </w:pPr>
      <w:r>
        <w:rPr>
          <w:rFonts w:eastAsia="等线" w:ascii="Arial" w:cs="Arial" w:hAnsi="Arial"/>
          <w:sz w:val="22"/>
        </w:rPr>
        <w:t>1. Each vase is labeled with a specific color. Click on flowers of that color as required, collect enough, and you're good to go.</w:t>
      </w:r>
    </w:p>
    <w:p>
      <w:pPr>
        <w:spacing w:before="120" w:after="120" w:line="288" w:lineRule="auto"/>
        <w:ind w:left="0"/>
        <w:jc w:val="left"/>
      </w:pPr>
      <w:r>
        <w:rPr>
          <w:rFonts w:eastAsia="等线" w:ascii="Arial" w:cs="Arial" w:hAnsi="Arial"/>
          <w:sz w:val="22"/>
        </w:rPr>
        <w:t>2. But watch out, with the garden being so petite and flowers aplenty, many are obscured. You must first pick the ones on top to reveal those beneath.</w:t>
      </w:r>
    </w:p>
    <w:p>
      <w:pPr>
        <w:spacing w:before="120" w:after="120" w:line="288" w:lineRule="auto"/>
        <w:ind w:left="0"/>
        <w:jc w:val="left"/>
      </w:pPr>
      <w:r>
        <w:rPr>
          <w:rFonts w:eastAsia="等线" w:ascii="Arial" w:cs="Arial" w:hAnsi="Arial"/>
          <w:sz w:val="22"/>
        </w:rPr>
        <w:t>3. Flowers that don't match the vase's color requirement will be placed in adjacent boxes.</w:t>
      </w:r>
    </w:p>
    <w:p>
      <w:pPr>
        <w:spacing w:before="120" w:after="120" w:line="288" w:lineRule="auto"/>
        <w:ind w:left="0"/>
        <w:jc w:val="left"/>
      </w:pPr>
      <w:r>
        <w:rPr>
          <w:rFonts w:eastAsia="等线" w:ascii="Arial" w:cs="Arial" w:hAnsi="Arial"/>
          <w:sz w:val="22"/>
        </w:rPr>
        <w:t>4. Remember, box space is limited, so make sure to gather the right-colored blooms before it fills up!</w:t>
      </w:r>
    </w:p>
    <w:p>
      <w:pPr>
        <w:spacing w:before="120" w:after="120" w:line="288" w:lineRule="auto"/>
        <w:ind w:left="0"/>
        <w:jc w:val="left"/>
      </w:pPr>
    </w:p>
    <w:p>
      <w:pPr>
        <w:spacing w:before="120" w:after="120" w:line="288" w:lineRule="auto"/>
        <w:ind w:left="0"/>
        <w:jc w:val="left"/>
      </w:pPr>
      <w:r>
        <w:rPr>
          <w:rFonts w:eastAsia="等线" w:ascii="Arial" w:cs="Arial" w:hAnsi="Arial"/>
          <w:sz w:val="22"/>
        </w:rPr>
        <w:t>Seems simple, right? But to succeed, you'll need to ponder each move carefully. Which color should you pick first? And what hues lie beneath the cover?</w:t>
      </w:r>
    </w:p>
    <w:p>
      <w:pPr>
        <w:spacing w:before="120" w:after="120" w:line="288" w:lineRule="auto"/>
        <w:ind w:left="0"/>
        <w:jc w:val="left"/>
      </w:pPr>
    </w:p>
    <w:p>
      <w:pPr>
        <w:spacing w:before="120" w:after="120" w:line="288" w:lineRule="auto"/>
        <w:ind w:left="0"/>
        <w:jc w:val="left"/>
      </w:pPr>
      <w:r>
        <w:rPr>
          <w:rFonts w:eastAsia="等线" w:ascii="Arial" w:cs="Arial" w:hAnsi="Arial"/>
          <w:sz w:val="22"/>
        </w:rPr>
        <w:t>Bloom Match - a game that's simple yet requires thoughtful strategy. With surprises, relaxation, and beauty bundled in, why not give it a whirl this Mother's Day?</w:t>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隐私协议</w:t>
      </w:r>
      <w:bookmarkEnd w:id="1"/>
    </w:p>
    <w:p>
      <w:pPr>
        <w:spacing w:before="120" w:after="120" w:line="288" w:lineRule="auto"/>
        <w:ind w:left="0"/>
        <w:jc w:val="left"/>
      </w:pPr>
      <w:r>
        <w:rPr>
          <w:rFonts w:eastAsia="等线" w:ascii="Arial" w:cs="Arial" w:hAnsi="Arial"/>
          <w:sz w:val="22"/>
        </w:rPr>
        <w:t>Bloom Match Privacy Policy</w:t>
      </w:r>
    </w:p>
    <w:p>
      <w:pPr>
        <w:spacing w:before="120" w:after="120" w:line="288" w:lineRule="auto"/>
        <w:ind w:left="0"/>
        <w:jc w:val="left"/>
      </w:pPr>
    </w:p>
    <w:p>
      <w:pPr>
        <w:spacing w:before="120" w:after="120" w:line="288" w:lineRule="auto"/>
        <w:ind w:left="0"/>
        <w:jc w:val="left"/>
      </w:pPr>
      <w:r>
        <w:rPr>
          <w:rFonts w:eastAsia="等线" w:ascii="Arial" w:cs="Arial" w:hAnsi="Arial"/>
          <w:sz w:val="22"/>
        </w:rPr>
        <w:t>We take the protection of your personal data very seriously at our company and strictly comply with global data protection laws. We only collect personal data to the extent necessary for technical purposes. Under no circumstances will this data be sold or shared with third parties for any other reason.</w:t>
      </w:r>
    </w:p>
    <w:p>
      <w:pPr>
        <w:spacing w:before="120" w:after="120" w:line="288" w:lineRule="auto"/>
        <w:ind w:left="0"/>
        <w:jc w:val="left"/>
      </w:pPr>
    </w:p>
    <w:p>
      <w:pPr>
        <w:spacing w:before="120" w:after="120" w:line="288" w:lineRule="auto"/>
        <w:ind w:left="0"/>
        <w:jc w:val="left"/>
      </w:pPr>
      <w:r>
        <w:rPr>
          <w:rFonts w:eastAsia="等线" w:ascii="Arial" w:cs="Arial" w:hAnsi="Arial"/>
          <w:sz w:val="22"/>
        </w:rPr>
        <w:t>The following statement outlines how we ensure this protection and what types of data are collected for what purposes.</w:t>
      </w:r>
    </w:p>
    <w:p>
      <w:pPr>
        <w:spacing w:before="120" w:after="120" w:line="288" w:lineRule="auto"/>
        <w:ind w:left="0"/>
        <w:jc w:val="left"/>
      </w:pPr>
    </w:p>
    <w:p>
      <w:pPr>
        <w:spacing w:before="120" w:after="120" w:line="288" w:lineRule="auto"/>
        <w:ind w:left="0"/>
        <w:jc w:val="left"/>
      </w:pPr>
      <w:r>
        <w:rPr>
          <w:rFonts w:eastAsia="等线" w:ascii="Arial" w:cs="Arial" w:hAnsi="Arial"/>
          <w:sz w:val="22"/>
        </w:rPr>
        <w:t>Automatically Collected Information</w:t>
      </w:r>
    </w:p>
    <w:p>
      <w:pPr>
        <w:spacing w:before="120" w:after="120" w:line="288" w:lineRule="auto"/>
        <w:ind w:left="0"/>
        <w:jc w:val="left"/>
      </w:pPr>
      <w:r>
        <w:rPr>
          <w:rFonts w:eastAsia="等线" w:ascii="Arial" w:cs="Arial" w:hAnsi="Arial"/>
          <w:sz w:val="22"/>
        </w:rPr>
        <w:t>This application may automatically collect certain information, including but not limited to the type of mobile device you use, the unique device ID of your mobile device, the IP address of your mobile device, your mobile operating system, and the type of mobile internet browser used to access our product. Except for name and reading age, we do not collect any data from children. This is stored locally on the device and is optional. It never leaves the device and is deleted if the user deletes the application.</w:t>
      </w:r>
    </w:p>
    <w:p>
      <w:pPr>
        <w:spacing w:before="120" w:after="120" w:line="288" w:lineRule="auto"/>
        <w:ind w:left="0"/>
        <w:jc w:val="left"/>
      </w:pPr>
    </w:p>
    <w:p>
      <w:pPr>
        <w:spacing w:before="120" w:after="120" w:line="288" w:lineRule="auto"/>
        <w:ind w:left="0"/>
        <w:jc w:val="left"/>
      </w:pPr>
      <w:r>
        <w:rPr>
          <w:rFonts w:eastAsia="等线" w:ascii="Arial" w:cs="Arial" w:hAnsi="Arial"/>
          <w:sz w:val="22"/>
        </w:rPr>
        <w:t>Does the application collect precise real-time location information of the device?</w:t>
      </w:r>
    </w:p>
    <w:p>
      <w:pPr>
        <w:spacing w:before="120" w:after="120" w:line="288" w:lineRule="auto"/>
        <w:ind w:left="0"/>
        <w:jc w:val="left"/>
      </w:pPr>
      <w:r>
        <w:rPr>
          <w:rFonts w:eastAsia="等线" w:ascii="Arial" w:cs="Arial" w:hAnsi="Arial"/>
          <w:sz w:val="22"/>
        </w:rPr>
        <w:t>This application does not collect precise information about the location of your mobile device.</w:t>
      </w:r>
    </w:p>
    <w:p>
      <w:pPr>
        <w:spacing w:before="120" w:after="120" w:line="288" w:lineRule="auto"/>
        <w:ind w:left="0"/>
        <w:jc w:val="left"/>
      </w:pPr>
    </w:p>
    <w:p>
      <w:pPr>
        <w:spacing w:before="120" w:after="120" w:line="288" w:lineRule="auto"/>
        <w:ind w:left="0"/>
        <w:jc w:val="left"/>
      </w:pPr>
      <w:r>
        <w:rPr>
          <w:rFonts w:eastAsia="等线" w:ascii="Arial" w:cs="Arial" w:hAnsi="Arial"/>
          <w:sz w:val="22"/>
        </w:rPr>
        <w:t>What rights do I have to opt-out?</w:t>
      </w:r>
    </w:p>
    <w:p>
      <w:pPr>
        <w:spacing w:before="120" w:after="120" w:line="288" w:lineRule="auto"/>
        <w:ind w:left="0"/>
        <w:jc w:val="left"/>
      </w:pPr>
      <w:r>
        <w:rPr>
          <w:rFonts w:eastAsia="等线" w:ascii="Arial" w:cs="Arial" w:hAnsi="Arial"/>
          <w:sz w:val="22"/>
        </w:rPr>
        <w:t>You can easily stop all information collection by uninstalling the application. You can use the standard uninstall process available as part of your mobile device or provided via mobile application marketplaces or networks. You may also request to opt-out via email.</w:t>
      </w:r>
    </w:p>
    <w:p>
      <w:pPr>
        <w:spacing w:before="120" w:after="120" w:line="288" w:lineRule="auto"/>
        <w:ind w:left="0"/>
        <w:jc w:val="left"/>
      </w:pPr>
    </w:p>
    <w:p>
      <w:pPr>
        <w:spacing w:before="120" w:after="120" w:line="288" w:lineRule="auto"/>
        <w:ind w:left="0"/>
        <w:jc w:val="left"/>
      </w:pPr>
      <w:r>
        <w:rPr>
          <w:rFonts w:eastAsia="等线" w:ascii="Arial" w:cs="Arial" w:hAnsi="Arial"/>
          <w:sz w:val="22"/>
        </w:rPr>
        <w:t>Data Retention Policy, Managing Your Information</w:t>
      </w:r>
    </w:p>
    <w:p>
      <w:pPr>
        <w:spacing w:before="120" w:after="120" w:line="288" w:lineRule="auto"/>
        <w:ind w:left="0"/>
        <w:jc w:val="left"/>
      </w:pPr>
      <w:r>
        <w:rPr>
          <w:rFonts w:eastAsia="等线" w:ascii="Arial" w:cs="Arial" w:hAnsi="Arial"/>
          <w:sz w:val="22"/>
        </w:rPr>
        <w:t>We will retain data provided by users as long as you use the application and for a reasonable time thereafter. Automatically collected information is retained for a maximum of one year, after which it may be aggregated and stored. If you wish us to delete data provided by the application, please contact us via email, and we will respond within a reasonable time. Note that certain or all data may be required for the application to function properly.</w:t>
      </w:r>
    </w:p>
    <w:p>
      <w:pPr>
        <w:spacing w:before="120" w:after="120" w:line="288" w:lineRule="auto"/>
        <w:ind w:left="0"/>
        <w:jc w:val="left"/>
      </w:pPr>
    </w:p>
    <w:p>
      <w:pPr>
        <w:spacing w:before="120" w:after="120" w:line="288" w:lineRule="auto"/>
        <w:ind w:left="0"/>
        <w:jc w:val="left"/>
      </w:pPr>
      <w:r>
        <w:rPr>
          <w:rFonts w:eastAsia="等线" w:ascii="Arial" w:cs="Arial" w:hAnsi="Arial"/>
          <w:sz w:val="22"/>
        </w:rPr>
        <w:t>Security</w:t>
      </w:r>
    </w:p>
    <w:p>
      <w:pPr>
        <w:spacing w:before="120" w:after="120" w:line="288" w:lineRule="auto"/>
        <w:ind w:left="0"/>
        <w:jc w:val="left"/>
      </w:pPr>
      <w:r>
        <w:rPr>
          <w:rFonts w:eastAsia="等线" w:ascii="Arial" w:cs="Arial" w:hAnsi="Arial"/>
          <w:sz w:val="22"/>
        </w:rPr>
        <w:t>We take the confidentiality of your information very seriously. We provide physical, electronic, and procedural safeguards to protect the information we process and maintain. Access to this information is limited to authorized employees and contractors who need to know this information to operate, develop, or improve our application. Please note that while we strive to provide reasonable security for the information we process and maintain, no security system can prevent all potential security breaches.</w:t>
      </w:r>
    </w:p>
    <w:p>
      <w:pPr>
        <w:spacing w:before="120" w:after="120" w:line="288" w:lineRule="auto"/>
        <w:ind w:left="0"/>
        <w:jc w:val="left"/>
      </w:pPr>
    </w:p>
    <w:p>
      <w:pPr>
        <w:spacing w:before="120" w:after="120" w:line="288" w:lineRule="auto"/>
        <w:ind w:left="0"/>
        <w:jc w:val="left"/>
      </w:pPr>
      <w:r>
        <w:rPr>
          <w:rFonts w:eastAsia="等线" w:ascii="Arial" w:cs="Arial" w:hAnsi="Arial"/>
          <w:sz w:val="22"/>
        </w:rPr>
        <w:t>Use of Data:</w:t>
      </w:r>
    </w:p>
    <w:p>
      <w:pPr>
        <w:spacing w:before="120" w:after="120" w:line="288" w:lineRule="auto"/>
        <w:ind w:left="0"/>
        <w:jc w:val="left"/>
      </w:pPr>
      <w:r>
        <w:rPr>
          <w:rFonts w:eastAsia="等线" w:ascii="Arial" w:cs="Arial" w:hAnsi="Arial"/>
          <w:sz w:val="22"/>
        </w:rPr>
        <w:t>To provide and maintain our services</w:t>
      </w:r>
    </w:p>
    <w:p>
      <w:pPr>
        <w:spacing w:before="120" w:after="120" w:line="288" w:lineRule="auto"/>
        <w:ind w:left="0"/>
        <w:jc w:val="left"/>
      </w:pPr>
      <w:r>
        <w:rPr>
          <w:rFonts w:eastAsia="等线" w:ascii="Arial" w:cs="Arial" w:hAnsi="Arial"/>
          <w:sz w:val="22"/>
        </w:rPr>
        <w:t>To notify you about changes to our services</w:t>
      </w:r>
    </w:p>
    <w:p>
      <w:pPr>
        <w:spacing w:before="120" w:after="120" w:line="288" w:lineRule="auto"/>
        <w:ind w:left="0"/>
        <w:jc w:val="left"/>
      </w:pPr>
      <w:r>
        <w:rPr>
          <w:rFonts w:eastAsia="等线" w:ascii="Arial" w:cs="Arial" w:hAnsi="Arial"/>
          <w:sz w:val="22"/>
        </w:rPr>
        <w:t>To allow you to participate in interactive features of our services when you choose to do so</w:t>
      </w:r>
    </w:p>
    <w:p>
      <w:pPr>
        <w:spacing w:before="120" w:after="120" w:line="288" w:lineRule="auto"/>
        <w:ind w:left="0"/>
        <w:jc w:val="left"/>
      </w:pPr>
      <w:r>
        <w:rPr>
          <w:rFonts w:eastAsia="等线" w:ascii="Arial" w:cs="Arial" w:hAnsi="Arial"/>
          <w:sz w:val="22"/>
        </w:rPr>
        <w:t>To provide customer support</w:t>
      </w:r>
    </w:p>
    <w:p>
      <w:pPr>
        <w:spacing w:before="120" w:after="120" w:line="288" w:lineRule="auto"/>
        <w:ind w:left="0"/>
        <w:jc w:val="left"/>
      </w:pPr>
      <w:r>
        <w:rPr>
          <w:rFonts w:eastAsia="等线" w:ascii="Arial" w:cs="Arial" w:hAnsi="Arial"/>
          <w:sz w:val="22"/>
        </w:rPr>
        <w:t>To gather valuable analytics or information to improve our services</w:t>
      </w:r>
    </w:p>
    <w:p>
      <w:pPr>
        <w:spacing w:before="120" w:after="120" w:line="288" w:lineRule="auto"/>
        <w:ind w:left="0"/>
        <w:jc w:val="left"/>
      </w:pPr>
      <w:r>
        <w:rPr>
          <w:rFonts w:eastAsia="等线" w:ascii="Arial" w:cs="Arial" w:hAnsi="Arial"/>
          <w:sz w:val="22"/>
        </w:rPr>
        <w:t>To monitor the usage of our services</w:t>
      </w:r>
    </w:p>
    <w:p>
      <w:pPr>
        <w:spacing w:before="120" w:after="120" w:line="288" w:lineRule="auto"/>
        <w:ind w:left="0"/>
        <w:jc w:val="left"/>
      </w:pPr>
      <w:r>
        <w:rPr>
          <w:rFonts w:eastAsia="等线" w:ascii="Arial" w:cs="Arial" w:hAnsi="Arial"/>
          <w:sz w:val="22"/>
        </w:rPr>
        <w:t>To detect, prevent, and address technical issues</w:t>
      </w:r>
    </w:p>
    <w:p>
      <w:pPr>
        <w:spacing w:before="120" w:after="120" w:line="288" w:lineRule="auto"/>
        <w:ind w:left="0"/>
        <w:jc w:val="left"/>
      </w:pPr>
    </w:p>
    <w:p>
      <w:pPr>
        <w:spacing w:before="120" w:after="120" w:line="288" w:lineRule="auto"/>
        <w:ind w:left="0"/>
        <w:jc w:val="left"/>
      </w:pPr>
      <w:r>
        <w:rPr>
          <w:rFonts w:eastAsia="等线" w:ascii="Arial" w:cs="Arial" w:hAnsi="Arial"/>
          <w:sz w:val="22"/>
        </w:rPr>
        <w:t>Changes</w:t>
      </w:r>
    </w:p>
    <w:p>
      <w:pPr>
        <w:spacing w:before="120" w:after="120" w:line="288" w:lineRule="auto"/>
        <w:ind w:left="0"/>
        <w:jc w:val="left"/>
      </w:pPr>
      <w:r>
        <w:rPr>
          <w:rFonts w:eastAsia="等线" w:ascii="Arial" w:cs="Arial" w:hAnsi="Arial"/>
          <w:sz w:val="22"/>
        </w:rPr>
        <w:t>This privacy policy may be updated from time to time for any reason. We will notify you of any changes to our privacy policy by posting a new privacy policy.</w:t>
      </w:r>
    </w:p>
    <w:p>
      <w:pPr>
        <w:spacing w:before="120" w:after="120" w:line="288" w:lineRule="auto"/>
        <w:ind w:left="0"/>
        <w:jc w:val="left"/>
      </w:pPr>
    </w:p>
    <w:p>
      <w:pPr>
        <w:spacing w:before="120" w:after="120" w:line="288" w:lineRule="auto"/>
        <w:ind w:left="0"/>
        <w:jc w:val="left"/>
      </w:pPr>
      <w:r>
        <w:rPr>
          <w:rFonts w:eastAsia="等线" w:ascii="Arial" w:cs="Arial" w:hAnsi="Arial"/>
          <w:sz w:val="22"/>
        </w:rPr>
        <w:t>Contact Us</w:t>
      </w:r>
    </w:p>
    <w:p>
      <w:pPr>
        <w:spacing w:before="120" w:after="120" w:line="288" w:lineRule="auto"/>
        <w:ind w:left="0"/>
        <w:jc w:val="left"/>
      </w:pPr>
      <w:r>
        <w:rPr>
          <w:rFonts w:eastAsia="等线" w:ascii="Arial" w:cs="Arial" w:hAnsi="Arial"/>
          <w:sz w:val="22"/>
        </w:rPr>
        <w:t>If you have any questions or concerns regarding matters related to this privacy policy (including exercising any of your rights), please contact us via email.</w:t>
      </w:r>
    </w:p>
    <w:p>
      <w:pPr>
        <w:pStyle w:val="1"/>
        <w:spacing w:before="380" w:after="140" w:line="288" w:lineRule="auto"/>
        <w:ind w:left="0"/>
        <w:jc w:val="left"/>
        <w:outlineLvl w:val="0"/>
      </w:pPr>
      <w:bookmarkStart w:name="heading_2" w:id="2"/>
      <w:r>
        <w:rPr>
          <w:rFonts w:eastAsia="等线" w:ascii="Arial" w:cs="Arial" w:hAnsi="Arial"/>
          <w:b w:val="true"/>
          <w:sz w:val="36"/>
        </w:rPr>
        <w:t>服务协议</w:t>
      </w:r>
      <w:bookmarkEnd w:id="2"/>
    </w:p>
    <w:p>
      <w:pPr>
        <w:spacing w:before="120" w:after="120" w:line="288" w:lineRule="auto"/>
        <w:ind w:left="0"/>
        <w:jc w:val="left"/>
      </w:pPr>
      <w:r>
        <w:rPr>
          <w:rFonts w:eastAsia="等线" w:ascii="Arial" w:cs="Arial" w:hAnsi="Arial"/>
          <w:sz w:val="22"/>
        </w:rPr>
        <w:t>Bloom Match User Service Agreement</w:t>
      </w:r>
    </w:p>
    <w:p>
      <w:pPr>
        <w:spacing w:before="120" w:after="120" w:line="288" w:lineRule="auto"/>
        <w:ind w:left="0"/>
        <w:jc w:val="left"/>
      </w:pPr>
    </w:p>
    <w:p>
      <w:pPr>
        <w:spacing w:before="120" w:after="120" w:line="288" w:lineRule="auto"/>
        <w:ind w:left="0"/>
        <w:jc w:val="left"/>
      </w:pPr>
      <w:r>
        <w:rPr>
          <w:rFonts w:eastAsia="等线" w:ascii="Arial" w:cs="Arial" w:hAnsi="Arial"/>
          <w:sz w:val="22"/>
        </w:rPr>
        <w:t>Respected user, welcome to the world of the "Bloom Match" application and its related services!</w:t>
      </w:r>
    </w:p>
    <w:p>
      <w:pPr>
        <w:spacing w:before="120" w:after="120" w:line="288" w:lineRule="auto"/>
        <w:ind w:left="0"/>
        <w:jc w:val="left"/>
      </w:pPr>
    </w:p>
    <w:p>
      <w:pPr>
        <w:spacing w:before="120" w:after="120" w:line="288" w:lineRule="auto"/>
        <w:ind w:left="0"/>
        <w:jc w:val="left"/>
      </w:pPr>
      <w:r>
        <w:rPr>
          <w:rFonts w:eastAsia="等线" w:ascii="Arial" w:cs="Arial" w:hAnsi="Arial"/>
          <w:sz w:val="22"/>
        </w:rPr>
        <w:t>The "Bloom Match" application, its related services, and client applications are provided to you by our company. This agreement is known as the "Bloom Match" User Service Agreement, which constitutes the legal understanding between you and our company regarding the download, installation, registration, and use of the "Bloom Match" application and its related services.</w:t>
      </w:r>
    </w:p>
    <w:p>
      <w:pPr>
        <w:spacing w:before="120" w:after="120" w:line="288" w:lineRule="auto"/>
        <w:ind w:left="0"/>
        <w:jc w:val="left"/>
      </w:pPr>
    </w:p>
    <w:p>
      <w:pPr>
        <w:spacing w:before="120" w:after="120" w:line="288" w:lineRule="auto"/>
        <w:ind w:left="0"/>
        <w:jc w:val="left"/>
      </w:pPr>
      <w:r>
        <w:rPr>
          <w:rFonts w:eastAsia="等线" w:ascii="Arial" w:cs="Arial" w:hAnsi="Arial"/>
          <w:sz w:val="22"/>
        </w:rPr>
        <w:t>As we provide you with services, we hope you carefully read and understand this agreement before using the "Bloom Match" application and related services. It is particularly important to pay attention to sections concerning disclaimers or limitations of liability, rights licensing and information use, professional personal service agreements, and legal applicability and dispute resolution agreements. Key sections (such as those concerning disclaimers or liability limitations) will be highlighted for your attention and require thorough review.</w:t>
      </w:r>
    </w:p>
    <w:p>
      <w:pPr>
        <w:spacing w:before="120" w:after="120" w:line="288" w:lineRule="auto"/>
        <w:ind w:left="0"/>
        <w:jc w:val="left"/>
      </w:pPr>
    </w:p>
    <w:p>
      <w:pPr>
        <w:spacing w:before="120" w:after="120" w:line="288" w:lineRule="auto"/>
        <w:ind w:left="0"/>
        <w:jc w:val="left"/>
      </w:pPr>
      <w:r>
        <w:rPr>
          <w:rFonts w:eastAsia="等线" w:ascii="Arial" w:cs="Arial" w:hAnsi="Arial"/>
          <w:sz w:val="22"/>
        </w:rPr>
        <w:t>If you are under 18 years old, we recommend that you carefully read this agreement in the presence of your legal guardian. Your use of the "Bloom Match" application and related services should be with explicit consent from your legal guardian, and you should pay special attention to the sections for minors.</w:t>
      </w:r>
    </w:p>
    <w:p>
      <w:pPr>
        <w:spacing w:before="120" w:after="120" w:line="288" w:lineRule="auto"/>
        <w:ind w:left="0"/>
        <w:jc w:val="left"/>
      </w:pPr>
    </w:p>
    <w:p>
      <w:pPr>
        <w:spacing w:before="120" w:after="120" w:line="288" w:lineRule="auto"/>
        <w:ind w:left="0"/>
        <w:jc w:val="left"/>
      </w:pPr>
      <w:r>
        <w:rPr>
          <w:rFonts w:eastAsia="等线" w:ascii="Arial" w:cs="Arial" w:hAnsi="Arial"/>
          <w:sz w:val="22"/>
        </w:rPr>
        <w:t>If you are unsatisfied with any aspect of this agreement, you may choose to decline, and we may not be able to provide full access to our products and services. Nonetheless, you retain the option to discontinue using our services. Your choice to continue agreeing or using the "Bloom Match" application and related services is considered your full understanding and agreement to the terms listed here, as well as other relevant agreements and regulations concerning the "Bloom Match" application, including the "Bloom Match" Privacy Policy.</w:t>
      </w:r>
    </w:p>
    <w:p>
      <w:pPr>
        <w:spacing w:before="120" w:after="120" w:line="288" w:lineRule="auto"/>
        <w:ind w:left="0"/>
        <w:jc w:val="left"/>
      </w:pPr>
    </w:p>
    <w:p>
      <w:pPr>
        <w:spacing w:before="120" w:after="120" w:line="288" w:lineRule="auto"/>
        <w:ind w:left="0"/>
        <w:jc w:val="left"/>
      </w:pPr>
      <w:r>
        <w:rPr>
          <w:rFonts w:eastAsia="等线" w:ascii="Arial" w:cs="Arial" w:hAnsi="Arial"/>
          <w:sz w:val="22"/>
        </w:rPr>
        <w:t>Our company reserves the right to entrust operations to affiliated companies, holding companies, successor entities, or third-party entities approved by our company as needed for operation or service requirements. Some services outlined in this agreement may be provided by affiliated companies, holding companies, successor entities, or third-party entities approved by the company. By accepting such services, you acknowledge and agree to related rights and obligations, thereby binding yourself to comply with this agreement.</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Related Services</w:t>
      </w:r>
    </w:p>
    <w:p>
      <w:pPr>
        <w:numPr>
          <w:numId w:val="1"/>
        </w:numPr>
        <w:spacing w:before="120" w:after="120" w:line="288" w:lineRule="auto"/>
        <w:ind w:left="0"/>
        <w:jc w:val="left"/>
      </w:pPr>
      <w:r>
        <w:rPr>
          <w:rFonts w:eastAsia="等线" w:ascii="Arial" w:cs="Arial" w:hAnsi="Arial"/>
          <w:sz w:val="22"/>
        </w:rPr>
        <w:t>Obtaining the "Bloom Match" client application: After using the "Bloom Match" application and related services, you can obtain the "Bloom Match" client application through pre-installed or third-party authorized download channels. Planned by the company.</w:t>
      </w:r>
    </w:p>
    <w:p>
      <w:pPr>
        <w:numPr>
          <w:numId w:val="2"/>
        </w:numPr>
        <w:spacing w:before="120" w:after="120" w:line="288" w:lineRule="auto"/>
        <w:ind w:left="0"/>
        <w:jc w:val="left"/>
      </w:pPr>
      <w:r>
        <w:rPr>
          <w:rFonts w:eastAsia="等线" w:ascii="Arial" w:cs="Arial" w:hAnsi="Arial"/>
          <w:sz w:val="22"/>
        </w:rPr>
        <w:t>Variants for different terminal devices: The company may develop different versions of the application for different terminal devices. You are responsible for obtaining, downloading, and installing the version suitable for your specific device.</w:t>
      </w:r>
    </w:p>
    <w:p>
      <w:pPr>
        <w:numPr>
          <w:numId w:val="3"/>
        </w:numPr>
        <w:spacing w:before="120" w:after="120" w:line="288" w:lineRule="auto"/>
        <w:ind w:left="0"/>
        <w:jc w:val="left"/>
      </w:pPr>
      <w:r>
        <w:rPr>
          <w:rFonts w:eastAsia="等线" w:ascii="Arial" w:cs="Arial" w:hAnsi="Arial"/>
          <w:sz w:val="22"/>
        </w:rPr>
        <w:t>Flexible usage: You reserve the right to use the "Bloom Match" application and related services or update to new versions as needed. If you need to stop, you also reserve the right to uninstall the corresponding application.</w:t>
      </w:r>
    </w:p>
    <w:p>
      <w:pPr>
        <w:numPr>
          <w:numId w:val="4"/>
        </w:numPr>
        <w:spacing w:before="120" w:after="120" w:line="288" w:lineRule="auto"/>
        <w:ind w:left="0"/>
        <w:jc w:val="left"/>
      </w:pPr>
      <w:r>
        <w:rPr>
          <w:rFonts w:eastAsia="等线" w:ascii="Arial" w:cs="Arial" w:hAnsi="Arial"/>
          <w:sz w:val="22"/>
        </w:rPr>
        <w:t>Enhancements and updates: To continuously improve user experience and service quality, the company regularly provides updates or changes, including but not limited to application modifications, upgrades, feature enhancements, and new service developments. You have the right to choose updates according to your preferences. It is worth noting that, for security and service improvement purposes, when updates are available for the "Bloom Match" application and related services, we will promptly notify you through appropriate means. You can decide whether to accept updated versions; however, failed updates may result in limited functionality or reduced service availability.</w:t>
      </w:r>
    </w:p>
    <w:p>
      <w:pPr>
        <w:numPr>
          <w:numId w:val="5"/>
        </w:numPr>
        <w:spacing w:before="120" w:after="120" w:line="288" w:lineRule="auto"/>
        <w:ind w:left="0"/>
        <w:jc w:val="left"/>
      </w:pPr>
      <w:r>
        <w:rPr>
          <w:rFonts w:eastAsia="等线" w:ascii="Arial" w:cs="Arial" w:hAnsi="Arial"/>
          <w:sz w:val="22"/>
        </w:rPr>
        <w:t>Unauthorized use prohibited: Any unauthorized access or use of the "Bloom Match" application and related services in any form without explicit written consent from our company, including adaptation, copying, distribution, searching, mirroring, or commercial use, is strictly prohibited.</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Protection of User Personal Information</w:t>
      </w:r>
    </w:p>
    <w:p>
      <w:pPr>
        <w:spacing w:before="120" w:after="120" w:line="288" w:lineRule="auto"/>
        <w:ind w:left="0"/>
        <w:jc w:val="left"/>
      </w:pPr>
      <w:r>
        <w:rPr>
          <w:rFonts w:eastAsia="等线" w:ascii="Arial" w:cs="Arial" w:hAnsi="Arial"/>
          <w:sz w:val="22"/>
        </w:rPr>
        <w:t>We collaborate to protect your personal information. Protecting user privacy is a fundamental principle of our operation. In the process of using the application and related services, you may need to provide personal information to enhance services and necessary technical support. Our company promises to legally protect your rights to access, modify, delete relevant personal information, and withdraw consent. For more information on protecting your personal information, please refer to the privacy policy.</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User Conduct and Etiquette</w:t>
      </w:r>
    </w:p>
    <w:p>
      <w:pPr>
        <w:spacing w:before="120" w:after="120" w:line="288" w:lineRule="auto"/>
        <w:ind w:left="0"/>
        <w:jc w:val="left"/>
      </w:pPr>
      <w:r>
        <w:rPr>
          <w:rFonts w:eastAsia="等线" w:ascii="Arial" w:cs="Arial" w:hAnsi="Arial"/>
          <w:sz w:val="22"/>
        </w:rPr>
        <w:t>You are responsible for the use of the application and related services. Unless permitted by law or specifically stipulated in writing by our company, the following behaviors are prohibited while using the "Bloom Match" application and related services:</w:t>
      </w:r>
    </w:p>
    <w:p>
      <w:pPr>
        <w:spacing w:before="120" w:after="120" w:line="288" w:lineRule="auto"/>
        <w:ind w:left="0"/>
        <w:jc w:val="left"/>
      </w:pPr>
    </w:p>
    <w:p>
      <w:pPr>
        <w:numPr>
          <w:numId w:val="6"/>
        </w:numPr>
        <w:spacing w:before="120" w:after="120" w:line="288" w:lineRule="auto"/>
        <w:ind w:left="0"/>
        <w:jc w:val="left"/>
      </w:pPr>
      <w:r>
        <w:rPr>
          <w:rFonts w:eastAsia="等线" w:ascii="Arial" w:cs="Arial" w:hAnsi="Arial"/>
          <w:sz w:val="22"/>
        </w:rPr>
        <w:t>Illegally intruding into networks, disrupting network functions, or stealing network data, endangering network security. Providing any form of technical support, advertising, or payment settlement to individuals engaged in activities that endanger network security.</w:t>
      </w:r>
    </w:p>
    <w:p>
      <w:pPr>
        <w:numPr>
          <w:numId w:val="7"/>
        </w:numPr>
        <w:spacing w:before="120" w:after="120" w:line="288" w:lineRule="auto"/>
        <w:ind w:left="0"/>
        <w:jc w:val="left"/>
      </w:pPr>
      <w:r>
        <w:rPr>
          <w:rFonts w:eastAsia="等线" w:ascii="Arial" w:cs="Arial" w:hAnsi="Arial"/>
          <w:sz w:val="22"/>
        </w:rPr>
        <w:t>Unauthorized data access or access to servers/accounts.</w:t>
      </w:r>
    </w:p>
    <w:p>
      <w:pPr>
        <w:numPr>
          <w:numId w:val="8"/>
        </w:numPr>
        <w:spacing w:before="120" w:after="120" w:line="288" w:lineRule="auto"/>
        <w:ind w:left="0"/>
        <w:jc w:val="left"/>
      </w:pPr>
      <w:r>
        <w:rPr>
          <w:rFonts w:eastAsia="等线" w:ascii="Arial" w:cs="Arial" w:hAnsi="Arial"/>
          <w:sz w:val="22"/>
        </w:rPr>
        <w:t>Unauthorized access to public computer networks or others' computer systems, resulting in deletion, modification, or addition of stored information.</w:t>
      </w:r>
    </w:p>
    <w:p>
      <w:pPr>
        <w:numPr>
          <w:numId w:val="9"/>
        </w:numPr>
        <w:spacing w:before="120" w:after="120" w:line="288" w:lineRule="auto"/>
        <w:ind w:left="0"/>
        <w:jc w:val="left"/>
      </w:pPr>
      <w:r>
        <w:rPr>
          <w:rFonts w:eastAsia="等线" w:ascii="Arial" w:cs="Arial" w:hAnsi="Arial"/>
          <w:sz w:val="22"/>
        </w:rPr>
        <w:t>Attempting to detect, scan, test vulnerabilities of the "Bloom Match" system or network or engaging in other acts that violate network security.</w:t>
      </w:r>
    </w:p>
    <w:p>
      <w:pPr>
        <w:numPr>
          <w:numId w:val="10"/>
        </w:numPr>
        <w:spacing w:before="120" w:after="120" w:line="288" w:lineRule="auto"/>
        <w:ind w:left="0"/>
        <w:jc w:val="left"/>
      </w:pPr>
      <w:r>
        <w:rPr>
          <w:rFonts w:eastAsia="等线" w:ascii="Arial" w:cs="Arial" w:hAnsi="Arial"/>
          <w:sz w:val="22"/>
        </w:rPr>
        <w:t>Intentionally disrupting or damaging the normal operation of systems, websites, spreading malicious programs, viruses, or otherwise causing damage to or interruption of normal network information services.</w:t>
      </w:r>
    </w:p>
    <w:p>
      <w:pPr>
        <w:numPr>
          <w:numId w:val="11"/>
        </w:numPr>
        <w:spacing w:before="120" w:after="120" w:line="288" w:lineRule="auto"/>
        <w:ind w:left="0"/>
        <w:jc w:val="left"/>
      </w:pPr>
      <w:r>
        <w:rPr>
          <w:rFonts w:eastAsia="等线" w:ascii="Arial" w:cs="Arial" w:hAnsi="Arial"/>
          <w:sz w:val="22"/>
        </w:rPr>
        <w:t>Other behaviors that violate laws, regulations, this agreement, or company regulations, and infringe upon the legitimate rights and interests of others.</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Information Content Management</w:t>
      </w:r>
    </w:p>
    <w:p>
      <w:pPr>
        <w:spacing w:before="120" w:after="120" w:line="288" w:lineRule="auto"/>
        <w:ind w:left="0"/>
        <w:jc w:val="left"/>
      </w:pPr>
      <w:r>
        <w:rPr>
          <w:rFonts w:eastAsia="等线" w:ascii="Arial" w:cs="Arial" w:hAnsi="Arial"/>
          <w:sz w:val="22"/>
        </w:rPr>
        <w:t>The information you generate, publish, or transmit should consciously comply with legal provisions. Failure to comply may prompt the company to take appropriate action.</w:t>
      </w:r>
    </w:p>
    <w:p>
      <w:pPr>
        <w:spacing w:before="120" w:after="120" w:line="288" w:lineRule="auto"/>
        <w:ind w:left="0"/>
        <w:jc w:val="left"/>
      </w:pPr>
      <w:r>
        <w:rPr>
          <w:rFonts w:eastAsia="等线" w:ascii="Arial" w:cs="Arial" w:hAnsi="Arial"/>
          <w:sz w:val="22"/>
        </w:rPr>
        <w:t>The company has established a public complaint feedback platform, encouraging you to report any illegal or irregular activities, illegal communication activities, dissemination of illegal harmful information, etc. We promise to handle your complaints promptly to create a healthy information environment.</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Violation Handling</w:t>
      </w:r>
    </w:p>
    <w:p>
      <w:pPr>
        <w:spacing w:before="120" w:after="120" w:line="288" w:lineRule="auto"/>
        <w:ind w:left="0"/>
        <w:jc w:val="left"/>
      </w:pPr>
      <w:r>
        <w:rPr>
          <w:rFonts w:eastAsia="等线" w:ascii="Arial" w:cs="Arial" w:hAnsi="Arial"/>
          <w:sz w:val="22"/>
        </w:rPr>
        <w:t>If you violate this agreement or other service terms, our company reserves the right of independent judgment and may take measures such as early warning, refusal to publish, immediate cessation of information transmission, comment deletion, audio/video restrictions, usage restrictions, account disabling, function suspension, or permanent account closure. The company reserves the right to announce the results of such actions and restore relevant accounts according to specific circumstances. For acts suspected of violating laws or regulations or constituting criminal offenses, the company will keep relevant records, report to competent authorities, cooperate with investigations, and notify law enforcement agencies as required. Content restoration is at the company's discretion.</w:t>
      </w:r>
    </w:p>
    <w:p>
      <w:pPr>
        <w:spacing w:before="120" w:after="120" w:line="288" w:lineRule="auto"/>
        <w:ind w:left="0"/>
        <w:jc w:val="left"/>
      </w:pPr>
      <w:r>
        <w:rPr>
          <w:rFonts w:eastAsia="等线" w:ascii="Arial" w:cs="Arial" w:hAnsi="Arial"/>
          <w:sz w:val="22"/>
        </w:rPr>
        <w:t>If your violation of this agreement or other service terms results in third-party complaints or legal claims, you are responsible for resolving them and bearing all legal liabilities arising therefrom. If your illegal or breach of contract behavior causes any loss to the company, its affiliated companies, holding companies, or successor companies, or incurs penalties from government agencies, you will be liable for full compensation.</w:t>
      </w:r>
    </w:p>
    <w:p>
      <w:pPr>
        <w:spacing w:before="120" w:after="120" w:line="288" w:lineRule="auto"/>
        <w:ind w:left="0"/>
        <w:jc w:val="left"/>
      </w:pPr>
    </w:p>
    <w:p>
      <w:pPr>
        <w:spacing w:before="120" w:after="120" w:line="288" w:lineRule="auto"/>
        <w:ind w:left="0"/>
        <w:jc w:val="left"/>
      </w:pPr>
      <w:r>
        <w:rPr>
          <w:rFonts w:eastAsia="等线" w:ascii="Arial" w:cs="Arial" w:hAnsi="Arial"/>
          <w:sz w:val="22"/>
        </w:rPr>
        <w:t>Our company respects and protects the legitimate rights and interests of users and others, including intellectual property rights, reputation rights, name rights, and privacy rights. You guarantee that the content uploaded or published when using the application and related services does not infringe upon the rights and legitimate interests of any third party. If your infringement causes losses to our company and its affiliated companies, you will be responsible for full compensation.</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Service Changes, Interruptions, and Termination</w:t>
      </w:r>
    </w:p>
    <w:p>
      <w:pPr>
        <w:spacing w:before="120" w:after="120" w:line="288" w:lineRule="auto"/>
        <w:ind w:left="0"/>
        <w:jc w:val="left"/>
      </w:pPr>
      <w:r>
        <w:rPr>
          <w:rFonts w:eastAsia="等线" w:ascii="Arial" w:cs="Arial" w:hAnsi="Arial"/>
          <w:sz w:val="22"/>
        </w:rPr>
        <w:t>You acknowledge and accept that the "Bloom Match" application and related services provided by our company are subject to existing technical conditions and constraints. Despite our efforts to ensure continuity and security, unforeseen legal, technical, and other issues may</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301373">
    <w:lvl>
      <w:start w:val="1"/>
      <w:numFmt w:val="decimal"/>
      <w:suff w:val="tab"/>
      <w:lvlText w:val="%1."/>
      <w:rPr>
        <w:color w:val="3370ff"/>
      </w:rPr>
    </w:lvl>
  </w:abstractNum>
  <w:abstractNum w:abstractNumId="301374">
    <w:lvl>
      <w:start w:val="2"/>
      <w:numFmt w:val="decimal"/>
      <w:suff w:val="tab"/>
      <w:lvlText w:val="%1."/>
      <w:rPr>
        <w:color w:val="3370ff"/>
      </w:rPr>
    </w:lvl>
  </w:abstractNum>
  <w:abstractNum w:abstractNumId="301375">
    <w:lvl>
      <w:start w:val="3"/>
      <w:numFmt w:val="decimal"/>
      <w:suff w:val="tab"/>
      <w:lvlText w:val="%1."/>
      <w:rPr>
        <w:color w:val="3370ff"/>
      </w:rPr>
    </w:lvl>
  </w:abstractNum>
  <w:abstractNum w:abstractNumId="301376">
    <w:lvl>
      <w:start w:val="4"/>
      <w:numFmt w:val="decimal"/>
      <w:suff w:val="tab"/>
      <w:lvlText w:val="%1."/>
      <w:rPr>
        <w:color w:val="3370ff"/>
      </w:rPr>
    </w:lvl>
  </w:abstractNum>
  <w:abstractNum w:abstractNumId="301377">
    <w:lvl>
      <w:start w:val="5"/>
      <w:numFmt w:val="decimal"/>
      <w:suff w:val="tab"/>
      <w:lvlText w:val="%1."/>
      <w:rPr>
        <w:color w:val="3370ff"/>
      </w:rPr>
    </w:lvl>
  </w:abstractNum>
  <w:abstractNum w:abstractNumId="301378">
    <w:lvl>
      <w:start w:val="1"/>
      <w:numFmt w:val="decimal"/>
      <w:suff w:val="tab"/>
      <w:lvlText w:val="%1."/>
      <w:rPr>
        <w:color w:val="3370ff"/>
      </w:rPr>
    </w:lvl>
  </w:abstractNum>
  <w:abstractNum w:abstractNumId="301379">
    <w:lvl>
      <w:start w:val="2"/>
      <w:numFmt w:val="decimal"/>
      <w:suff w:val="tab"/>
      <w:lvlText w:val="%1."/>
      <w:rPr>
        <w:color w:val="3370ff"/>
      </w:rPr>
    </w:lvl>
  </w:abstractNum>
  <w:abstractNum w:abstractNumId="301380">
    <w:lvl>
      <w:start w:val="3"/>
      <w:numFmt w:val="decimal"/>
      <w:suff w:val="tab"/>
      <w:lvlText w:val="%1."/>
      <w:rPr>
        <w:color w:val="3370ff"/>
      </w:rPr>
    </w:lvl>
  </w:abstractNum>
  <w:abstractNum w:abstractNumId="301381">
    <w:lvl>
      <w:start w:val="4"/>
      <w:numFmt w:val="decimal"/>
      <w:suff w:val="tab"/>
      <w:lvlText w:val="%1."/>
      <w:rPr>
        <w:color w:val="3370ff"/>
      </w:rPr>
    </w:lvl>
  </w:abstractNum>
  <w:abstractNum w:abstractNumId="301382">
    <w:lvl>
      <w:start w:val="5"/>
      <w:numFmt w:val="decimal"/>
      <w:suff w:val="tab"/>
      <w:lvlText w:val="%1."/>
      <w:rPr>
        <w:color w:val="3370ff"/>
      </w:rPr>
    </w:lvl>
  </w:abstractNum>
  <w:abstractNum w:abstractNumId="301383">
    <w:lvl>
      <w:start w:val="6"/>
      <w:numFmt w:val="decimal"/>
      <w:suff w:val="tab"/>
      <w:lvlText w:val="%1."/>
      <w:rPr>
        <w:color w:val="3370ff"/>
      </w:rPr>
    </w:lvl>
  </w:abstractNum>
  <w:num w:numId="1">
    <w:abstractNumId w:val="301373"/>
  </w:num>
  <w:num w:numId="2">
    <w:abstractNumId w:val="301374"/>
  </w:num>
  <w:num w:numId="3">
    <w:abstractNumId w:val="301375"/>
  </w:num>
  <w:num w:numId="4">
    <w:abstractNumId w:val="301376"/>
  </w:num>
  <w:num w:numId="5">
    <w:abstractNumId w:val="301377"/>
  </w:num>
  <w:num w:numId="6">
    <w:abstractNumId w:val="301378"/>
  </w:num>
  <w:num w:numId="7">
    <w:abstractNumId w:val="301379"/>
  </w:num>
  <w:num w:numId="8">
    <w:abstractNumId w:val="301380"/>
  </w:num>
  <w:num w:numId="9">
    <w:abstractNumId w:val="301381"/>
  </w:num>
  <w:num w:numId="10">
    <w:abstractNumId w:val="301382"/>
  </w:num>
  <w:num w:numId="11">
    <w:abstractNumId w:val="30138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2024-05-17T11:17:37Z</dcterms:created>
  <dc:creator>Apache POI</dc:creator>
</cp:coreProperties>
</file>