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E3A8A"/>
          <w:sz w:val="52"/>
        </w:rPr>
        <w:t>UrbanSense Platform</w:t>
      </w:r>
    </w:p>
    <w:p>
      <w:pPr>
        <w:spacing w:after="280"/>
      </w:pPr>
      <w:r>
        <w:rPr>
          <w:rFonts w:ascii="Segoe UI Semibold" w:hAnsi="Segoe UI Semibold"/>
          <w:color w:val="4F46E5"/>
          <w:sz w:val="28"/>
        </w:rPr>
        <w:t>Comprehensive Technical Architecture, Frontend, Backend &amp; API Keys Documentation</w:t>
      </w:r>
    </w:p>
    <w:p>
      <w:pPr>
        <w:spacing w:after="360"/>
      </w:pPr>
      <w:r>
        <w:rPr>
          <w:i/>
          <w:color w:val="64748B"/>
          <w:sz w:val="19"/>
        </w:rPr>
        <w:t>Target City: Ahmedabad &amp; Gandhinagar (GIFT City Corridor)  |  Version: 1.0.0 Production  |  Author: UrbanSense Engineering Team</w:t>
      </w:r>
    </w:p>
    <w:p>
      <w:pPr>
        <w:pStyle w:val="Heading1"/>
      </w:pPr>
      <w:r>
        <w:t>1. Executive Summary &amp; System Overview</w:t>
      </w:r>
    </w:p>
    <w:p>
      <w:r>
        <w:t>UrbanSense is an enterprise-grade GovTech Artificial Intelligence Platform engineered to transform standard municipal transit buses (AMTS and Janmarg BRTS) into autonomous, mobile sensing units. As buses traverse the urban road network, onboard Edge AI computer vision pipelines continuously analyze roadway video streams in real-time, detecting critical civic anomalies—including potholes, waterlogging, missing zebra crossings, school zone safety hazards, and reckless driving. Telemetry is securely synchronized with a central command cloud, powering live GIS mapping, automated incident triage, and an AI-powered multimodal journey planner for citizens and transit operators across Ahmedabad, Gandhinagar, and GIFT City.</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36" w:space="0" w:color="2563EB"/>
              <w:top w:val="none"/>
              <w:right w:val="none"/>
              <w:bottom w:val="none"/>
            </w:tcBorders>
          </w:tcPr>
          <w:p>
            <w:pPr>
              <w:spacing w:after="80"/>
            </w:pPr>
            <w:r>
              <w:rPr>
                <w:rFonts w:ascii="Calibri" w:hAnsi="Calibri"/>
                <w:b/>
                <w:color w:val="1E3A8A"/>
                <w:sz w:val="22"/>
              </w:rPr>
              <w:t>📌 Core Value Proposition</w:t>
              <w:br/>
            </w:r>
            <w:r>
              <w:rPr>
                <w:rFonts w:ascii="Calibri" w:hAnsi="Calibri"/>
                <w:color w:val="334155"/>
                <w:sz w:val="20"/>
              </w:rPr>
              <w:t>• Automated Road Condition Monitoring: 100% automated roadway scanning without dedicated survey vehicles.</w:t>
              <w:br/>
              <w:t>• Edge-to-Cloud Telemetry: Ultra-low latency incident escalation with ANPR and evidence bounding boxes.</w:t>
              <w:br/>
              <w:t>• Comprehensive Multimodal Transit: Unified navigation across Ahmedabad Metro (Red/Blue Lines), Janmarg BRTS Busway, AMTS Feeders, and Suburban Indian Railways.</w:t>
              <w:br/>
              <w:t>• Zero Mandatory Cloud API Licensing: Engineered with self-contained algorithms and open geospatial services for zero recurring external API bills.</w:t>
            </w:r>
          </w:p>
        </w:tc>
      </w:tr>
    </w:tbl>
    <w:p/>
    <w:p>
      <w:pPr>
        <w:pStyle w:val="Heading1"/>
      </w:pPr>
      <w:r>
        <w:t>2. Complete Frontend Architecture &amp; Specifications</w:t>
      </w:r>
    </w:p>
    <w:p>
      <w:r>
        <w:t>The frontend is built as a single-page application (SPA) optimized for high responsiveness, fluid animations, and real-time geospatial rendering. It leverages modern React 18 with strict TypeScript typing, Tailwind CSS for custom design system tokenization, and Leaflet for interactive GIS cartography.</w:t>
      </w:r>
    </w:p>
    <w:p>
      <w:pPr>
        <w:pStyle w:val="Heading2"/>
      </w:pPr>
      <w:r>
        <w:t>2.1 Frontend Tech Stack</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1E3A8A"/>
            <w:tcMar>
              <w:top w:w="120" w:type="dxa"/>
              <w:bottom w:w="120" w:type="dxa"/>
              <w:left w:w="150" w:type="dxa"/>
              <w:right w:w="150" w:type="dxa"/>
            </w:tcMar>
          </w:tcPr>
          <w:p>
            <w:pPr>
              <w:jc w:val="left"/>
            </w:pPr>
            <w:r>
              <w:rPr>
                <w:rFonts w:ascii="Calibri" w:hAnsi="Calibri"/>
                <w:b/>
                <w:color w:val="FFFFFF"/>
                <w:sz w:val="20"/>
              </w:rPr>
              <w:t>Technology Layer</w:t>
            </w:r>
          </w:p>
        </w:tc>
        <w:tc>
          <w:tcPr>
            <w:tcW w:type="dxa" w:w="2880"/>
            <w:shd w:fill="1E3A8A"/>
            <w:tcMar>
              <w:top w:w="120" w:type="dxa"/>
              <w:bottom w:w="120" w:type="dxa"/>
              <w:left w:w="150" w:type="dxa"/>
              <w:right w:w="150" w:type="dxa"/>
            </w:tcMar>
          </w:tcPr>
          <w:p>
            <w:pPr>
              <w:jc w:val="left"/>
            </w:pPr>
            <w:r>
              <w:rPr>
                <w:rFonts w:ascii="Calibri" w:hAnsi="Calibri"/>
                <w:b/>
                <w:color w:val="FFFFFF"/>
                <w:sz w:val="20"/>
              </w:rPr>
              <w:t>Package / Version</w:t>
            </w:r>
          </w:p>
        </w:tc>
        <w:tc>
          <w:tcPr>
            <w:tcW w:type="dxa" w:w="4608"/>
            <w:shd w:fill="1E3A8A"/>
            <w:tcMar>
              <w:top w:w="120" w:type="dxa"/>
              <w:bottom w:w="120" w:type="dxa"/>
              <w:left w:w="150" w:type="dxa"/>
              <w:right w:w="150" w:type="dxa"/>
            </w:tcMar>
          </w:tcPr>
          <w:p>
            <w:pPr>
              <w:jc w:val="left"/>
            </w:pPr>
            <w:r>
              <w:rPr>
                <w:rFonts w:ascii="Calibri" w:hAnsi="Calibri"/>
                <w:b/>
                <w:color w:val="FFFFFF"/>
                <w:sz w:val="20"/>
              </w:rPr>
              <w:t>Functional Purpose</w:t>
            </w:r>
          </w:p>
        </w:tc>
      </w:tr>
      <w:tr>
        <w:tc>
          <w:tcPr>
            <w:tcW w:type="dxa" w:w="2304"/>
            <w:shd w:fill="FFFFFF"/>
            <w:tcMar>
              <w:top w:w="80" w:type="dxa"/>
              <w:bottom w:w="80" w:type="dxa"/>
              <w:left w:w="120" w:type="dxa"/>
              <w:right w:w="120" w:type="dxa"/>
            </w:tcMar>
          </w:tcPr>
          <w:p>
            <w:pPr>
              <w:jc w:val="left"/>
            </w:pPr>
            <w:r>
              <w:rPr>
                <w:rFonts w:ascii="Calibri" w:hAnsi="Calibri"/>
                <w:color w:val="1E293B"/>
                <w:sz w:val="19"/>
              </w:rPr>
              <w:t>Core Framework</w:t>
            </w:r>
          </w:p>
        </w:tc>
        <w:tc>
          <w:tcPr>
            <w:tcW w:type="dxa" w:w="2880"/>
            <w:shd w:fill="FFFFFF"/>
            <w:tcMar>
              <w:top w:w="80" w:type="dxa"/>
              <w:bottom w:w="80" w:type="dxa"/>
              <w:left w:w="120" w:type="dxa"/>
              <w:right w:w="120" w:type="dxa"/>
            </w:tcMar>
          </w:tcPr>
          <w:p>
            <w:pPr>
              <w:jc w:val="left"/>
            </w:pPr>
            <w:r>
              <w:rPr>
                <w:rFonts w:ascii="Calibri" w:hAnsi="Calibri"/>
                <w:color w:val="1E293B"/>
                <w:sz w:val="19"/>
              </w:rPr>
              <w:t>React 18.2.0 + TypeScript 5.2.2</w:t>
            </w:r>
          </w:p>
        </w:tc>
        <w:tc>
          <w:tcPr>
            <w:tcW w:type="dxa" w:w="4608"/>
            <w:shd w:fill="FFFFFF"/>
            <w:tcMar>
              <w:top w:w="80" w:type="dxa"/>
              <w:bottom w:w="80" w:type="dxa"/>
              <w:left w:w="120" w:type="dxa"/>
              <w:right w:w="120" w:type="dxa"/>
            </w:tcMar>
          </w:tcPr>
          <w:p>
            <w:pPr>
              <w:jc w:val="left"/>
            </w:pPr>
            <w:r>
              <w:rPr>
                <w:rFonts w:ascii="Calibri" w:hAnsi="Calibri"/>
                <w:color w:val="1E293B"/>
                <w:sz w:val="19"/>
              </w:rPr>
              <w:t>Component-driven reactive UI architecture with full type safety.</w:t>
            </w:r>
          </w:p>
        </w:tc>
      </w:tr>
      <w:tr>
        <w:tc>
          <w:tcPr>
            <w:tcW w:type="dxa" w:w="2304"/>
            <w:shd w:fill="F1F5F9"/>
            <w:tcMar>
              <w:top w:w="80" w:type="dxa"/>
              <w:bottom w:w="80" w:type="dxa"/>
              <w:left w:w="120" w:type="dxa"/>
              <w:right w:w="120" w:type="dxa"/>
            </w:tcMar>
          </w:tcPr>
          <w:p>
            <w:pPr>
              <w:jc w:val="left"/>
            </w:pPr>
            <w:r>
              <w:rPr>
                <w:rFonts w:ascii="Calibri" w:hAnsi="Calibri"/>
                <w:color w:val="1E293B"/>
                <w:sz w:val="19"/>
              </w:rPr>
              <w:t>Build System &amp; Bundler</w:t>
            </w:r>
          </w:p>
        </w:tc>
        <w:tc>
          <w:tcPr>
            <w:tcW w:type="dxa" w:w="2880"/>
            <w:shd w:fill="F1F5F9"/>
            <w:tcMar>
              <w:top w:w="80" w:type="dxa"/>
              <w:bottom w:w="80" w:type="dxa"/>
              <w:left w:w="120" w:type="dxa"/>
              <w:right w:w="120" w:type="dxa"/>
            </w:tcMar>
          </w:tcPr>
          <w:p>
            <w:pPr>
              <w:jc w:val="left"/>
            </w:pPr>
            <w:r>
              <w:rPr>
                <w:rFonts w:ascii="Calibri" w:hAnsi="Calibri"/>
                <w:color w:val="1E293B"/>
                <w:sz w:val="19"/>
              </w:rPr>
              <w:t>Vite 5.0.8</w:t>
            </w:r>
          </w:p>
        </w:tc>
        <w:tc>
          <w:tcPr>
            <w:tcW w:type="dxa" w:w="4608"/>
            <w:shd w:fill="F1F5F9"/>
            <w:tcMar>
              <w:top w:w="80" w:type="dxa"/>
              <w:bottom w:w="80" w:type="dxa"/>
              <w:left w:w="120" w:type="dxa"/>
              <w:right w:w="120" w:type="dxa"/>
            </w:tcMar>
          </w:tcPr>
          <w:p>
            <w:pPr>
              <w:jc w:val="left"/>
            </w:pPr>
            <w:r>
              <w:rPr>
                <w:rFonts w:ascii="Calibri" w:hAnsi="Calibri"/>
                <w:color w:val="1E293B"/>
                <w:sz w:val="19"/>
              </w:rPr>
              <w:t>Instant HMR (Hot Module Replacement) and optimized tree-shaken production bundles.</w:t>
            </w:r>
          </w:p>
        </w:tc>
      </w:tr>
      <w:tr>
        <w:tc>
          <w:tcPr>
            <w:tcW w:type="dxa" w:w="2304"/>
            <w:shd w:fill="FFFFFF"/>
            <w:tcMar>
              <w:top w:w="80" w:type="dxa"/>
              <w:bottom w:w="80" w:type="dxa"/>
              <w:left w:w="120" w:type="dxa"/>
              <w:right w:w="120" w:type="dxa"/>
            </w:tcMar>
          </w:tcPr>
          <w:p>
            <w:pPr>
              <w:jc w:val="left"/>
            </w:pPr>
            <w:r>
              <w:rPr>
                <w:rFonts w:ascii="Calibri" w:hAnsi="Calibri"/>
                <w:color w:val="1E293B"/>
                <w:sz w:val="19"/>
              </w:rPr>
              <w:t>Styling &amp; Design System</w:t>
            </w:r>
          </w:p>
        </w:tc>
        <w:tc>
          <w:tcPr>
            <w:tcW w:type="dxa" w:w="2880"/>
            <w:shd w:fill="FFFFFF"/>
            <w:tcMar>
              <w:top w:w="80" w:type="dxa"/>
              <w:bottom w:w="80" w:type="dxa"/>
              <w:left w:w="120" w:type="dxa"/>
              <w:right w:w="120" w:type="dxa"/>
            </w:tcMar>
          </w:tcPr>
          <w:p>
            <w:pPr>
              <w:jc w:val="left"/>
            </w:pPr>
            <w:r>
              <w:rPr>
                <w:rFonts w:ascii="Calibri" w:hAnsi="Calibri"/>
                <w:color w:val="1E293B"/>
                <w:sz w:val="19"/>
              </w:rPr>
              <w:t>Tailwind CSS 3.3.6 + PostCSS</w:t>
            </w:r>
          </w:p>
        </w:tc>
        <w:tc>
          <w:tcPr>
            <w:tcW w:type="dxa" w:w="4608"/>
            <w:shd w:fill="FFFFFF"/>
            <w:tcMar>
              <w:top w:w="80" w:type="dxa"/>
              <w:bottom w:w="80" w:type="dxa"/>
              <w:left w:w="120" w:type="dxa"/>
              <w:right w:w="120" w:type="dxa"/>
            </w:tcMar>
          </w:tcPr>
          <w:p>
            <w:pPr>
              <w:jc w:val="left"/>
            </w:pPr>
            <w:r>
              <w:rPr>
                <w:rFonts w:ascii="Calibri" w:hAnsi="Calibri"/>
                <w:color w:val="1E293B"/>
                <w:sz w:val="19"/>
              </w:rPr>
              <w:t>Custom design tokens, glassmorphism, responsive utilities, and CSS variables.</w:t>
            </w:r>
          </w:p>
        </w:tc>
      </w:tr>
      <w:tr>
        <w:tc>
          <w:tcPr>
            <w:tcW w:type="dxa" w:w="2304"/>
            <w:shd w:fill="F1F5F9"/>
            <w:tcMar>
              <w:top w:w="80" w:type="dxa"/>
              <w:bottom w:w="80" w:type="dxa"/>
              <w:left w:w="120" w:type="dxa"/>
              <w:right w:w="120" w:type="dxa"/>
            </w:tcMar>
          </w:tcPr>
          <w:p>
            <w:pPr>
              <w:jc w:val="left"/>
            </w:pPr>
            <w:r>
              <w:rPr>
                <w:rFonts w:ascii="Calibri" w:hAnsi="Calibri"/>
                <w:color w:val="1E293B"/>
                <w:sz w:val="19"/>
              </w:rPr>
              <w:t>Interactive Cartography</w:t>
            </w:r>
          </w:p>
        </w:tc>
        <w:tc>
          <w:tcPr>
            <w:tcW w:type="dxa" w:w="2880"/>
            <w:shd w:fill="F1F5F9"/>
            <w:tcMar>
              <w:top w:w="80" w:type="dxa"/>
              <w:bottom w:w="80" w:type="dxa"/>
              <w:left w:w="120" w:type="dxa"/>
              <w:right w:w="120" w:type="dxa"/>
            </w:tcMar>
          </w:tcPr>
          <w:p>
            <w:pPr>
              <w:jc w:val="left"/>
            </w:pPr>
            <w:r>
              <w:rPr>
                <w:rFonts w:ascii="Calibri" w:hAnsi="Calibri"/>
                <w:color w:val="1E293B"/>
                <w:sz w:val="19"/>
              </w:rPr>
              <w:t>Leaflet 1.9.4 &amp; React-Leaflet 4.2.1</w:t>
            </w:r>
          </w:p>
        </w:tc>
        <w:tc>
          <w:tcPr>
            <w:tcW w:type="dxa" w:w="4608"/>
            <w:shd w:fill="F1F5F9"/>
            <w:tcMar>
              <w:top w:w="80" w:type="dxa"/>
              <w:bottom w:w="80" w:type="dxa"/>
              <w:left w:w="120" w:type="dxa"/>
              <w:right w:w="120" w:type="dxa"/>
            </w:tcMar>
          </w:tcPr>
          <w:p>
            <w:pPr>
              <w:jc w:val="left"/>
            </w:pPr>
            <w:r>
              <w:rPr>
                <w:rFonts w:ascii="Calibri" w:hAnsi="Calibri"/>
                <w:color w:val="1E293B"/>
                <w:sz w:val="19"/>
              </w:rPr>
              <w:t>Real-time GIS maps, custom bus markers, hazard heatmaps, and route polylines.</w:t>
            </w:r>
          </w:p>
        </w:tc>
      </w:tr>
      <w:tr>
        <w:tc>
          <w:tcPr>
            <w:tcW w:type="dxa" w:w="2304"/>
            <w:shd w:fill="FFFFFF"/>
            <w:tcMar>
              <w:top w:w="80" w:type="dxa"/>
              <w:bottom w:w="80" w:type="dxa"/>
              <w:left w:w="120" w:type="dxa"/>
              <w:right w:w="120" w:type="dxa"/>
            </w:tcMar>
          </w:tcPr>
          <w:p>
            <w:pPr>
              <w:jc w:val="left"/>
            </w:pPr>
            <w:r>
              <w:rPr>
                <w:rFonts w:ascii="Calibri" w:hAnsi="Calibri"/>
                <w:color w:val="1E293B"/>
                <w:sz w:val="19"/>
              </w:rPr>
              <w:t>Data Visualization</w:t>
            </w:r>
          </w:p>
        </w:tc>
        <w:tc>
          <w:tcPr>
            <w:tcW w:type="dxa" w:w="2880"/>
            <w:shd w:fill="FFFFFF"/>
            <w:tcMar>
              <w:top w:w="80" w:type="dxa"/>
              <w:bottom w:w="80" w:type="dxa"/>
              <w:left w:w="120" w:type="dxa"/>
              <w:right w:w="120" w:type="dxa"/>
            </w:tcMar>
          </w:tcPr>
          <w:p>
            <w:pPr>
              <w:jc w:val="left"/>
            </w:pPr>
            <w:r>
              <w:rPr>
                <w:rFonts w:ascii="Calibri" w:hAnsi="Calibri"/>
                <w:color w:val="1E293B"/>
                <w:sz w:val="19"/>
              </w:rPr>
              <w:t>Recharts 2.10.3</w:t>
            </w:r>
          </w:p>
        </w:tc>
        <w:tc>
          <w:tcPr>
            <w:tcW w:type="dxa" w:w="4608"/>
            <w:shd w:fill="FFFFFF"/>
            <w:tcMar>
              <w:top w:w="80" w:type="dxa"/>
              <w:bottom w:w="80" w:type="dxa"/>
              <w:left w:w="120" w:type="dxa"/>
              <w:right w:w="120" w:type="dxa"/>
            </w:tcMar>
          </w:tcPr>
          <w:p>
            <w:pPr>
              <w:jc w:val="left"/>
            </w:pPr>
            <w:r>
              <w:rPr>
                <w:rFonts w:ascii="Calibri" w:hAnsi="Calibri"/>
                <w:color w:val="1E293B"/>
                <w:sz w:val="19"/>
              </w:rPr>
              <w:t>Analytical charts for hourly traffic density, road condition indexes, and alert distributions.</w:t>
            </w:r>
          </w:p>
        </w:tc>
      </w:tr>
      <w:tr>
        <w:tc>
          <w:tcPr>
            <w:tcW w:type="dxa" w:w="2304"/>
            <w:shd w:fill="F1F5F9"/>
            <w:tcMar>
              <w:top w:w="80" w:type="dxa"/>
              <w:bottom w:w="80" w:type="dxa"/>
              <w:left w:w="120" w:type="dxa"/>
              <w:right w:w="120" w:type="dxa"/>
            </w:tcMar>
          </w:tcPr>
          <w:p>
            <w:pPr>
              <w:jc w:val="left"/>
            </w:pPr>
            <w:r>
              <w:rPr>
                <w:rFonts w:ascii="Calibri" w:hAnsi="Calibri"/>
                <w:color w:val="1E293B"/>
                <w:sz w:val="19"/>
              </w:rPr>
              <w:t>Iconography</w:t>
            </w:r>
          </w:p>
        </w:tc>
        <w:tc>
          <w:tcPr>
            <w:tcW w:type="dxa" w:w="2880"/>
            <w:shd w:fill="F1F5F9"/>
            <w:tcMar>
              <w:top w:w="80" w:type="dxa"/>
              <w:bottom w:w="80" w:type="dxa"/>
              <w:left w:w="120" w:type="dxa"/>
              <w:right w:w="120" w:type="dxa"/>
            </w:tcMar>
          </w:tcPr>
          <w:p>
            <w:pPr>
              <w:jc w:val="left"/>
            </w:pPr>
            <w:r>
              <w:rPr>
                <w:rFonts w:ascii="Calibri" w:hAnsi="Calibri"/>
                <w:color w:val="1E293B"/>
                <w:sz w:val="19"/>
              </w:rPr>
              <w:t>Lucide-React 0.294.0</w:t>
            </w:r>
          </w:p>
        </w:tc>
        <w:tc>
          <w:tcPr>
            <w:tcW w:type="dxa" w:w="4608"/>
            <w:shd w:fill="F1F5F9"/>
            <w:tcMar>
              <w:top w:w="80" w:type="dxa"/>
              <w:bottom w:w="80" w:type="dxa"/>
              <w:left w:w="120" w:type="dxa"/>
              <w:right w:w="120" w:type="dxa"/>
            </w:tcMar>
          </w:tcPr>
          <w:p>
            <w:pPr>
              <w:jc w:val="left"/>
            </w:pPr>
            <w:r>
              <w:rPr>
                <w:rFonts w:ascii="Calibri" w:hAnsi="Calibri"/>
                <w:color w:val="1E293B"/>
                <w:sz w:val="19"/>
              </w:rPr>
              <w:t>Crisp, lightweight SVG icons for navigation, transport modes, and telemetry indicators.</w:t>
            </w:r>
          </w:p>
        </w:tc>
      </w:tr>
      <w:tr>
        <w:tc>
          <w:tcPr>
            <w:tcW w:type="dxa" w:w="2304"/>
            <w:shd w:fill="FFFFFF"/>
            <w:tcMar>
              <w:top w:w="80" w:type="dxa"/>
              <w:bottom w:w="80" w:type="dxa"/>
              <w:left w:w="120" w:type="dxa"/>
              <w:right w:w="120" w:type="dxa"/>
            </w:tcMar>
          </w:tcPr>
          <w:p>
            <w:pPr>
              <w:jc w:val="left"/>
            </w:pPr>
            <w:r>
              <w:rPr>
                <w:rFonts w:ascii="Calibri" w:hAnsi="Calibri"/>
                <w:color w:val="1E293B"/>
                <w:sz w:val="19"/>
              </w:rPr>
              <w:t>Client Routing</w:t>
            </w:r>
          </w:p>
        </w:tc>
        <w:tc>
          <w:tcPr>
            <w:tcW w:type="dxa" w:w="2880"/>
            <w:shd w:fill="FFFFFF"/>
            <w:tcMar>
              <w:top w:w="80" w:type="dxa"/>
              <w:bottom w:w="80" w:type="dxa"/>
              <w:left w:w="120" w:type="dxa"/>
              <w:right w:w="120" w:type="dxa"/>
            </w:tcMar>
          </w:tcPr>
          <w:p>
            <w:pPr>
              <w:jc w:val="left"/>
            </w:pPr>
            <w:r>
              <w:rPr>
                <w:rFonts w:ascii="Calibri" w:hAnsi="Calibri"/>
                <w:color w:val="1E293B"/>
                <w:sz w:val="19"/>
              </w:rPr>
              <w:t>React Router DOM 6.20.0</w:t>
            </w:r>
          </w:p>
        </w:tc>
        <w:tc>
          <w:tcPr>
            <w:tcW w:type="dxa" w:w="4608"/>
            <w:shd w:fill="FFFFFF"/>
            <w:tcMar>
              <w:top w:w="80" w:type="dxa"/>
              <w:bottom w:w="80" w:type="dxa"/>
              <w:left w:w="120" w:type="dxa"/>
              <w:right w:w="120" w:type="dxa"/>
            </w:tcMar>
          </w:tcPr>
          <w:p>
            <w:pPr>
              <w:jc w:val="left"/>
            </w:pPr>
            <w:r>
              <w:rPr>
                <w:rFonts w:ascii="Calibri" w:hAnsi="Calibri"/>
                <w:color w:val="1E293B"/>
                <w:sz w:val="19"/>
              </w:rPr>
              <w:t>Declarative client-side routing with deep link support and URL query synchronizers.</w:t>
            </w:r>
          </w:p>
        </w:tc>
      </w:tr>
    </w:tbl>
    <w:p/>
    <w:p>
      <w:pPr>
        <w:pStyle w:val="Heading2"/>
      </w:pPr>
      <w:r>
        <w:t>2.2 Frontend Directory Structure &amp; Module Breakdown</w:t>
      </w:r>
    </w:p>
    <w:p>
      <w:r>
        <w:t>The frontend source directory (`src/`) is organized strictly by concern to ensure high maintainability and reusability:</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50" w:type="dxa"/>
              <w:right w:w="150" w:type="dxa"/>
            </w:tcMar>
          </w:tcPr>
          <w:p>
            <w:pPr>
              <w:jc w:val="left"/>
            </w:pPr>
            <w:r>
              <w:rPr>
                <w:rFonts w:ascii="Calibri" w:hAnsi="Calibri"/>
                <w:b/>
                <w:color w:val="FFFFFF"/>
                <w:sz w:val="20"/>
              </w:rPr>
              <w:t>Directory</w:t>
            </w:r>
          </w:p>
        </w:tc>
        <w:tc>
          <w:tcPr>
            <w:tcW w:type="dxa" w:w="2592"/>
            <w:shd w:fill="1E3A8A"/>
            <w:tcMar>
              <w:top w:w="120" w:type="dxa"/>
              <w:bottom w:w="120" w:type="dxa"/>
              <w:left w:w="150" w:type="dxa"/>
              <w:right w:w="150" w:type="dxa"/>
            </w:tcMar>
          </w:tcPr>
          <w:p>
            <w:pPr>
              <w:jc w:val="left"/>
            </w:pPr>
            <w:r>
              <w:rPr>
                <w:rFonts w:ascii="Calibri" w:hAnsi="Calibri"/>
                <w:b/>
                <w:color w:val="FFFFFF"/>
                <w:sz w:val="20"/>
              </w:rPr>
              <w:t>Component Group</w:t>
            </w:r>
          </w:p>
        </w:tc>
        <w:tc>
          <w:tcPr>
            <w:tcW w:type="dxa" w:w="4608"/>
            <w:shd w:fill="1E3A8A"/>
            <w:tcMar>
              <w:top w:w="120" w:type="dxa"/>
              <w:bottom w:w="120" w:type="dxa"/>
              <w:left w:w="150" w:type="dxa"/>
              <w:right w:w="150" w:type="dxa"/>
            </w:tcMar>
          </w:tcPr>
          <w:p>
            <w:pPr>
              <w:jc w:val="left"/>
            </w:pPr>
            <w:r>
              <w:rPr>
                <w:rFonts w:ascii="Calibri" w:hAnsi="Calibri"/>
                <w:b/>
                <w:color w:val="FFFFFF"/>
                <w:sz w:val="20"/>
              </w:rPr>
              <w:t>Description &amp; Responsibilities</w:t>
            </w:r>
          </w:p>
        </w:tc>
      </w:tr>
      <w:tr>
        <w:tc>
          <w:tcPr>
            <w:tcW w:type="dxa" w:w="2592"/>
            <w:shd w:fill="FFFFFF"/>
            <w:tcMar>
              <w:top w:w="80" w:type="dxa"/>
              <w:bottom w:w="80" w:type="dxa"/>
              <w:left w:w="120" w:type="dxa"/>
              <w:right w:w="120" w:type="dxa"/>
            </w:tcMar>
          </w:tcPr>
          <w:p>
            <w:pPr>
              <w:jc w:val="left"/>
            </w:pPr>
            <w:r>
              <w:rPr>
                <w:rFonts w:ascii="Calibri" w:hAnsi="Calibri"/>
                <w:color w:val="1E293B"/>
                <w:sz w:val="19"/>
              </w:rPr>
              <w:t>src/pages/</w:t>
            </w:r>
          </w:p>
        </w:tc>
        <w:tc>
          <w:tcPr>
            <w:tcW w:type="dxa" w:w="2592"/>
            <w:shd w:fill="FFFFFF"/>
            <w:tcMar>
              <w:top w:w="80" w:type="dxa"/>
              <w:bottom w:w="80" w:type="dxa"/>
              <w:left w:w="120" w:type="dxa"/>
              <w:right w:w="120" w:type="dxa"/>
            </w:tcMar>
          </w:tcPr>
          <w:p>
            <w:pPr>
              <w:jc w:val="left"/>
            </w:pPr>
            <w:r>
              <w:rPr>
                <w:rFonts w:ascii="Calibri" w:hAnsi="Calibri"/>
                <w:color w:val="1E293B"/>
                <w:sz w:val="19"/>
              </w:rPr>
              <w:t>Application Views</w:t>
            </w:r>
          </w:p>
        </w:tc>
        <w:tc>
          <w:tcPr>
            <w:tcW w:type="dxa" w:w="4608"/>
            <w:shd w:fill="FFFFFF"/>
            <w:tcMar>
              <w:top w:w="80" w:type="dxa"/>
              <w:bottom w:w="80" w:type="dxa"/>
              <w:left w:w="120" w:type="dxa"/>
              <w:right w:w="120" w:type="dxa"/>
            </w:tcMar>
          </w:tcPr>
          <w:p>
            <w:pPr>
              <w:jc w:val="left"/>
            </w:pPr>
            <w:r>
              <w:rPr>
                <w:rFonts w:ascii="Calibri" w:hAnsi="Calibri"/>
                <w:color w:val="1E293B"/>
                <w:sz w:val="19"/>
              </w:rPr>
              <w:t>Contains top-level route pages: Command Center, Live Fleet, Urban Map, Journey Planner, Road Intelligence, Traffic Analytics, Incident Center, Incident Details, Vehicle Tracking, Home, and About.</w:t>
            </w:r>
          </w:p>
        </w:tc>
      </w:tr>
      <w:tr>
        <w:tc>
          <w:tcPr>
            <w:tcW w:type="dxa" w:w="2592"/>
            <w:shd w:fill="F1F5F9"/>
            <w:tcMar>
              <w:top w:w="80" w:type="dxa"/>
              <w:bottom w:w="80" w:type="dxa"/>
              <w:left w:w="120" w:type="dxa"/>
              <w:right w:w="120" w:type="dxa"/>
            </w:tcMar>
          </w:tcPr>
          <w:p>
            <w:pPr>
              <w:jc w:val="left"/>
            </w:pPr>
            <w:r>
              <w:rPr>
                <w:rFonts w:ascii="Calibri" w:hAnsi="Calibri"/>
                <w:color w:val="1E293B"/>
                <w:sz w:val="19"/>
              </w:rPr>
              <w:t>src/components/common/</w:t>
            </w:r>
          </w:p>
        </w:tc>
        <w:tc>
          <w:tcPr>
            <w:tcW w:type="dxa" w:w="2592"/>
            <w:shd w:fill="F1F5F9"/>
            <w:tcMar>
              <w:top w:w="80" w:type="dxa"/>
              <w:bottom w:w="80" w:type="dxa"/>
              <w:left w:w="120" w:type="dxa"/>
              <w:right w:w="120" w:type="dxa"/>
            </w:tcMar>
          </w:tcPr>
          <w:p>
            <w:pPr>
              <w:jc w:val="left"/>
            </w:pPr>
            <w:r>
              <w:rPr>
                <w:rFonts w:ascii="Calibri" w:hAnsi="Calibri"/>
                <w:color w:val="1E293B"/>
                <w:sz w:val="19"/>
              </w:rPr>
              <w:t>Reusable Global Widgets</w:t>
            </w:r>
          </w:p>
        </w:tc>
        <w:tc>
          <w:tcPr>
            <w:tcW w:type="dxa" w:w="4608"/>
            <w:shd w:fill="F1F5F9"/>
            <w:tcMar>
              <w:top w:w="80" w:type="dxa"/>
              <w:bottom w:w="80" w:type="dxa"/>
              <w:left w:w="120" w:type="dxa"/>
              <w:right w:w="120" w:type="dxa"/>
            </w:tcMar>
          </w:tcPr>
          <w:p>
            <w:pPr>
              <w:jc w:val="left"/>
            </w:pPr>
            <w:r>
              <w:rPr>
                <w:rFonts w:ascii="Calibri" w:hAnsi="Calibri"/>
                <w:color w:val="1E293B"/>
                <w:sz w:val="19"/>
              </w:rPr>
              <w:t>Navigation Header, Responsive Sidebar with Collapsible State, Slide-over Drawer Menu, Live Status Badges, and Scroll Progress Bars.</w:t>
            </w:r>
          </w:p>
        </w:tc>
      </w:tr>
      <w:tr>
        <w:tc>
          <w:tcPr>
            <w:tcW w:type="dxa" w:w="2592"/>
            <w:shd w:fill="FFFFFF"/>
            <w:tcMar>
              <w:top w:w="80" w:type="dxa"/>
              <w:bottom w:w="80" w:type="dxa"/>
              <w:left w:w="120" w:type="dxa"/>
              <w:right w:w="120" w:type="dxa"/>
            </w:tcMar>
          </w:tcPr>
          <w:p>
            <w:pPr>
              <w:jc w:val="left"/>
            </w:pPr>
            <w:r>
              <w:rPr>
                <w:rFonts w:ascii="Calibri" w:hAnsi="Calibri"/>
                <w:color w:val="1E293B"/>
                <w:sz w:val="19"/>
              </w:rPr>
              <w:t>src/components/journey/</w:t>
            </w:r>
          </w:p>
        </w:tc>
        <w:tc>
          <w:tcPr>
            <w:tcW w:type="dxa" w:w="2592"/>
            <w:shd w:fill="FFFFFF"/>
            <w:tcMar>
              <w:top w:w="80" w:type="dxa"/>
              <w:bottom w:w="80" w:type="dxa"/>
              <w:left w:w="120" w:type="dxa"/>
              <w:right w:w="120" w:type="dxa"/>
            </w:tcMar>
          </w:tcPr>
          <w:p>
            <w:pPr>
              <w:jc w:val="left"/>
            </w:pPr>
            <w:r>
              <w:rPr>
                <w:rFonts w:ascii="Calibri" w:hAnsi="Calibri"/>
                <w:color w:val="1E293B"/>
                <w:sz w:val="19"/>
              </w:rPr>
              <w:t>Journey Planner Suite</w:t>
            </w:r>
          </w:p>
        </w:tc>
        <w:tc>
          <w:tcPr>
            <w:tcW w:type="dxa" w:w="4608"/>
            <w:shd w:fill="FFFFFF"/>
            <w:tcMar>
              <w:top w:w="80" w:type="dxa"/>
              <w:bottom w:w="80" w:type="dxa"/>
              <w:left w:w="120" w:type="dxa"/>
              <w:right w:w="120" w:type="dxa"/>
            </w:tcMar>
          </w:tcPr>
          <w:p>
            <w:pPr>
              <w:jc w:val="left"/>
            </w:pPr>
            <w:r>
              <w:rPr>
                <w:rFonts w:ascii="Calibri" w:hAnsi="Calibri"/>
                <w:color w:val="1E293B"/>
                <w:sz w:val="19"/>
              </w:rPr>
              <w:t>Search Panel with Location Swap &amp; Voice Search, Route Cards with Mode Pills, Comprehensive Mode Comparison Matrix, Interactive Polyline Map Viewer, and AI Co-Pilot Assistant.</w:t>
            </w:r>
          </w:p>
        </w:tc>
      </w:tr>
      <w:tr>
        <w:tc>
          <w:tcPr>
            <w:tcW w:type="dxa" w:w="2592"/>
            <w:shd w:fill="F1F5F9"/>
            <w:tcMar>
              <w:top w:w="80" w:type="dxa"/>
              <w:bottom w:w="80" w:type="dxa"/>
              <w:left w:w="120" w:type="dxa"/>
              <w:right w:w="120" w:type="dxa"/>
            </w:tcMar>
          </w:tcPr>
          <w:p>
            <w:pPr>
              <w:jc w:val="left"/>
            </w:pPr>
            <w:r>
              <w:rPr>
                <w:rFonts w:ascii="Calibri" w:hAnsi="Calibri"/>
                <w:color w:val="1E293B"/>
                <w:sz w:val="19"/>
              </w:rPr>
              <w:t>src/services/</w:t>
            </w:r>
          </w:p>
        </w:tc>
        <w:tc>
          <w:tcPr>
            <w:tcW w:type="dxa" w:w="2592"/>
            <w:shd w:fill="F1F5F9"/>
            <w:tcMar>
              <w:top w:w="80" w:type="dxa"/>
              <w:bottom w:w="80" w:type="dxa"/>
              <w:left w:w="120" w:type="dxa"/>
              <w:right w:w="120" w:type="dxa"/>
            </w:tcMar>
          </w:tcPr>
          <w:p>
            <w:pPr>
              <w:jc w:val="left"/>
            </w:pPr>
            <w:r>
              <w:rPr>
                <w:rFonts w:ascii="Calibri" w:hAnsi="Calibri"/>
                <w:color w:val="1E293B"/>
                <w:sz w:val="19"/>
              </w:rPr>
              <w:t>API &amp; Telemetry Clients</w:t>
            </w:r>
          </w:p>
        </w:tc>
        <w:tc>
          <w:tcPr>
            <w:tcW w:type="dxa" w:w="4608"/>
            <w:shd w:fill="F1F5F9"/>
            <w:tcMar>
              <w:top w:w="80" w:type="dxa"/>
              <w:bottom w:w="80" w:type="dxa"/>
              <w:left w:w="120" w:type="dxa"/>
              <w:right w:w="120" w:type="dxa"/>
            </w:tcMar>
          </w:tcPr>
          <w:p>
            <w:pPr>
              <w:jc w:val="left"/>
            </w:pPr>
            <w:r>
              <w:rPr>
                <w:rFonts w:ascii="Calibri" w:hAnsi="Calibri"/>
                <w:color w:val="1E293B"/>
                <w:sz w:val="19"/>
              </w:rPr>
              <w:t>`api.ts` (Core REST client with auto JWT authentication &amp; retry logic) and `transitApi.ts` (Multimodal journey planning, vehicle ETAs, and fallback generators).</w:t>
            </w:r>
          </w:p>
        </w:tc>
      </w:tr>
      <w:tr>
        <w:tc>
          <w:tcPr>
            <w:tcW w:type="dxa" w:w="2592"/>
            <w:shd w:fill="FFFFFF"/>
            <w:tcMar>
              <w:top w:w="80" w:type="dxa"/>
              <w:bottom w:w="80" w:type="dxa"/>
              <w:left w:w="120" w:type="dxa"/>
              <w:right w:w="120" w:type="dxa"/>
            </w:tcMar>
          </w:tcPr>
          <w:p>
            <w:pPr>
              <w:jc w:val="left"/>
            </w:pPr>
            <w:r>
              <w:rPr>
                <w:rFonts w:ascii="Calibri" w:hAnsi="Calibri"/>
                <w:color w:val="1E293B"/>
                <w:sz w:val="19"/>
              </w:rPr>
              <w:t>src/types/</w:t>
            </w:r>
          </w:p>
        </w:tc>
        <w:tc>
          <w:tcPr>
            <w:tcW w:type="dxa" w:w="2592"/>
            <w:shd w:fill="FFFFFF"/>
            <w:tcMar>
              <w:top w:w="80" w:type="dxa"/>
              <w:bottom w:w="80" w:type="dxa"/>
              <w:left w:w="120" w:type="dxa"/>
              <w:right w:w="120" w:type="dxa"/>
            </w:tcMar>
          </w:tcPr>
          <w:p>
            <w:pPr>
              <w:jc w:val="left"/>
            </w:pPr>
            <w:r>
              <w:rPr>
                <w:rFonts w:ascii="Calibri" w:hAnsi="Calibri"/>
                <w:color w:val="1E293B"/>
                <w:sz w:val="19"/>
              </w:rPr>
              <w:t>TypeScript Definitions</w:t>
            </w:r>
          </w:p>
        </w:tc>
        <w:tc>
          <w:tcPr>
            <w:tcW w:type="dxa" w:w="4608"/>
            <w:shd w:fill="FFFFFF"/>
            <w:tcMar>
              <w:top w:w="80" w:type="dxa"/>
              <w:bottom w:w="80" w:type="dxa"/>
              <w:left w:w="120" w:type="dxa"/>
              <w:right w:w="120" w:type="dxa"/>
            </w:tcMar>
          </w:tcPr>
          <w:p>
            <w:pPr>
              <w:jc w:val="left"/>
            </w:pPr>
            <w:r>
              <w:rPr>
                <w:rFonts w:ascii="Calibri" w:hAnsi="Calibri"/>
                <w:color w:val="1E293B"/>
                <w:sz w:val="19"/>
              </w:rPr>
              <w:t>Type definitions for Bus, Incident, Detection, RoadHazard, RouteOption, TransitStop, RouteLeg, and GeoLocation.</w:t>
            </w:r>
          </w:p>
        </w:tc>
      </w:tr>
      <w:tr>
        <w:tc>
          <w:tcPr>
            <w:tcW w:type="dxa" w:w="2592"/>
            <w:shd w:fill="F1F5F9"/>
            <w:tcMar>
              <w:top w:w="80" w:type="dxa"/>
              <w:bottom w:w="80" w:type="dxa"/>
              <w:left w:w="120" w:type="dxa"/>
              <w:right w:w="120" w:type="dxa"/>
            </w:tcMar>
          </w:tcPr>
          <w:p>
            <w:pPr>
              <w:jc w:val="left"/>
            </w:pPr>
            <w:r>
              <w:rPr>
                <w:rFonts w:ascii="Calibri" w:hAnsi="Calibri"/>
                <w:color w:val="1E293B"/>
                <w:sz w:val="19"/>
              </w:rPr>
              <w:t>src/data/</w:t>
            </w:r>
          </w:p>
        </w:tc>
        <w:tc>
          <w:tcPr>
            <w:tcW w:type="dxa" w:w="2592"/>
            <w:shd w:fill="F1F5F9"/>
            <w:tcMar>
              <w:top w:w="80" w:type="dxa"/>
              <w:bottom w:w="80" w:type="dxa"/>
              <w:left w:w="120" w:type="dxa"/>
              <w:right w:w="120" w:type="dxa"/>
            </w:tcMar>
          </w:tcPr>
          <w:p>
            <w:pPr>
              <w:jc w:val="left"/>
            </w:pPr>
            <w:r>
              <w:rPr>
                <w:rFonts w:ascii="Calibri" w:hAnsi="Calibri"/>
                <w:color w:val="1E293B"/>
                <w:sz w:val="19"/>
              </w:rPr>
              <w:t>Geospatial Seed Data</w:t>
            </w:r>
          </w:p>
        </w:tc>
        <w:tc>
          <w:tcPr>
            <w:tcW w:type="dxa" w:w="4608"/>
            <w:shd w:fill="F1F5F9"/>
            <w:tcMar>
              <w:top w:w="80" w:type="dxa"/>
              <w:bottom w:w="80" w:type="dxa"/>
              <w:left w:w="120" w:type="dxa"/>
              <w:right w:w="120" w:type="dxa"/>
            </w:tcMar>
          </w:tcPr>
          <w:p>
            <w:pPr>
              <w:jc w:val="left"/>
            </w:pPr>
            <w:r>
              <w:rPr>
                <w:rFonts w:ascii="Calibri" w:hAnsi="Calibri"/>
                <w:color w:val="1E293B"/>
                <w:sz w:val="19"/>
              </w:rPr>
              <w:t>Rich Ahmedabad city coordinates, bus routes (Janmarg BRTS, AMTS, Metro), mock telemetry datasets, and landmark coordinates.</w:t>
            </w:r>
          </w:p>
        </w:tc>
      </w:tr>
    </w:tbl>
    <w:p/>
    <w:p>
      <w:pPr>
        <w:pStyle w:val="Heading2"/>
      </w:pPr>
      <w:r>
        <w:t>2.3 Key Frontend Features &amp; User Experience</w:t>
      </w:r>
    </w:p>
    <w:p>
      <w:pPr>
        <w:ind w:left="288"/>
      </w:pPr>
      <w:r>
        <w:rPr>
          <w:b/>
          <w:color w:val="1E3A8A"/>
        </w:rPr>
        <w:t xml:space="preserve">• City Intelligence Command Center: </w:t>
      </w:r>
      <w:r>
        <w:t>High-altitude live operations dashboard with active vehicle counts, sensor health percentages, AI detection event feeds, and live interactive GIS view.</w:t>
      </w:r>
    </w:p>
    <w:p>
      <w:pPr>
        <w:ind w:left="288"/>
      </w:pPr>
      <w:r>
        <w:rPr>
          <w:b/>
          <w:color w:val="1E3A8A"/>
        </w:rPr>
        <w:t xml:space="preserve">• Multimodal AI Journey Planner: </w:t>
      </w:r>
      <w:r>
        <w:t>Smart transit routing returning up to 7 Pareto-efficient route alternatives with category tags ('FASTEST', 'CHEAPEST', 'BRTS BUSWAY', 'LEAST WALKING', 'DIRECT METRO'). Features step-by-step navigation and fare estimation.</w:t>
      </w:r>
    </w:p>
    <w:p>
      <w:pPr>
        <w:ind w:left="288"/>
      </w:pPr>
      <w:r>
        <w:rPr>
          <w:b/>
          <w:color w:val="1E3A8A"/>
        </w:rPr>
        <w:t xml:space="preserve">• Urban Geospatial Hazard Map: </w:t>
      </w:r>
      <w:r>
        <w:t>Full-screen GIS map with multi-layer filtering (Buses, Waterlogging, Potholes, School Zones, Congestion Heatmaps).</w:t>
      </w:r>
    </w:p>
    <w:p>
      <w:pPr>
        <w:ind w:left="288"/>
      </w:pPr>
      <w:r>
        <w:rPr>
          <w:b/>
          <w:color w:val="1E3A8A"/>
        </w:rPr>
        <w:t xml:space="preserve">• Automated Incident Investigation: </w:t>
      </w:r>
      <w:r>
        <w:t>Deep incident triage view with ANPR license plate extraction, camera evidence inspection with bounding boxes, priority escalation, and resolution tracking.</w:t>
      </w:r>
    </w:p>
    <w:p>
      <w:pPr>
        <w:pStyle w:val="Heading1"/>
      </w:pPr>
      <w:r>
        <w:t>3. Complete Backend Architecture &amp; Specifications</w:t>
      </w:r>
    </w:p>
    <w:p>
      <w:r>
        <w:t>The backend is powered by Python 3.14 and Django 5.0.8 using Django REST Framework (DRF) for high-performance RESTful APIs, Django Channels (ASGI) for real-time WebSocket telemetry, and Celery with Redis for asynchronous background tasks. It supports both PostgreSQL with PostGIS extensions for production GIS workloads and zero-dependency local SQLite for rapid development.</w:t>
      </w:r>
    </w:p>
    <w:p>
      <w:pPr>
        <w:pStyle w:val="Heading2"/>
      </w:pPr>
      <w:r>
        <w:t>3.1 Backend Tech Stack &amp; Core Libraries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50" w:type="dxa"/>
              <w:right w:w="150" w:type="dxa"/>
            </w:tcMar>
          </w:tcPr>
          <w:p>
            <w:pPr>
              <w:jc w:val="left"/>
            </w:pPr>
            <w:r>
              <w:rPr>
                <w:rFonts w:ascii="Calibri" w:hAnsi="Calibri"/>
                <w:b/>
                <w:color w:val="FFFFFF"/>
                <w:sz w:val="20"/>
              </w:rPr>
              <w:t>Component</w:t>
            </w:r>
          </w:p>
        </w:tc>
        <w:tc>
          <w:tcPr>
            <w:tcW w:type="dxa" w:w="2880"/>
            <w:shd w:fill="1E3A8A"/>
            <w:tcMar>
              <w:top w:w="120" w:type="dxa"/>
              <w:bottom w:w="120" w:type="dxa"/>
              <w:left w:w="150" w:type="dxa"/>
              <w:right w:w="150" w:type="dxa"/>
            </w:tcMar>
          </w:tcPr>
          <w:p>
            <w:pPr>
              <w:jc w:val="left"/>
            </w:pPr>
            <w:r>
              <w:rPr>
                <w:rFonts w:ascii="Calibri" w:hAnsi="Calibri"/>
                <w:b/>
                <w:color w:val="FFFFFF"/>
                <w:sz w:val="20"/>
              </w:rPr>
              <w:t>Technology / Package</w:t>
            </w:r>
          </w:p>
        </w:tc>
        <w:tc>
          <w:tcPr>
            <w:tcW w:type="dxa" w:w="4320"/>
            <w:shd w:fill="1E3A8A"/>
            <w:tcMar>
              <w:top w:w="120" w:type="dxa"/>
              <w:bottom w:w="120" w:type="dxa"/>
              <w:left w:w="150" w:type="dxa"/>
              <w:right w:w="150" w:type="dxa"/>
            </w:tcMar>
          </w:tcPr>
          <w:p>
            <w:pPr>
              <w:jc w:val="left"/>
            </w:pPr>
            <w:r>
              <w:rPr>
                <w:rFonts w:ascii="Calibri" w:hAnsi="Calibri"/>
                <w:b/>
                <w:color w:val="FFFFFF"/>
                <w:sz w:val="20"/>
              </w:rPr>
              <w:t>Technical Functionality</w:t>
            </w:r>
          </w:p>
        </w:tc>
      </w:tr>
      <w:tr>
        <w:tc>
          <w:tcPr>
            <w:tcW w:type="dxa" w:w="2592"/>
            <w:shd w:fill="FFFFFF"/>
            <w:tcMar>
              <w:top w:w="80" w:type="dxa"/>
              <w:bottom w:w="80" w:type="dxa"/>
              <w:left w:w="120" w:type="dxa"/>
              <w:right w:w="120" w:type="dxa"/>
            </w:tcMar>
          </w:tcPr>
          <w:p>
            <w:pPr>
              <w:jc w:val="left"/>
            </w:pPr>
            <w:r>
              <w:rPr>
                <w:rFonts w:ascii="Calibri" w:hAnsi="Calibri"/>
                <w:color w:val="1E293B"/>
                <w:sz w:val="19"/>
              </w:rPr>
              <w:t>Framework &amp; Web Server</w:t>
            </w:r>
          </w:p>
        </w:tc>
        <w:tc>
          <w:tcPr>
            <w:tcW w:type="dxa" w:w="2880"/>
            <w:shd w:fill="FFFFFF"/>
            <w:tcMar>
              <w:top w:w="80" w:type="dxa"/>
              <w:bottom w:w="80" w:type="dxa"/>
              <w:left w:w="120" w:type="dxa"/>
              <w:right w:w="120" w:type="dxa"/>
            </w:tcMar>
          </w:tcPr>
          <w:p>
            <w:pPr>
              <w:jc w:val="left"/>
            </w:pPr>
            <w:r>
              <w:rPr>
                <w:rFonts w:ascii="Calibri" w:hAnsi="Calibri"/>
                <w:color w:val="1E293B"/>
                <w:sz w:val="19"/>
              </w:rPr>
              <w:t>Django 5.0.8 &amp; DRF 3.15.2</w:t>
            </w:r>
          </w:p>
        </w:tc>
        <w:tc>
          <w:tcPr>
            <w:tcW w:type="dxa" w:w="4320"/>
            <w:shd w:fill="FFFFFF"/>
            <w:tcMar>
              <w:top w:w="80" w:type="dxa"/>
              <w:bottom w:w="80" w:type="dxa"/>
              <w:left w:w="120" w:type="dxa"/>
              <w:right w:w="120" w:type="dxa"/>
            </w:tcMar>
          </w:tcPr>
          <w:p>
            <w:pPr>
              <w:jc w:val="left"/>
            </w:pPr>
            <w:r>
              <w:rPr>
                <w:rFonts w:ascii="Calibri" w:hAnsi="Calibri"/>
                <w:color w:val="1E293B"/>
                <w:sz w:val="19"/>
              </w:rPr>
              <w:t>Core application server, ORM, serialisation, and REST API controllers.</w:t>
            </w:r>
          </w:p>
        </w:tc>
      </w:tr>
      <w:tr>
        <w:tc>
          <w:tcPr>
            <w:tcW w:type="dxa" w:w="2592"/>
            <w:shd w:fill="F1F5F9"/>
            <w:tcMar>
              <w:top w:w="80" w:type="dxa"/>
              <w:bottom w:w="80" w:type="dxa"/>
              <w:left w:w="120" w:type="dxa"/>
              <w:right w:w="120" w:type="dxa"/>
            </w:tcMar>
          </w:tcPr>
          <w:p>
            <w:pPr>
              <w:jc w:val="left"/>
            </w:pPr>
            <w:r>
              <w:rPr>
                <w:rFonts w:ascii="Calibri" w:hAnsi="Calibri"/>
                <w:color w:val="1E293B"/>
                <w:sz w:val="19"/>
              </w:rPr>
              <w:t>Authentication &amp; Security</w:t>
            </w:r>
          </w:p>
        </w:tc>
        <w:tc>
          <w:tcPr>
            <w:tcW w:type="dxa" w:w="2880"/>
            <w:shd w:fill="F1F5F9"/>
            <w:tcMar>
              <w:top w:w="80" w:type="dxa"/>
              <w:bottom w:w="80" w:type="dxa"/>
              <w:left w:w="120" w:type="dxa"/>
              <w:right w:w="120" w:type="dxa"/>
            </w:tcMar>
          </w:tcPr>
          <w:p>
            <w:pPr>
              <w:jc w:val="left"/>
            </w:pPr>
            <w:r>
              <w:rPr>
                <w:rFonts w:ascii="Calibri" w:hAnsi="Calibri"/>
                <w:color w:val="1E293B"/>
                <w:sz w:val="19"/>
              </w:rPr>
              <w:t>SimpleJWT 5.3.1 &amp; Argon2/PBKDF2</w:t>
            </w:r>
          </w:p>
        </w:tc>
        <w:tc>
          <w:tcPr>
            <w:tcW w:type="dxa" w:w="4320"/>
            <w:shd w:fill="F1F5F9"/>
            <w:tcMar>
              <w:top w:w="80" w:type="dxa"/>
              <w:bottom w:w="80" w:type="dxa"/>
              <w:left w:w="120" w:type="dxa"/>
              <w:right w:w="120" w:type="dxa"/>
            </w:tcMar>
          </w:tcPr>
          <w:p>
            <w:pPr>
              <w:jc w:val="left"/>
            </w:pPr>
            <w:r>
              <w:rPr>
                <w:rFonts w:ascii="Calibri" w:hAnsi="Calibri"/>
                <w:color w:val="1E293B"/>
                <w:sz w:val="19"/>
              </w:rPr>
              <w:t>Stateless JSON Web Token (JWT) authentication with refresh rotation.</w:t>
            </w:r>
          </w:p>
        </w:tc>
      </w:tr>
      <w:tr>
        <w:tc>
          <w:tcPr>
            <w:tcW w:type="dxa" w:w="2592"/>
            <w:shd w:fill="FFFFFF"/>
            <w:tcMar>
              <w:top w:w="80" w:type="dxa"/>
              <w:bottom w:w="80" w:type="dxa"/>
              <w:left w:w="120" w:type="dxa"/>
              <w:right w:w="120" w:type="dxa"/>
            </w:tcMar>
          </w:tcPr>
          <w:p>
            <w:pPr>
              <w:jc w:val="left"/>
            </w:pPr>
            <w:r>
              <w:rPr>
                <w:rFonts w:ascii="Calibri" w:hAnsi="Calibri"/>
                <w:color w:val="1E293B"/>
                <w:sz w:val="19"/>
              </w:rPr>
              <w:t>Database Engines</w:t>
            </w:r>
          </w:p>
        </w:tc>
        <w:tc>
          <w:tcPr>
            <w:tcW w:type="dxa" w:w="2880"/>
            <w:shd w:fill="FFFFFF"/>
            <w:tcMar>
              <w:top w:w="80" w:type="dxa"/>
              <w:bottom w:w="80" w:type="dxa"/>
              <w:left w:w="120" w:type="dxa"/>
              <w:right w:w="120" w:type="dxa"/>
            </w:tcMar>
          </w:tcPr>
          <w:p>
            <w:pPr>
              <w:jc w:val="left"/>
            </w:pPr>
            <w:r>
              <w:rPr>
                <w:rFonts w:ascii="Calibri" w:hAnsi="Calibri"/>
                <w:color w:val="1E293B"/>
                <w:sz w:val="19"/>
              </w:rPr>
              <w:t>PostgreSQL (PostGIS) / SQLite3</w:t>
            </w:r>
          </w:p>
        </w:tc>
        <w:tc>
          <w:tcPr>
            <w:tcW w:type="dxa" w:w="4320"/>
            <w:shd w:fill="FFFFFF"/>
            <w:tcMar>
              <w:top w:w="80" w:type="dxa"/>
              <w:bottom w:w="80" w:type="dxa"/>
              <w:left w:w="120" w:type="dxa"/>
              <w:right w:w="120" w:type="dxa"/>
            </w:tcMar>
          </w:tcPr>
          <w:p>
            <w:pPr>
              <w:jc w:val="left"/>
            </w:pPr>
            <w:r>
              <w:rPr>
                <w:rFonts w:ascii="Calibri" w:hAnsi="Calibri"/>
                <w:color w:val="1E293B"/>
                <w:sz w:val="19"/>
              </w:rPr>
              <w:t>Relational database with geospatial geometry, spatial indexing, and distance calculations.</w:t>
            </w:r>
          </w:p>
        </w:tc>
      </w:tr>
      <w:tr>
        <w:tc>
          <w:tcPr>
            <w:tcW w:type="dxa" w:w="2592"/>
            <w:shd w:fill="F1F5F9"/>
            <w:tcMar>
              <w:top w:w="80" w:type="dxa"/>
              <w:bottom w:w="80" w:type="dxa"/>
              <w:left w:w="120" w:type="dxa"/>
              <w:right w:w="120" w:type="dxa"/>
            </w:tcMar>
          </w:tcPr>
          <w:p>
            <w:pPr>
              <w:jc w:val="left"/>
            </w:pPr>
            <w:r>
              <w:rPr>
                <w:rFonts w:ascii="Calibri" w:hAnsi="Calibri"/>
                <w:color w:val="1E293B"/>
                <w:sz w:val="19"/>
              </w:rPr>
              <w:t>Real-time WebSockets</w:t>
            </w:r>
          </w:p>
        </w:tc>
        <w:tc>
          <w:tcPr>
            <w:tcW w:type="dxa" w:w="2880"/>
            <w:shd w:fill="F1F5F9"/>
            <w:tcMar>
              <w:top w:w="80" w:type="dxa"/>
              <w:bottom w:w="80" w:type="dxa"/>
              <w:left w:w="120" w:type="dxa"/>
              <w:right w:w="120" w:type="dxa"/>
            </w:tcMar>
          </w:tcPr>
          <w:p>
            <w:pPr>
              <w:jc w:val="left"/>
            </w:pPr>
            <w:r>
              <w:rPr>
                <w:rFonts w:ascii="Calibri" w:hAnsi="Calibri"/>
                <w:color w:val="1E293B"/>
                <w:sz w:val="19"/>
              </w:rPr>
              <w:t>Django Channels 4.1.0 &amp; channels-redis</w:t>
            </w:r>
          </w:p>
        </w:tc>
        <w:tc>
          <w:tcPr>
            <w:tcW w:type="dxa" w:w="4320"/>
            <w:shd w:fill="F1F5F9"/>
            <w:tcMar>
              <w:top w:w="80" w:type="dxa"/>
              <w:bottom w:w="80" w:type="dxa"/>
              <w:left w:w="120" w:type="dxa"/>
              <w:right w:w="120" w:type="dxa"/>
            </w:tcMar>
          </w:tcPr>
          <w:p>
            <w:pPr>
              <w:jc w:val="left"/>
            </w:pPr>
            <w:r>
              <w:rPr>
                <w:rFonts w:ascii="Calibri" w:hAnsi="Calibri"/>
                <w:color w:val="1E293B"/>
                <w:sz w:val="19"/>
              </w:rPr>
              <w:t>Asynchronous ASGI server layer for live bus telemetry &amp; incident event broadcasting.</w:t>
            </w:r>
          </w:p>
        </w:tc>
      </w:tr>
      <w:tr>
        <w:tc>
          <w:tcPr>
            <w:tcW w:type="dxa" w:w="2592"/>
            <w:shd w:fill="FFFFFF"/>
            <w:tcMar>
              <w:top w:w="80" w:type="dxa"/>
              <w:bottom w:w="80" w:type="dxa"/>
              <w:left w:w="120" w:type="dxa"/>
              <w:right w:w="120" w:type="dxa"/>
            </w:tcMar>
          </w:tcPr>
          <w:p>
            <w:pPr>
              <w:jc w:val="left"/>
            </w:pPr>
            <w:r>
              <w:rPr>
                <w:rFonts w:ascii="Calibri" w:hAnsi="Calibri"/>
                <w:color w:val="1E293B"/>
                <w:sz w:val="19"/>
              </w:rPr>
              <w:t>Task Queue &amp; Scheduling</w:t>
            </w:r>
          </w:p>
        </w:tc>
        <w:tc>
          <w:tcPr>
            <w:tcW w:type="dxa" w:w="2880"/>
            <w:shd w:fill="FFFFFF"/>
            <w:tcMar>
              <w:top w:w="80" w:type="dxa"/>
              <w:bottom w:w="80" w:type="dxa"/>
              <w:left w:w="120" w:type="dxa"/>
              <w:right w:w="120" w:type="dxa"/>
            </w:tcMar>
          </w:tcPr>
          <w:p>
            <w:pPr>
              <w:jc w:val="left"/>
            </w:pPr>
            <w:r>
              <w:rPr>
                <w:rFonts w:ascii="Calibri" w:hAnsi="Calibri"/>
                <w:color w:val="1E293B"/>
                <w:sz w:val="19"/>
              </w:rPr>
              <w:t>Celery 5.4.0 &amp; Redis 5.0.8</w:t>
            </w:r>
          </w:p>
        </w:tc>
        <w:tc>
          <w:tcPr>
            <w:tcW w:type="dxa" w:w="4320"/>
            <w:shd w:fill="FFFFFF"/>
            <w:tcMar>
              <w:top w:w="80" w:type="dxa"/>
              <w:bottom w:w="80" w:type="dxa"/>
              <w:left w:w="120" w:type="dxa"/>
              <w:right w:w="120" w:type="dxa"/>
            </w:tcMar>
          </w:tcPr>
          <w:p>
            <w:pPr>
              <w:jc w:val="left"/>
            </w:pPr>
            <w:r>
              <w:rPr>
                <w:rFonts w:ascii="Calibri" w:hAnsi="Calibri"/>
                <w:color w:val="1E293B"/>
                <w:sz w:val="19"/>
              </w:rPr>
              <w:t>Asynchronous job worker for AI video batch processing, scheduled telemetry sync, and daily report generation.</w:t>
            </w:r>
          </w:p>
        </w:tc>
      </w:tr>
      <w:tr>
        <w:tc>
          <w:tcPr>
            <w:tcW w:type="dxa" w:w="2592"/>
            <w:shd w:fill="F1F5F9"/>
            <w:tcMar>
              <w:top w:w="80" w:type="dxa"/>
              <w:bottom w:w="80" w:type="dxa"/>
              <w:left w:w="120" w:type="dxa"/>
              <w:right w:w="120" w:type="dxa"/>
            </w:tcMar>
          </w:tcPr>
          <w:p>
            <w:pPr>
              <w:jc w:val="left"/>
            </w:pPr>
            <w:r>
              <w:rPr>
                <w:rFonts w:ascii="Calibri" w:hAnsi="Calibri"/>
                <w:color w:val="1E293B"/>
                <w:sz w:val="19"/>
              </w:rPr>
              <w:t>API Schema Documentation</w:t>
            </w:r>
          </w:p>
        </w:tc>
        <w:tc>
          <w:tcPr>
            <w:tcW w:type="dxa" w:w="2880"/>
            <w:shd w:fill="F1F5F9"/>
            <w:tcMar>
              <w:top w:w="80" w:type="dxa"/>
              <w:bottom w:w="80" w:type="dxa"/>
              <w:left w:w="120" w:type="dxa"/>
              <w:right w:w="120" w:type="dxa"/>
            </w:tcMar>
          </w:tcPr>
          <w:p>
            <w:pPr>
              <w:jc w:val="left"/>
            </w:pPr>
            <w:r>
              <w:rPr>
                <w:rFonts w:ascii="Calibri" w:hAnsi="Calibri"/>
                <w:color w:val="1E293B"/>
                <w:sz w:val="19"/>
              </w:rPr>
              <w:t>drf-spectacular 0.27.2</w:t>
            </w:r>
          </w:p>
        </w:tc>
        <w:tc>
          <w:tcPr>
            <w:tcW w:type="dxa" w:w="4320"/>
            <w:shd w:fill="F1F5F9"/>
            <w:tcMar>
              <w:top w:w="80" w:type="dxa"/>
              <w:bottom w:w="80" w:type="dxa"/>
              <w:left w:w="120" w:type="dxa"/>
              <w:right w:w="120" w:type="dxa"/>
            </w:tcMar>
          </w:tcPr>
          <w:p>
            <w:pPr>
              <w:jc w:val="left"/>
            </w:pPr>
            <w:r>
              <w:rPr>
                <w:rFonts w:ascii="Calibri" w:hAnsi="Calibri"/>
                <w:color w:val="1E293B"/>
                <w:sz w:val="19"/>
              </w:rPr>
              <w:t>Automated OpenAPI 3.0 schema generation with interactive Swagger UI.</w:t>
            </w:r>
          </w:p>
        </w:tc>
      </w:tr>
      <w:tr>
        <w:tc>
          <w:tcPr>
            <w:tcW w:type="dxa" w:w="2592"/>
            <w:shd w:fill="FFFFFF"/>
            <w:tcMar>
              <w:top w:w="80" w:type="dxa"/>
              <w:bottom w:w="80" w:type="dxa"/>
              <w:left w:w="120" w:type="dxa"/>
              <w:right w:w="120" w:type="dxa"/>
            </w:tcMar>
          </w:tcPr>
          <w:p>
            <w:pPr>
              <w:jc w:val="left"/>
            </w:pPr>
            <w:r>
              <w:rPr>
                <w:rFonts w:ascii="Calibri" w:hAnsi="Calibri"/>
                <w:color w:val="1E293B"/>
                <w:sz w:val="19"/>
              </w:rPr>
              <w:t>Geospatial Calculations</w:t>
            </w:r>
          </w:p>
        </w:tc>
        <w:tc>
          <w:tcPr>
            <w:tcW w:type="dxa" w:w="2880"/>
            <w:shd w:fill="FFFFFF"/>
            <w:tcMar>
              <w:top w:w="80" w:type="dxa"/>
              <w:bottom w:w="80" w:type="dxa"/>
              <w:left w:w="120" w:type="dxa"/>
              <w:right w:w="120" w:type="dxa"/>
            </w:tcMar>
          </w:tcPr>
          <w:p>
            <w:pPr>
              <w:jc w:val="left"/>
            </w:pPr>
            <w:r>
              <w:rPr>
                <w:rFonts w:ascii="Calibri" w:hAnsi="Calibri"/>
                <w:color w:val="1E293B"/>
                <w:sz w:val="19"/>
              </w:rPr>
              <w:t>Geopy 2.4.1 &amp; PostGIS ST_Distance</w:t>
            </w:r>
          </w:p>
        </w:tc>
        <w:tc>
          <w:tcPr>
            <w:tcW w:type="dxa" w:w="4320"/>
            <w:shd w:fill="FFFFFF"/>
            <w:tcMar>
              <w:top w:w="80" w:type="dxa"/>
              <w:bottom w:w="80" w:type="dxa"/>
              <w:left w:w="120" w:type="dxa"/>
              <w:right w:w="120" w:type="dxa"/>
            </w:tcMar>
          </w:tcPr>
          <w:p>
            <w:pPr>
              <w:jc w:val="left"/>
            </w:pPr>
            <w:r>
              <w:rPr>
                <w:rFonts w:ascii="Calibri" w:hAnsi="Calibri"/>
                <w:color w:val="1E293B"/>
                <w:sz w:val="19"/>
              </w:rPr>
              <w:t>Haversine distance calculation, polygon geofencing, and landmark proximity search.</w:t>
            </w:r>
          </w:p>
        </w:tc>
      </w:tr>
      <w:tr>
        <w:tc>
          <w:tcPr>
            <w:tcW w:type="dxa" w:w="2592"/>
            <w:shd w:fill="F1F5F9"/>
            <w:tcMar>
              <w:top w:w="80" w:type="dxa"/>
              <w:bottom w:w="80" w:type="dxa"/>
              <w:left w:w="120" w:type="dxa"/>
              <w:right w:w="120" w:type="dxa"/>
            </w:tcMar>
          </w:tcPr>
          <w:p>
            <w:pPr>
              <w:jc w:val="left"/>
            </w:pPr>
            <w:r>
              <w:rPr>
                <w:rFonts w:ascii="Calibri" w:hAnsi="Calibri"/>
                <w:color w:val="1E293B"/>
                <w:sz w:val="19"/>
              </w:rPr>
              <w:t>Edge AI Simulation</w:t>
            </w:r>
          </w:p>
        </w:tc>
        <w:tc>
          <w:tcPr>
            <w:tcW w:type="dxa" w:w="2880"/>
            <w:shd w:fill="F1F5F9"/>
            <w:tcMar>
              <w:top w:w="80" w:type="dxa"/>
              <w:bottom w:w="80" w:type="dxa"/>
              <w:left w:w="120" w:type="dxa"/>
              <w:right w:w="120" w:type="dxa"/>
            </w:tcMar>
          </w:tcPr>
          <w:p>
            <w:pPr>
              <w:jc w:val="left"/>
            </w:pPr>
            <w:r>
              <w:rPr>
                <w:rFonts w:ascii="Calibri" w:hAnsi="Calibri"/>
                <w:color w:val="1E293B"/>
                <w:sz w:val="19"/>
              </w:rPr>
              <w:t>Modular Computer Vision Interfaces</w:t>
            </w:r>
          </w:p>
        </w:tc>
        <w:tc>
          <w:tcPr>
            <w:tcW w:type="dxa" w:w="4320"/>
            <w:shd w:fill="F1F5F9"/>
            <w:tcMar>
              <w:top w:w="80" w:type="dxa"/>
              <w:bottom w:w="80" w:type="dxa"/>
              <w:left w:w="120" w:type="dxa"/>
              <w:right w:w="120" w:type="dxa"/>
            </w:tcMar>
          </w:tcPr>
          <w:p>
            <w:pPr>
              <w:jc w:val="left"/>
            </w:pPr>
            <w:r>
              <w:rPr>
                <w:rFonts w:ascii="Calibri" w:hAnsi="Calibri"/>
                <w:color w:val="1E293B"/>
                <w:sz w:val="19"/>
              </w:rPr>
              <w:t>Pluggable engine supporting YOLOv8, YOLOv11, OpenCV, and ONNX Runtime.</w:t>
            </w:r>
          </w:p>
        </w:tc>
      </w:tr>
    </w:tbl>
    <w:p/>
    <w:p>
      <w:pPr>
        <w:pStyle w:val="Heading2"/>
      </w:pPr>
      <w:r>
        <w:t>3.2 Django Applications Breakdown</w:t>
      </w:r>
    </w:p>
    <w:p>
      <w:r>
        <w:t>The backend architecture is modularized into discrete Django applications:</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1E3A8A"/>
            <w:tcMar>
              <w:top w:w="120" w:type="dxa"/>
              <w:bottom w:w="120" w:type="dxa"/>
              <w:left w:w="150" w:type="dxa"/>
              <w:right w:w="150" w:type="dxa"/>
            </w:tcMar>
          </w:tcPr>
          <w:p>
            <w:pPr>
              <w:jc w:val="left"/>
            </w:pPr>
            <w:r>
              <w:rPr>
                <w:rFonts w:ascii="Calibri" w:hAnsi="Calibri"/>
                <w:b/>
                <w:color w:val="FFFFFF"/>
                <w:sz w:val="20"/>
              </w:rPr>
              <w:t>Django App</w:t>
            </w:r>
          </w:p>
        </w:tc>
        <w:tc>
          <w:tcPr>
            <w:tcW w:type="dxa" w:w="2592"/>
            <w:shd w:fill="1E3A8A"/>
            <w:tcMar>
              <w:top w:w="120" w:type="dxa"/>
              <w:bottom w:w="120" w:type="dxa"/>
              <w:left w:w="150" w:type="dxa"/>
              <w:right w:w="150" w:type="dxa"/>
            </w:tcMar>
          </w:tcPr>
          <w:p>
            <w:pPr>
              <w:jc w:val="left"/>
            </w:pPr>
            <w:r>
              <w:rPr>
                <w:rFonts w:ascii="Calibri" w:hAnsi="Calibri"/>
                <w:b/>
                <w:color w:val="FFFFFF"/>
                <w:sz w:val="20"/>
              </w:rPr>
              <w:t>Domain Focus</w:t>
            </w:r>
          </w:p>
        </w:tc>
        <w:tc>
          <w:tcPr>
            <w:tcW w:type="dxa" w:w="4896"/>
            <w:shd w:fill="1E3A8A"/>
            <w:tcMar>
              <w:top w:w="120" w:type="dxa"/>
              <w:bottom w:w="120" w:type="dxa"/>
              <w:left w:w="150" w:type="dxa"/>
              <w:right w:w="150" w:type="dxa"/>
            </w:tcMar>
          </w:tcPr>
          <w:p>
            <w:pPr>
              <w:jc w:val="left"/>
            </w:pPr>
            <w:r>
              <w:rPr>
                <w:rFonts w:ascii="Calibri" w:hAnsi="Calibri"/>
                <w:b/>
                <w:color w:val="FFFFFF"/>
                <w:sz w:val="20"/>
              </w:rPr>
              <w:t>Key Responsibilities</w:t>
            </w:r>
          </w:p>
        </w:tc>
      </w:tr>
      <w:tr>
        <w:tc>
          <w:tcPr>
            <w:tcW w:type="dxa" w:w="2304"/>
            <w:shd w:fill="FFFFFF"/>
            <w:tcMar>
              <w:top w:w="80" w:type="dxa"/>
              <w:bottom w:w="80" w:type="dxa"/>
              <w:left w:w="120" w:type="dxa"/>
              <w:right w:w="120" w:type="dxa"/>
            </w:tcMar>
          </w:tcPr>
          <w:p>
            <w:pPr>
              <w:jc w:val="left"/>
            </w:pPr>
            <w:r>
              <w:rPr>
                <w:rFonts w:ascii="Calibri" w:hAnsi="Calibri"/>
                <w:color w:val="1E293B"/>
                <w:sz w:val="19"/>
              </w:rPr>
              <w:t>accounts</w:t>
            </w:r>
          </w:p>
        </w:tc>
        <w:tc>
          <w:tcPr>
            <w:tcW w:type="dxa" w:w="2592"/>
            <w:shd w:fill="FFFFFF"/>
            <w:tcMar>
              <w:top w:w="80" w:type="dxa"/>
              <w:bottom w:w="80" w:type="dxa"/>
              <w:left w:w="120" w:type="dxa"/>
              <w:right w:w="120" w:type="dxa"/>
            </w:tcMar>
          </w:tcPr>
          <w:p>
            <w:pPr>
              <w:jc w:val="left"/>
            </w:pPr>
            <w:r>
              <w:rPr>
                <w:rFonts w:ascii="Calibri" w:hAnsi="Calibri"/>
                <w:color w:val="1E293B"/>
                <w:sz w:val="19"/>
              </w:rPr>
              <w:t>Authentication &amp; Users</w:t>
            </w:r>
          </w:p>
        </w:tc>
        <w:tc>
          <w:tcPr>
            <w:tcW w:type="dxa" w:w="4896"/>
            <w:shd w:fill="FFFFFF"/>
            <w:tcMar>
              <w:top w:w="80" w:type="dxa"/>
              <w:bottom w:w="80" w:type="dxa"/>
              <w:left w:w="120" w:type="dxa"/>
              <w:right w:w="120" w:type="dxa"/>
            </w:tcMar>
          </w:tcPr>
          <w:p>
            <w:pPr>
              <w:jc w:val="left"/>
            </w:pPr>
            <w:r>
              <w:rPr>
                <w:rFonts w:ascii="Calibri" w:hAnsi="Calibri"/>
                <w:color w:val="1E293B"/>
                <w:sz w:val="19"/>
              </w:rPr>
              <w:t>Custom User model, JWT login/refresh endpoints, role-based access control (Operator, City Official, Admin).</w:t>
            </w:r>
          </w:p>
        </w:tc>
      </w:tr>
      <w:tr>
        <w:tc>
          <w:tcPr>
            <w:tcW w:type="dxa" w:w="2304"/>
            <w:shd w:fill="F1F5F9"/>
            <w:tcMar>
              <w:top w:w="80" w:type="dxa"/>
              <w:bottom w:w="80" w:type="dxa"/>
              <w:left w:w="120" w:type="dxa"/>
              <w:right w:w="120" w:type="dxa"/>
            </w:tcMar>
          </w:tcPr>
          <w:p>
            <w:pPr>
              <w:jc w:val="left"/>
            </w:pPr>
            <w:r>
              <w:rPr>
                <w:rFonts w:ascii="Calibri" w:hAnsi="Calibri"/>
                <w:color w:val="1E293B"/>
                <w:sz w:val="19"/>
              </w:rPr>
              <w:t>fleet</w:t>
            </w:r>
          </w:p>
        </w:tc>
        <w:tc>
          <w:tcPr>
            <w:tcW w:type="dxa" w:w="2592"/>
            <w:shd w:fill="F1F5F9"/>
            <w:tcMar>
              <w:top w:w="80" w:type="dxa"/>
              <w:bottom w:w="80" w:type="dxa"/>
              <w:left w:w="120" w:type="dxa"/>
              <w:right w:w="120" w:type="dxa"/>
            </w:tcMar>
          </w:tcPr>
          <w:p>
            <w:pPr>
              <w:jc w:val="left"/>
            </w:pPr>
            <w:r>
              <w:rPr>
                <w:rFonts w:ascii="Calibri" w:hAnsi="Calibri"/>
                <w:color w:val="1E293B"/>
                <w:sz w:val="19"/>
              </w:rPr>
              <w:t>Vehicle Fleet Telemetry</w:t>
            </w:r>
          </w:p>
        </w:tc>
        <w:tc>
          <w:tcPr>
            <w:tcW w:type="dxa" w:w="4896"/>
            <w:shd w:fill="F1F5F9"/>
            <w:tcMar>
              <w:top w:w="80" w:type="dxa"/>
              <w:bottom w:w="80" w:type="dxa"/>
              <w:left w:w="120" w:type="dxa"/>
              <w:right w:w="120" w:type="dxa"/>
            </w:tcMar>
          </w:tcPr>
          <w:p>
            <w:pPr>
              <w:jc w:val="left"/>
            </w:pPr>
            <w:r>
              <w:rPr>
                <w:rFonts w:ascii="Calibri" w:hAnsi="Calibri"/>
                <w:color w:val="1E293B"/>
                <w:sz w:val="19"/>
              </w:rPr>
              <w:t>Bus registration, device pairing, GPS telemetry ingestion, live speed, camera health, and edge heartbeat tracking.</w:t>
            </w:r>
          </w:p>
        </w:tc>
      </w:tr>
      <w:tr>
        <w:tc>
          <w:tcPr>
            <w:tcW w:type="dxa" w:w="2304"/>
            <w:shd w:fill="FFFFFF"/>
            <w:tcMar>
              <w:top w:w="80" w:type="dxa"/>
              <w:bottom w:w="80" w:type="dxa"/>
              <w:left w:w="120" w:type="dxa"/>
              <w:right w:w="120" w:type="dxa"/>
            </w:tcMar>
          </w:tcPr>
          <w:p>
            <w:pPr>
              <w:jc w:val="left"/>
            </w:pPr>
            <w:r>
              <w:rPr>
                <w:rFonts w:ascii="Calibri" w:hAnsi="Calibri"/>
                <w:color w:val="1E293B"/>
                <w:sz w:val="19"/>
              </w:rPr>
              <w:t>detections</w:t>
            </w:r>
          </w:p>
        </w:tc>
        <w:tc>
          <w:tcPr>
            <w:tcW w:type="dxa" w:w="2592"/>
            <w:shd w:fill="FFFFFF"/>
            <w:tcMar>
              <w:top w:w="80" w:type="dxa"/>
              <w:bottom w:w="80" w:type="dxa"/>
              <w:left w:w="120" w:type="dxa"/>
              <w:right w:w="120" w:type="dxa"/>
            </w:tcMar>
          </w:tcPr>
          <w:p>
            <w:pPr>
              <w:jc w:val="left"/>
            </w:pPr>
            <w:r>
              <w:rPr>
                <w:rFonts w:ascii="Calibri" w:hAnsi="Calibri"/>
                <w:color w:val="1E293B"/>
                <w:sz w:val="19"/>
              </w:rPr>
              <w:t>Edge AI Detections</w:t>
            </w:r>
          </w:p>
        </w:tc>
        <w:tc>
          <w:tcPr>
            <w:tcW w:type="dxa" w:w="4896"/>
            <w:shd w:fill="FFFFFF"/>
            <w:tcMar>
              <w:top w:w="80" w:type="dxa"/>
              <w:bottom w:w="80" w:type="dxa"/>
              <w:left w:w="120" w:type="dxa"/>
              <w:right w:w="120" w:type="dxa"/>
            </w:tcMar>
          </w:tcPr>
          <w:p>
            <w:pPr>
              <w:jc w:val="left"/>
            </w:pPr>
            <w:r>
              <w:rPr>
                <w:rFonts w:ascii="Calibri" w:hAnsi="Calibri"/>
                <w:color w:val="1E293B"/>
                <w:sz w:val="19"/>
              </w:rPr>
              <w:t>Storage and filtering of roadway anomalies (potholes, debris, waterlogging, pedestrian proximity, missing dividers).</w:t>
            </w:r>
          </w:p>
        </w:tc>
      </w:tr>
      <w:tr>
        <w:tc>
          <w:tcPr>
            <w:tcW w:type="dxa" w:w="2304"/>
            <w:shd w:fill="F1F5F9"/>
            <w:tcMar>
              <w:top w:w="80" w:type="dxa"/>
              <w:bottom w:w="80" w:type="dxa"/>
              <w:left w:w="120" w:type="dxa"/>
              <w:right w:w="120" w:type="dxa"/>
            </w:tcMar>
          </w:tcPr>
          <w:p>
            <w:pPr>
              <w:jc w:val="left"/>
            </w:pPr>
            <w:r>
              <w:rPr>
                <w:rFonts w:ascii="Calibri" w:hAnsi="Calibri"/>
                <w:color w:val="1E293B"/>
                <w:sz w:val="19"/>
              </w:rPr>
              <w:t>incidents</w:t>
            </w:r>
          </w:p>
        </w:tc>
        <w:tc>
          <w:tcPr>
            <w:tcW w:type="dxa" w:w="2592"/>
            <w:shd w:fill="F1F5F9"/>
            <w:tcMar>
              <w:top w:w="80" w:type="dxa"/>
              <w:bottom w:w="80" w:type="dxa"/>
              <w:left w:w="120" w:type="dxa"/>
              <w:right w:w="120" w:type="dxa"/>
            </w:tcMar>
          </w:tcPr>
          <w:p>
            <w:pPr>
              <w:jc w:val="left"/>
            </w:pPr>
            <w:r>
              <w:rPr>
                <w:rFonts w:ascii="Calibri" w:hAnsi="Calibri"/>
                <w:color w:val="1E293B"/>
                <w:sz w:val="19"/>
              </w:rPr>
              <w:t>Incident Triage &amp; Lifecycle</w:t>
            </w:r>
          </w:p>
        </w:tc>
        <w:tc>
          <w:tcPr>
            <w:tcW w:type="dxa" w:w="4896"/>
            <w:shd w:fill="F1F5F9"/>
            <w:tcMar>
              <w:top w:w="80" w:type="dxa"/>
              <w:bottom w:w="80" w:type="dxa"/>
              <w:left w:w="120" w:type="dxa"/>
              <w:right w:w="120" w:type="dxa"/>
            </w:tcMar>
          </w:tcPr>
          <w:p>
            <w:pPr>
              <w:jc w:val="left"/>
            </w:pPr>
            <w:r>
              <w:rPr>
                <w:rFonts w:ascii="Calibri" w:hAnsi="Calibri"/>
                <w:color w:val="1E293B"/>
                <w:sz w:val="19"/>
              </w:rPr>
              <w:t>Automated incident generation from high-confidence detections, priority scoring (LOW, MEDIUM, HIGH, CRITICAL), team assignment.</w:t>
            </w:r>
          </w:p>
        </w:tc>
      </w:tr>
      <w:tr>
        <w:tc>
          <w:tcPr>
            <w:tcW w:type="dxa" w:w="2304"/>
            <w:shd w:fill="FFFFFF"/>
            <w:tcMar>
              <w:top w:w="80" w:type="dxa"/>
              <w:bottom w:w="80" w:type="dxa"/>
              <w:left w:w="120" w:type="dxa"/>
              <w:right w:w="120" w:type="dxa"/>
            </w:tcMar>
          </w:tcPr>
          <w:p>
            <w:pPr>
              <w:jc w:val="left"/>
            </w:pPr>
            <w:r>
              <w:rPr>
                <w:rFonts w:ascii="Calibri" w:hAnsi="Calibri"/>
                <w:color w:val="1E293B"/>
                <w:sz w:val="19"/>
              </w:rPr>
              <w:t>traffic</w:t>
            </w:r>
          </w:p>
        </w:tc>
        <w:tc>
          <w:tcPr>
            <w:tcW w:type="dxa" w:w="2592"/>
            <w:shd w:fill="FFFFFF"/>
            <w:tcMar>
              <w:top w:w="80" w:type="dxa"/>
              <w:bottom w:w="80" w:type="dxa"/>
              <w:left w:w="120" w:type="dxa"/>
              <w:right w:w="120" w:type="dxa"/>
            </w:tcMar>
          </w:tcPr>
          <w:p>
            <w:pPr>
              <w:jc w:val="left"/>
            </w:pPr>
            <w:r>
              <w:rPr>
                <w:rFonts w:ascii="Calibri" w:hAnsi="Calibri"/>
                <w:color w:val="1E293B"/>
                <w:sz w:val="19"/>
              </w:rPr>
              <w:t>Traffic &amp; Flow Analytics</w:t>
            </w:r>
          </w:p>
        </w:tc>
        <w:tc>
          <w:tcPr>
            <w:tcW w:type="dxa" w:w="4896"/>
            <w:shd w:fill="FFFFFF"/>
            <w:tcMar>
              <w:top w:w="80" w:type="dxa"/>
              <w:bottom w:w="80" w:type="dxa"/>
              <w:left w:w="120" w:type="dxa"/>
              <w:right w:w="120" w:type="dxa"/>
            </w:tcMar>
          </w:tcPr>
          <w:p>
            <w:pPr>
              <w:jc w:val="left"/>
            </w:pPr>
            <w:r>
              <w:rPr>
                <w:rFonts w:ascii="Calibri" w:hAnsi="Calibri"/>
                <w:color w:val="1E293B"/>
                <w:sz w:val="19"/>
              </w:rPr>
              <w:t>Road segment speed tracking, congestion index computation, peak hour density metrics, and delay estimation.</w:t>
            </w:r>
          </w:p>
        </w:tc>
      </w:tr>
      <w:tr>
        <w:tc>
          <w:tcPr>
            <w:tcW w:type="dxa" w:w="2304"/>
            <w:shd w:fill="F1F5F9"/>
            <w:tcMar>
              <w:top w:w="80" w:type="dxa"/>
              <w:bottom w:w="80" w:type="dxa"/>
              <w:left w:w="120" w:type="dxa"/>
              <w:right w:w="120" w:type="dxa"/>
            </w:tcMar>
          </w:tcPr>
          <w:p>
            <w:pPr>
              <w:jc w:val="left"/>
            </w:pPr>
            <w:r>
              <w:rPr>
                <w:rFonts w:ascii="Calibri" w:hAnsi="Calibri"/>
                <w:color w:val="1E293B"/>
                <w:sz w:val="19"/>
              </w:rPr>
              <w:t>roads</w:t>
            </w:r>
          </w:p>
        </w:tc>
        <w:tc>
          <w:tcPr>
            <w:tcW w:type="dxa" w:w="2592"/>
            <w:shd w:fill="F1F5F9"/>
            <w:tcMar>
              <w:top w:w="80" w:type="dxa"/>
              <w:bottom w:w="80" w:type="dxa"/>
              <w:left w:w="120" w:type="dxa"/>
              <w:right w:w="120" w:type="dxa"/>
            </w:tcMar>
          </w:tcPr>
          <w:p>
            <w:pPr>
              <w:jc w:val="left"/>
            </w:pPr>
            <w:r>
              <w:rPr>
                <w:rFonts w:ascii="Calibri" w:hAnsi="Calibri"/>
                <w:color w:val="1E293B"/>
                <w:sz w:val="19"/>
              </w:rPr>
              <w:t>Road Quality &amp; Maintenance</w:t>
            </w:r>
          </w:p>
        </w:tc>
        <w:tc>
          <w:tcPr>
            <w:tcW w:type="dxa" w:w="4896"/>
            <w:shd w:fill="F1F5F9"/>
            <w:tcMar>
              <w:top w:w="80" w:type="dxa"/>
              <w:bottom w:w="80" w:type="dxa"/>
              <w:left w:w="120" w:type="dxa"/>
              <w:right w:w="120" w:type="dxa"/>
            </w:tcMar>
          </w:tcPr>
          <w:p>
            <w:pPr>
              <w:jc w:val="left"/>
            </w:pPr>
            <w:r>
              <w:rPr>
                <w:rFonts w:ascii="Calibri" w:hAnsi="Calibri"/>
                <w:color w:val="1E293B"/>
                <w:sz w:val="19"/>
              </w:rPr>
              <w:t>Pavement Condition Index (PCI) calculation, road section catalog, and municipal maintenance work-order queues.</w:t>
            </w:r>
          </w:p>
        </w:tc>
      </w:tr>
      <w:tr>
        <w:tc>
          <w:tcPr>
            <w:tcW w:type="dxa" w:w="2304"/>
            <w:shd w:fill="FFFFFF"/>
            <w:tcMar>
              <w:top w:w="80" w:type="dxa"/>
              <w:bottom w:w="80" w:type="dxa"/>
              <w:left w:w="120" w:type="dxa"/>
              <w:right w:w="120" w:type="dxa"/>
            </w:tcMar>
          </w:tcPr>
          <w:p>
            <w:pPr>
              <w:jc w:val="left"/>
            </w:pPr>
            <w:r>
              <w:rPr>
                <w:rFonts w:ascii="Calibri" w:hAnsi="Calibri"/>
                <w:color w:val="1E293B"/>
                <w:sz w:val="19"/>
              </w:rPr>
              <w:t>vehicles</w:t>
            </w:r>
          </w:p>
        </w:tc>
        <w:tc>
          <w:tcPr>
            <w:tcW w:type="dxa" w:w="2592"/>
            <w:shd w:fill="FFFFFF"/>
            <w:tcMar>
              <w:top w:w="80" w:type="dxa"/>
              <w:bottom w:w="80" w:type="dxa"/>
              <w:left w:w="120" w:type="dxa"/>
              <w:right w:w="120" w:type="dxa"/>
            </w:tcMar>
          </w:tcPr>
          <w:p>
            <w:pPr>
              <w:jc w:val="left"/>
            </w:pPr>
            <w:r>
              <w:rPr>
                <w:rFonts w:ascii="Calibri" w:hAnsi="Calibri"/>
                <w:color w:val="1E293B"/>
                <w:sz w:val="19"/>
              </w:rPr>
              <w:t>ANPR &amp; Vehicle Search</w:t>
            </w:r>
          </w:p>
        </w:tc>
        <w:tc>
          <w:tcPr>
            <w:tcW w:type="dxa" w:w="4896"/>
            <w:shd w:fill="FFFFFF"/>
            <w:tcMar>
              <w:top w:w="80" w:type="dxa"/>
              <w:bottom w:w="80" w:type="dxa"/>
              <w:left w:w="120" w:type="dxa"/>
              <w:right w:w="120" w:type="dxa"/>
            </w:tcMar>
          </w:tcPr>
          <w:p>
            <w:pPr>
              <w:jc w:val="left"/>
            </w:pPr>
            <w:r>
              <w:rPr>
                <w:rFonts w:ascii="Calibri" w:hAnsi="Calibri"/>
                <w:color w:val="1E293B"/>
                <w:sz w:val="19"/>
              </w:rPr>
              <w:t>Automated Number Plate Recognition (ANPR) registry, vehicle search by plate, and historical movement path reconstruction.</w:t>
            </w:r>
          </w:p>
        </w:tc>
      </w:tr>
      <w:tr>
        <w:tc>
          <w:tcPr>
            <w:tcW w:type="dxa" w:w="2304"/>
            <w:shd w:fill="F1F5F9"/>
            <w:tcMar>
              <w:top w:w="80" w:type="dxa"/>
              <w:bottom w:w="80" w:type="dxa"/>
              <w:left w:w="120" w:type="dxa"/>
              <w:right w:w="120" w:type="dxa"/>
            </w:tcMar>
          </w:tcPr>
          <w:p>
            <w:pPr>
              <w:jc w:val="left"/>
            </w:pPr>
            <w:r>
              <w:rPr>
                <w:rFonts w:ascii="Calibri" w:hAnsi="Calibri"/>
                <w:color w:val="1E293B"/>
                <w:sz w:val="19"/>
              </w:rPr>
              <w:t>transit</w:t>
            </w:r>
          </w:p>
        </w:tc>
        <w:tc>
          <w:tcPr>
            <w:tcW w:type="dxa" w:w="2592"/>
            <w:shd w:fill="F1F5F9"/>
            <w:tcMar>
              <w:top w:w="80" w:type="dxa"/>
              <w:bottom w:w="80" w:type="dxa"/>
              <w:left w:w="120" w:type="dxa"/>
              <w:right w:w="120" w:type="dxa"/>
            </w:tcMar>
          </w:tcPr>
          <w:p>
            <w:pPr>
              <w:jc w:val="left"/>
            </w:pPr>
            <w:r>
              <w:rPr>
                <w:rFonts w:ascii="Calibri" w:hAnsi="Calibri"/>
                <w:color w:val="1E293B"/>
                <w:sz w:val="19"/>
              </w:rPr>
              <w:t>Multimodal Journey Engine</w:t>
            </w:r>
          </w:p>
        </w:tc>
        <w:tc>
          <w:tcPr>
            <w:tcW w:type="dxa" w:w="4896"/>
            <w:shd w:fill="F1F5F9"/>
            <w:tcMar>
              <w:top w:w="80" w:type="dxa"/>
              <w:bottom w:w="80" w:type="dxa"/>
              <w:left w:w="120" w:type="dxa"/>
              <w:right w:w="120" w:type="dxa"/>
            </w:tcMar>
          </w:tcPr>
          <w:p>
            <w:pPr>
              <w:jc w:val="left"/>
            </w:pPr>
            <w:r>
              <w:rPr>
                <w:rFonts w:ascii="Calibri" w:hAnsi="Calibri"/>
                <w:color w:val="1E293B"/>
                <w:sz w:val="19"/>
              </w:rPr>
              <w:t>Graph-based routing for Metro, BRTS, AMTS, and Rail. Real-time ETA estimation, dynamic fare calculation, and AI Co-Pilot service.</w:t>
            </w:r>
          </w:p>
        </w:tc>
      </w:tr>
      <w:tr>
        <w:tc>
          <w:tcPr>
            <w:tcW w:type="dxa" w:w="2304"/>
            <w:shd w:fill="FFFFFF"/>
            <w:tcMar>
              <w:top w:w="80" w:type="dxa"/>
              <w:bottom w:w="80" w:type="dxa"/>
              <w:left w:w="120" w:type="dxa"/>
              <w:right w:w="120" w:type="dxa"/>
            </w:tcMar>
          </w:tcPr>
          <w:p>
            <w:pPr>
              <w:jc w:val="left"/>
            </w:pPr>
            <w:r>
              <w:rPr>
                <w:rFonts w:ascii="Calibri" w:hAnsi="Calibri"/>
                <w:color w:val="1E293B"/>
                <w:sz w:val="19"/>
              </w:rPr>
              <w:t>analytics &amp; reports</w:t>
            </w:r>
          </w:p>
        </w:tc>
        <w:tc>
          <w:tcPr>
            <w:tcW w:type="dxa" w:w="2592"/>
            <w:shd w:fill="FFFFFF"/>
            <w:tcMar>
              <w:top w:w="80" w:type="dxa"/>
              <w:bottom w:w="80" w:type="dxa"/>
              <w:left w:w="120" w:type="dxa"/>
              <w:right w:w="120" w:type="dxa"/>
            </w:tcMar>
          </w:tcPr>
          <w:p>
            <w:pPr>
              <w:jc w:val="left"/>
            </w:pPr>
            <w:r>
              <w:rPr>
                <w:rFonts w:ascii="Calibri" w:hAnsi="Calibri"/>
                <w:color w:val="1E293B"/>
                <w:sz w:val="19"/>
              </w:rPr>
              <w:t>Civic Intelligence Reports</w:t>
            </w:r>
          </w:p>
        </w:tc>
        <w:tc>
          <w:tcPr>
            <w:tcW w:type="dxa" w:w="4896"/>
            <w:shd w:fill="FFFFFF"/>
            <w:tcMar>
              <w:top w:w="80" w:type="dxa"/>
              <w:bottom w:w="80" w:type="dxa"/>
              <w:left w:w="120" w:type="dxa"/>
              <w:right w:w="120" w:type="dxa"/>
            </w:tcMar>
          </w:tcPr>
          <w:p>
            <w:pPr>
              <w:jc w:val="left"/>
            </w:pPr>
            <w:r>
              <w:rPr>
                <w:rFonts w:ascii="Calibri" w:hAnsi="Calibri"/>
                <w:color w:val="1E293B"/>
                <w:sz w:val="19"/>
              </w:rPr>
              <w:t>Daily PDF/CSV report generation, predictive trend analytics, and historical safety metrics.</w:t>
            </w:r>
          </w:p>
        </w:tc>
      </w:tr>
      <w:tr>
        <w:tc>
          <w:tcPr>
            <w:tcW w:type="dxa" w:w="2304"/>
            <w:shd w:fill="F1F5F9"/>
            <w:tcMar>
              <w:top w:w="80" w:type="dxa"/>
              <w:bottom w:w="80" w:type="dxa"/>
              <w:left w:w="120" w:type="dxa"/>
              <w:right w:w="120" w:type="dxa"/>
            </w:tcMar>
          </w:tcPr>
          <w:p>
            <w:pPr>
              <w:jc w:val="left"/>
            </w:pPr>
            <w:r>
              <w:rPr>
                <w:rFonts w:ascii="Calibri" w:hAnsi="Calibri"/>
                <w:color w:val="1E293B"/>
                <w:sz w:val="19"/>
              </w:rPr>
              <w:t>dashboard &amp; common</w:t>
            </w:r>
          </w:p>
        </w:tc>
        <w:tc>
          <w:tcPr>
            <w:tcW w:type="dxa" w:w="2592"/>
            <w:shd w:fill="F1F5F9"/>
            <w:tcMar>
              <w:top w:w="80" w:type="dxa"/>
              <w:bottom w:w="80" w:type="dxa"/>
              <w:left w:w="120" w:type="dxa"/>
              <w:right w:w="120" w:type="dxa"/>
            </w:tcMar>
          </w:tcPr>
          <w:p>
            <w:pPr>
              <w:jc w:val="left"/>
            </w:pPr>
            <w:r>
              <w:rPr>
                <w:rFonts w:ascii="Calibri" w:hAnsi="Calibri"/>
                <w:color w:val="1E293B"/>
                <w:sz w:val="19"/>
              </w:rPr>
              <w:t>KPIs &amp; Demo Simulation</w:t>
            </w:r>
          </w:p>
        </w:tc>
        <w:tc>
          <w:tcPr>
            <w:tcW w:type="dxa" w:w="4896"/>
            <w:shd w:fill="F1F5F9"/>
            <w:tcMar>
              <w:top w:w="80" w:type="dxa"/>
              <w:bottom w:w="80" w:type="dxa"/>
              <w:left w:w="120" w:type="dxa"/>
              <w:right w:w="120" w:type="dxa"/>
            </w:tcMar>
          </w:tcPr>
          <w:p>
            <w:pPr>
              <w:jc w:val="left"/>
            </w:pPr>
            <w:r>
              <w:rPr>
                <w:rFonts w:ascii="Calibri" w:hAnsi="Calibri"/>
                <w:color w:val="1E293B"/>
                <w:sz w:val="19"/>
              </w:rPr>
              <w:t>Aggregated command center KPIs, autonomous bus simulation engine, and school zone safety radius monitoring.</w:t>
            </w:r>
          </w:p>
        </w:tc>
      </w:tr>
    </w:tbl>
    <w:p/>
    <w:p>
      <w:pPr>
        <w:pStyle w:val="Heading2"/>
      </w:pPr>
      <w:r>
        <w:t>3.3 Multimodal Routing Engine Inner Architecture</w:t>
      </w:r>
    </w:p>
    <w:p>
      <w:r>
        <w:t>The `transit` app contains an advanced graph-based routing algorithm (`MultimodalRoutingEngine`) tailored specifically to the Ahmedabad-Gandhinagar urban continuum. It supports:</w:t>
      </w:r>
    </w:p>
    <w:p>
      <w:pPr>
        <w:ind w:left="288"/>
      </w:pPr>
      <w:r>
        <w:rPr>
          <w:b/>
          <w:color w:val="1E3A8A"/>
        </w:rPr>
        <w:t xml:space="preserve">• Multi-Modal Connectivity: </w:t>
      </w:r>
      <w:r>
        <w:t>Direct and transfer combinations across Ahmedabad Metro (Red &amp; Blue lines), Janmarg BRTS dedicated busway, AMTS feeder buses, and Western Railway suburban lines.</w:t>
      </w:r>
    </w:p>
    <w:p>
      <w:pPr>
        <w:ind w:left="288"/>
      </w:pPr>
      <w:r>
        <w:rPr>
          <w:b/>
          <w:color w:val="1E3A8A"/>
        </w:rPr>
        <w:t xml:space="preserve">• Diversity-Preserving Pareto Filtering: </w:t>
      </w:r>
      <w:r>
        <w:t>Groups candidate routes by mode profile (Direct Metro, Dedicated Busway, Rail Corridor, Feeder+Metro) and ranks them using multi-objective optimization (time, cost, walking distance, transfers).</w:t>
      </w:r>
    </w:p>
    <w:p>
      <w:pPr>
        <w:ind w:left="288"/>
      </w:pPr>
      <w:r>
        <w:rPr>
          <w:b/>
          <w:color w:val="1E3A8A"/>
        </w:rPr>
        <w:t xml:space="preserve">• Real-time ETA Integration: </w:t>
      </w:r>
      <w:r>
        <w:t>Dynamically factors live bus GPS telemetry and road congestion speeds into projected arrival times.</w:t>
      </w:r>
    </w:p>
    <w:p>
      <w:pPr>
        <w:ind w:left="288"/>
      </w:pPr>
      <w:r>
        <w:rPr>
          <w:b/>
          <w:color w:val="1E3A8A"/>
        </w:rPr>
        <w:t xml:space="preserve">• AI Journey Assistant Co-Pilot: </w:t>
      </w:r>
      <w:r>
        <w:t>Natural language query parser (`AiJourneyAssistantService`) that extracts origin, destination, time constraints, and preferences ('cheapest', 'least walking', 'wheelchair accessible') into structured routing queries.</w:t>
      </w:r>
    </w:p>
    <w:p>
      <w:pPr>
        <w:pStyle w:val="Heading1"/>
      </w:pPr>
      <w:r>
        <w:t>4. Comprehensive API Keys, Secrets &amp; Environment Variables</w:t>
      </w:r>
    </w:p>
    <w:p>
      <w:r>
        <w:t>UrbanSense is architected for maximum operational sovereignty, meaning the entire platform runs out-of-the-box with ZERO mandatory paid external API keys. All core machine learning, geocoding, and routing logic are self-contained. Below is the complete configuration matrix of environment variables, secrets, and optional integration keys: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120" w:type="dxa"/>
              <w:bottom w:w="120" w:type="dxa"/>
              <w:left w:w="150" w:type="dxa"/>
              <w:right w:w="150" w:type="dxa"/>
            </w:tcMar>
          </w:tcPr>
          <w:p>
            <w:pPr>
              <w:jc w:val="left"/>
            </w:pPr>
            <w:r>
              <w:rPr>
                <w:rFonts w:ascii="Calibri" w:hAnsi="Calibri"/>
                <w:b/>
                <w:color w:val="FFFFFF"/>
                <w:sz w:val="20"/>
              </w:rPr>
              <w:t>Key / Environment Variable</w:t>
            </w:r>
          </w:p>
        </w:tc>
        <w:tc>
          <w:tcPr>
            <w:tcW w:type="dxa" w:w="1872"/>
            <w:shd w:fill="1E3A8A"/>
            <w:tcMar>
              <w:top w:w="120" w:type="dxa"/>
              <w:bottom w:w="120" w:type="dxa"/>
              <w:left w:w="150" w:type="dxa"/>
              <w:right w:w="150" w:type="dxa"/>
            </w:tcMar>
          </w:tcPr>
          <w:p>
            <w:pPr>
              <w:jc w:val="left"/>
            </w:pPr>
            <w:r>
              <w:rPr>
                <w:rFonts w:ascii="Calibri" w:hAnsi="Calibri"/>
                <w:b/>
                <w:color w:val="FFFFFF"/>
                <w:sz w:val="20"/>
              </w:rPr>
              <w:t>Layer / Scope</w:t>
            </w:r>
          </w:p>
        </w:tc>
        <w:tc>
          <w:tcPr>
            <w:tcW w:type="dxa" w:w="2016"/>
            <w:shd w:fill="1E3A8A"/>
            <w:tcMar>
              <w:top w:w="120" w:type="dxa"/>
              <w:bottom w:w="120" w:type="dxa"/>
              <w:left w:w="150" w:type="dxa"/>
              <w:right w:w="150" w:type="dxa"/>
            </w:tcMar>
          </w:tcPr>
          <w:p>
            <w:pPr>
              <w:jc w:val="left"/>
            </w:pPr>
            <w:r>
              <w:rPr>
                <w:rFonts w:ascii="Calibri" w:hAnsi="Calibri"/>
                <w:b/>
                <w:color w:val="FFFFFF"/>
                <w:sz w:val="20"/>
              </w:rPr>
              <w:t>Requirement Level</w:t>
            </w:r>
          </w:p>
        </w:tc>
        <w:tc>
          <w:tcPr>
            <w:tcW w:type="dxa" w:w="3888"/>
            <w:shd w:fill="1E3A8A"/>
            <w:tcMar>
              <w:top w:w="120" w:type="dxa"/>
              <w:bottom w:w="120" w:type="dxa"/>
              <w:left w:w="150" w:type="dxa"/>
              <w:right w:w="150" w:type="dxa"/>
            </w:tcMar>
          </w:tcPr>
          <w:p>
            <w:pPr>
              <w:jc w:val="left"/>
            </w:pPr>
            <w:r>
              <w:rPr>
                <w:rFonts w:ascii="Calibri" w:hAnsi="Calibri"/>
                <w:b/>
                <w:color w:val="FFFFFF"/>
                <w:sz w:val="20"/>
              </w:rPr>
              <w:t>Description &amp; Usage Instructions</w:t>
            </w:r>
          </w:p>
        </w:tc>
      </w:tr>
      <w:tr>
        <w:tc>
          <w:tcPr>
            <w:tcW w:type="dxa" w:w="2592"/>
            <w:shd w:fill="FFFFFF"/>
            <w:tcMar>
              <w:top w:w="80" w:type="dxa"/>
              <w:bottom w:w="80" w:type="dxa"/>
              <w:left w:w="120" w:type="dxa"/>
              <w:right w:w="120" w:type="dxa"/>
            </w:tcMar>
          </w:tcPr>
          <w:p>
            <w:pPr>
              <w:jc w:val="left"/>
            </w:pPr>
            <w:r>
              <w:rPr>
                <w:rFonts w:ascii="Calibri" w:hAnsi="Calibri"/>
                <w:color w:val="1E293B"/>
                <w:sz w:val="19"/>
              </w:rPr>
              <w:t>SECRET_KEY</w:t>
            </w:r>
          </w:p>
        </w:tc>
        <w:tc>
          <w:tcPr>
            <w:tcW w:type="dxa" w:w="1872"/>
            <w:shd w:fill="FFFFFF"/>
            <w:tcMar>
              <w:top w:w="80" w:type="dxa"/>
              <w:bottom w:w="80" w:type="dxa"/>
              <w:left w:w="120" w:type="dxa"/>
              <w:right w:w="120" w:type="dxa"/>
            </w:tcMar>
          </w:tcPr>
          <w:p>
            <w:pPr>
              <w:jc w:val="left"/>
            </w:pPr>
            <w:r>
              <w:rPr>
                <w:rFonts w:ascii="Calibri" w:hAnsi="Calibri"/>
                <w:color w:val="1E293B"/>
                <w:sz w:val="19"/>
              </w:rPr>
              <w:t>Backend / Django</w:t>
            </w:r>
          </w:p>
        </w:tc>
        <w:tc>
          <w:tcPr>
            <w:tcW w:type="dxa" w:w="2016"/>
            <w:shd w:fill="FFFFFF"/>
            <w:tcMar>
              <w:top w:w="80" w:type="dxa"/>
              <w:bottom w:w="80" w:type="dxa"/>
              <w:left w:w="120" w:type="dxa"/>
              <w:right w:w="120" w:type="dxa"/>
            </w:tcMar>
          </w:tcPr>
          <w:p>
            <w:pPr>
              <w:jc w:val="left"/>
            </w:pPr>
            <w:r>
              <w:rPr>
                <w:rFonts w:ascii="Calibri" w:hAnsi="Calibri"/>
                <w:color w:val="1E293B"/>
                <w:sz w:val="19"/>
              </w:rPr>
              <w:t>Required (Production)</w:t>
            </w:r>
          </w:p>
        </w:tc>
        <w:tc>
          <w:tcPr>
            <w:tcW w:type="dxa" w:w="3888"/>
            <w:shd w:fill="FFFFFF"/>
            <w:tcMar>
              <w:top w:w="80" w:type="dxa"/>
              <w:bottom w:w="80" w:type="dxa"/>
              <w:left w:w="120" w:type="dxa"/>
              <w:right w:w="120" w:type="dxa"/>
            </w:tcMar>
          </w:tcPr>
          <w:p>
            <w:pPr>
              <w:jc w:val="left"/>
            </w:pPr>
            <w:r>
              <w:rPr>
                <w:rFonts w:ascii="Calibri" w:hAnsi="Calibri"/>
                <w:color w:val="1E293B"/>
                <w:sz w:val="19"/>
              </w:rPr>
              <w:t>Cryptographic signing key for Django sessions and SimpleJWT tokens. Automatically defaults to a secure dev key in local mode.</w:t>
            </w:r>
          </w:p>
        </w:tc>
      </w:tr>
      <w:tr>
        <w:tc>
          <w:tcPr>
            <w:tcW w:type="dxa" w:w="2592"/>
            <w:shd w:fill="F1F5F9"/>
            <w:tcMar>
              <w:top w:w="80" w:type="dxa"/>
              <w:bottom w:w="80" w:type="dxa"/>
              <w:left w:w="120" w:type="dxa"/>
              <w:right w:w="120" w:type="dxa"/>
            </w:tcMar>
          </w:tcPr>
          <w:p>
            <w:pPr>
              <w:jc w:val="left"/>
            </w:pPr>
            <w:r>
              <w:rPr>
                <w:rFonts w:ascii="Calibri" w:hAnsi="Calibri"/>
                <w:color w:val="1E293B"/>
                <w:sz w:val="19"/>
              </w:rPr>
              <w:t>DEBUG</w:t>
            </w:r>
          </w:p>
        </w:tc>
        <w:tc>
          <w:tcPr>
            <w:tcW w:type="dxa" w:w="1872"/>
            <w:shd w:fill="F1F5F9"/>
            <w:tcMar>
              <w:top w:w="80" w:type="dxa"/>
              <w:bottom w:w="80" w:type="dxa"/>
              <w:left w:w="120" w:type="dxa"/>
              <w:right w:w="120" w:type="dxa"/>
            </w:tcMar>
          </w:tcPr>
          <w:p>
            <w:pPr>
              <w:jc w:val="left"/>
            </w:pPr>
            <w:r>
              <w:rPr>
                <w:rFonts w:ascii="Calibri" w:hAnsi="Calibri"/>
                <w:color w:val="1E293B"/>
                <w:sz w:val="19"/>
              </w:rPr>
              <w:t>Backend / Django</w:t>
            </w:r>
          </w:p>
        </w:tc>
        <w:tc>
          <w:tcPr>
            <w:tcW w:type="dxa" w:w="2016"/>
            <w:shd w:fill="F1F5F9"/>
            <w:tcMar>
              <w:top w:w="80" w:type="dxa"/>
              <w:bottom w:w="80" w:type="dxa"/>
              <w:left w:w="120" w:type="dxa"/>
              <w:right w:w="120" w:type="dxa"/>
            </w:tcMar>
          </w:tcPr>
          <w:p>
            <w:pPr>
              <w:jc w:val="left"/>
            </w:pPr>
            <w:r>
              <w:rPr>
                <w:rFonts w:ascii="Calibri" w:hAnsi="Calibri"/>
                <w:color w:val="1E293B"/>
                <w:sz w:val="19"/>
              </w:rPr>
              <w:t>Optional (Default: True)</w:t>
            </w:r>
          </w:p>
        </w:tc>
        <w:tc>
          <w:tcPr>
            <w:tcW w:type="dxa" w:w="3888"/>
            <w:shd w:fill="F1F5F9"/>
            <w:tcMar>
              <w:top w:w="80" w:type="dxa"/>
              <w:bottom w:w="80" w:type="dxa"/>
              <w:left w:w="120" w:type="dxa"/>
              <w:right w:w="120" w:type="dxa"/>
            </w:tcMar>
          </w:tcPr>
          <w:p>
            <w:pPr>
              <w:jc w:val="left"/>
            </w:pPr>
            <w:r>
              <w:rPr>
                <w:rFonts w:ascii="Calibri" w:hAnsi="Calibri"/>
                <w:color w:val="1E293B"/>
                <w:sz w:val="19"/>
              </w:rPr>
              <w:t>Controls debug error pages. Must be set to `False` in production deployments.</w:t>
            </w:r>
          </w:p>
        </w:tc>
      </w:tr>
      <w:tr>
        <w:tc>
          <w:tcPr>
            <w:tcW w:type="dxa" w:w="2592"/>
            <w:shd w:fill="FFFFFF"/>
            <w:tcMar>
              <w:top w:w="80" w:type="dxa"/>
              <w:bottom w:w="80" w:type="dxa"/>
              <w:left w:w="120" w:type="dxa"/>
              <w:right w:w="120" w:type="dxa"/>
            </w:tcMar>
          </w:tcPr>
          <w:p>
            <w:pPr>
              <w:jc w:val="left"/>
            </w:pPr>
            <w:r>
              <w:rPr>
                <w:rFonts w:ascii="Calibri" w:hAnsi="Calibri"/>
                <w:color w:val="1E293B"/>
                <w:sz w:val="19"/>
              </w:rPr>
              <w:t>ALLOWED_HOSTS</w:t>
            </w:r>
          </w:p>
        </w:tc>
        <w:tc>
          <w:tcPr>
            <w:tcW w:type="dxa" w:w="1872"/>
            <w:shd w:fill="FFFFFF"/>
            <w:tcMar>
              <w:top w:w="80" w:type="dxa"/>
              <w:bottom w:w="80" w:type="dxa"/>
              <w:left w:w="120" w:type="dxa"/>
              <w:right w:w="120" w:type="dxa"/>
            </w:tcMar>
          </w:tcPr>
          <w:p>
            <w:pPr>
              <w:jc w:val="left"/>
            </w:pPr>
            <w:r>
              <w:rPr>
                <w:rFonts w:ascii="Calibri" w:hAnsi="Calibri"/>
                <w:color w:val="1E293B"/>
                <w:sz w:val="19"/>
              </w:rPr>
              <w:t>Backend / Django</w:t>
            </w:r>
          </w:p>
        </w:tc>
        <w:tc>
          <w:tcPr>
            <w:tcW w:type="dxa" w:w="2016"/>
            <w:shd w:fill="FFFFFF"/>
            <w:tcMar>
              <w:top w:w="80" w:type="dxa"/>
              <w:bottom w:w="80" w:type="dxa"/>
              <w:left w:w="120" w:type="dxa"/>
              <w:right w:w="120" w:type="dxa"/>
            </w:tcMar>
          </w:tcPr>
          <w:p>
            <w:pPr>
              <w:jc w:val="left"/>
            </w:pPr>
            <w:r>
              <w:rPr>
                <w:rFonts w:ascii="Calibri" w:hAnsi="Calibri"/>
                <w:color w:val="1E293B"/>
                <w:sz w:val="19"/>
              </w:rPr>
              <w:t>Optional</w:t>
            </w:r>
          </w:p>
        </w:tc>
        <w:tc>
          <w:tcPr>
            <w:tcW w:type="dxa" w:w="3888"/>
            <w:shd w:fill="FFFFFF"/>
            <w:tcMar>
              <w:top w:w="80" w:type="dxa"/>
              <w:bottom w:w="80" w:type="dxa"/>
              <w:left w:w="120" w:type="dxa"/>
              <w:right w:w="120" w:type="dxa"/>
            </w:tcMar>
          </w:tcPr>
          <w:p>
            <w:pPr>
              <w:jc w:val="left"/>
            </w:pPr>
            <w:r>
              <w:rPr>
                <w:rFonts w:ascii="Calibri" w:hAnsi="Calibri"/>
                <w:color w:val="1E293B"/>
                <w:sz w:val="19"/>
              </w:rPr>
              <w:t>Comma-separated list of allowed host header domains (e.g. `localhost,127.0.0.1,api.urbansense.gov`).</w:t>
            </w:r>
          </w:p>
        </w:tc>
      </w:tr>
      <w:tr>
        <w:tc>
          <w:tcPr>
            <w:tcW w:type="dxa" w:w="2592"/>
            <w:shd w:fill="F1F5F9"/>
            <w:tcMar>
              <w:top w:w="80" w:type="dxa"/>
              <w:bottom w:w="80" w:type="dxa"/>
              <w:left w:w="120" w:type="dxa"/>
              <w:right w:w="120" w:type="dxa"/>
            </w:tcMar>
          </w:tcPr>
          <w:p>
            <w:pPr>
              <w:jc w:val="left"/>
            </w:pPr>
            <w:r>
              <w:rPr>
                <w:rFonts w:ascii="Calibri" w:hAnsi="Calibri"/>
                <w:color w:val="1E293B"/>
                <w:sz w:val="19"/>
              </w:rPr>
              <w:t>DATABASE_URL</w:t>
            </w:r>
          </w:p>
        </w:tc>
        <w:tc>
          <w:tcPr>
            <w:tcW w:type="dxa" w:w="1872"/>
            <w:shd w:fill="F1F5F9"/>
            <w:tcMar>
              <w:top w:w="80" w:type="dxa"/>
              <w:bottom w:w="80" w:type="dxa"/>
              <w:left w:w="120" w:type="dxa"/>
              <w:right w:w="120" w:type="dxa"/>
            </w:tcMar>
          </w:tcPr>
          <w:p>
            <w:pPr>
              <w:jc w:val="left"/>
            </w:pPr>
            <w:r>
              <w:rPr>
                <w:rFonts w:ascii="Calibri" w:hAnsi="Calibri"/>
                <w:color w:val="1E293B"/>
                <w:sz w:val="19"/>
              </w:rPr>
              <w:t>Backend / Database</w:t>
            </w:r>
          </w:p>
        </w:tc>
        <w:tc>
          <w:tcPr>
            <w:tcW w:type="dxa" w:w="2016"/>
            <w:shd w:fill="F1F5F9"/>
            <w:tcMar>
              <w:top w:w="80" w:type="dxa"/>
              <w:bottom w:w="80" w:type="dxa"/>
              <w:left w:w="120" w:type="dxa"/>
              <w:right w:w="120" w:type="dxa"/>
            </w:tcMar>
          </w:tcPr>
          <w:p>
            <w:pPr>
              <w:jc w:val="left"/>
            </w:pPr>
            <w:r>
              <w:rPr>
                <w:rFonts w:ascii="Calibri" w:hAnsi="Calibri"/>
                <w:color w:val="1E293B"/>
                <w:sz w:val="19"/>
              </w:rPr>
              <w:t>Optional</w:t>
            </w:r>
          </w:p>
        </w:tc>
        <w:tc>
          <w:tcPr>
            <w:tcW w:type="dxa" w:w="3888"/>
            <w:shd w:fill="F1F5F9"/>
            <w:tcMar>
              <w:top w:w="80" w:type="dxa"/>
              <w:bottom w:w="80" w:type="dxa"/>
              <w:left w:w="120" w:type="dxa"/>
              <w:right w:w="120" w:type="dxa"/>
            </w:tcMar>
          </w:tcPr>
          <w:p>
            <w:pPr>
              <w:jc w:val="left"/>
            </w:pPr>
            <w:r>
              <w:rPr>
                <w:rFonts w:ascii="Calibri" w:hAnsi="Calibri"/>
                <w:color w:val="1E293B"/>
                <w:sz w:val="19"/>
              </w:rPr>
              <w:t>Standard database URI (e.g. `postgresql://user:password@localhost:5432/urban_intelligence`). If empty, uses SQLite `db.sqlite3`.</w:t>
            </w:r>
          </w:p>
        </w:tc>
      </w:tr>
      <w:tr>
        <w:tc>
          <w:tcPr>
            <w:tcW w:type="dxa" w:w="2592"/>
            <w:shd w:fill="FFFFFF"/>
            <w:tcMar>
              <w:top w:w="80" w:type="dxa"/>
              <w:bottom w:w="80" w:type="dxa"/>
              <w:left w:w="120" w:type="dxa"/>
              <w:right w:w="120" w:type="dxa"/>
            </w:tcMar>
          </w:tcPr>
          <w:p>
            <w:pPr>
              <w:jc w:val="left"/>
            </w:pPr>
            <w:r>
              <w:rPr>
                <w:rFonts w:ascii="Calibri" w:hAnsi="Calibri"/>
                <w:color w:val="1E293B"/>
                <w:sz w:val="19"/>
              </w:rPr>
              <w:t>POSTGRES_HOST / PORT</w:t>
            </w:r>
          </w:p>
        </w:tc>
        <w:tc>
          <w:tcPr>
            <w:tcW w:type="dxa" w:w="1872"/>
            <w:shd w:fill="FFFFFF"/>
            <w:tcMar>
              <w:top w:w="80" w:type="dxa"/>
              <w:bottom w:w="80" w:type="dxa"/>
              <w:left w:w="120" w:type="dxa"/>
              <w:right w:w="120" w:type="dxa"/>
            </w:tcMar>
          </w:tcPr>
          <w:p>
            <w:pPr>
              <w:jc w:val="left"/>
            </w:pPr>
            <w:r>
              <w:rPr>
                <w:rFonts w:ascii="Calibri" w:hAnsi="Calibri"/>
                <w:color w:val="1E293B"/>
                <w:sz w:val="19"/>
              </w:rPr>
              <w:t>Backend / Database</w:t>
            </w:r>
          </w:p>
        </w:tc>
        <w:tc>
          <w:tcPr>
            <w:tcW w:type="dxa" w:w="2016"/>
            <w:shd w:fill="FFFFFF"/>
            <w:tcMar>
              <w:top w:w="80" w:type="dxa"/>
              <w:bottom w:w="80" w:type="dxa"/>
              <w:left w:w="120" w:type="dxa"/>
              <w:right w:w="120" w:type="dxa"/>
            </w:tcMar>
          </w:tcPr>
          <w:p>
            <w:pPr>
              <w:jc w:val="left"/>
            </w:pPr>
            <w:r>
              <w:rPr>
                <w:rFonts w:ascii="Calibri" w:hAnsi="Calibri"/>
                <w:color w:val="1E293B"/>
                <w:sz w:val="19"/>
              </w:rPr>
              <w:t>Optional</w:t>
            </w:r>
          </w:p>
        </w:tc>
        <w:tc>
          <w:tcPr>
            <w:tcW w:type="dxa" w:w="3888"/>
            <w:shd w:fill="FFFFFF"/>
            <w:tcMar>
              <w:top w:w="80" w:type="dxa"/>
              <w:bottom w:w="80" w:type="dxa"/>
              <w:left w:w="120" w:type="dxa"/>
              <w:right w:w="120" w:type="dxa"/>
            </w:tcMar>
          </w:tcPr>
          <w:p>
            <w:pPr>
              <w:jc w:val="left"/>
            </w:pPr>
            <w:r>
              <w:rPr>
                <w:rFonts w:ascii="Calibri" w:hAnsi="Calibri"/>
                <w:color w:val="1E293B"/>
                <w:sz w:val="19"/>
              </w:rPr>
              <w:t>Individual PostgreSQL host parameters when not using `DATABASE_URL`.</w:t>
            </w:r>
          </w:p>
        </w:tc>
      </w:tr>
      <w:tr>
        <w:tc>
          <w:tcPr>
            <w:tcW w:type="dxa" w:w="2592"/>
            <w:shd w:fill="F1F5F9"/>
            <w:tcMar>
              <w:top w:w="80" w:type="dxa"/>
              <w:bottom w:w="80" w:type="dxa"/>
              <w:left w:w="120" w:type="dxa"/>
              <w:right w:w="120" w:type="dxa"/>
            </w:tcMar>
          </w:tcPr>
          <w:p>
            <w:pPr>
              <w:jc w:val="left"/>
            </w:pPr>
            <w:r>
              <w:rPr>
                <w:rFonts w:ascii="Calibri" w:hAnsi="Calibri"/>
                <w:color w:val="1E293B"/>
                <w:sz w:val="19"/>
              </w:rPr>
              <w:t>CORS_ALLOWED_ORIGINS</w:t>
            </w:r>
          </w:p>
        </w:tc>
        <w:tc>
          <w:tcPr>
            <w:tcW w:type="dxa" w:w="1872"/>
            <w:shd w:fill="F1F5F9"/>
            <w:tcMar>
              <w:top w:w="80" w:type="dxa"/>
              <w:bottom w:w="80" w:type="dxa"/>
              <w:left w:w="120" w:type="dxa"/>
              <w:right w:w="120" w:type="dxa"/>
            </w:tcMar>
          </w:tcPr>
          <w:p>
            <w:pPr>
              <w:jc w:val="left"/>
            </w:pPr>
            <w:r>
              <w:rPr>
                <w:rFonts w:ascii="Calibri" w:hAnsi="Calibri"/>
                <w:color w:val="1E293B"/>
                <w:sz w:val="19"/>
              </w:rPr>
              <w:t>Backend / Security</w:t>
            </w:r>
          </w:p>
        </w:tc>
        <w:tc>
          <w:tcPr>
            <w:tcW w:type="dxa" w:w="2016"/>
            <w:shd w:fill="F1F5F9"/>
            <w:tcMar>
              <w:top w:w="80" w:type="dxa"/>
              <w:bottom w:w="80" w:type="dxa"/>
              <w:left w:w="120" w:type="dxa"/>
              <w:right w:w="120" w:type="dxa"/>
            </w:tcMar>
          </w:tcPr>
          <w:p>
            <w:pPr>
              <w:jc w:val="left"/>
            </w:pPr>
            <w:r>
              <w:rPr>
                <w:rFonts w:ascii="Calibri" w:hAnsi="Calibri"/>
                <w:color w:val="1E293B"/>
                <w:sz w:val="19"/>
              </w:rPr>
              <w:t>Optional</w:t>
            </w:r>
          </w:p>
        </w:tc>
        <w:tc>
          <w:tcPr>
            <w:tcW w:type="dxa" w:w="3888"/>
            <w:shd w:fill="F1F5F9"/>
            <w:tcMar>
              <w:top w:w="80" w:type="dxa"/>
              <w:bottom w:w="80" w:type="dxa"/>
              <w:left w:w="120" w:type="dxa"/>
              <w:right w:w="120" w:type="dxa"/>
            </w:tcMar>
          </w:tcPr>
          <w:p>
            <w:pPr>
              <w:jc w:val="left"/>
            </w:pPr>
            <w:r>
              <w:rPr>
                <w:rFonts w:ascii="Calibri" w:hAnsi="Calibri"/>
                <w:color w:val="1E293B"/>
                <w:sz w:val="19"/>
              </w:rPr>
              <w:t>Allowed frontend origins permitted to make cross-origin AJAX requests (e.g. `http://localhost:5173`).</w:t>
            </w:r>
          </w:p>
        </w:tc>
      </w:tr>
      <w:tr>
        <w:tc>
          <w:tcPr>
            <w:tcW w:type="dxa" w:w="2592"/>
            <w:shd w:fill="FFFFFF"/>
            <w:tcMar>
              <w:top w:w="80" w:type="dxa"/>
              <w:bottom w:w="80" w:type="dxa"/>
              <w:left w:w="120" w:type="dxa"/>
              <w:right w:w="120" w:type="dxa"/>
            </w:tcMar>
          </w:tcPr>
          <w:p>
            <w:pPr>
              <w:jc w:val="left"/>
            </w:pPr>
            <w:r>
              <w:rPr>
                <w:rFonts w:ascii="Calibri" w:hAnsi="Calibri"/>
                <w:color w:val="1E293B"/>
                <w:sz w:val="19"/>
              </w:rPr>
              <w:t>USE_REDIS</w:t>
            </w:r>
          </w:p>
        </w:tc>
        <w:tc>
          <w:tcPr>
            <w:tcW w:type="dxa" w:w="1872"/>
            <w:shd w:fill="FFFFFF"/>
            <w:tcMar>
              <w:top w:w="80" w:type="dxa"/>
              <w:bottom w:w="80" w:type="dxa"/>
              <w:left w:w="120" w:type="dxa"/>
              <w:right w:w="120" w:type="dxa"/>
            </w:tcMar>
          </w:tcPr>
          <w:p>
            <w:pPr>
              <w:jc w:val="left"/>
            </w:pPr>
            <w:r>
              <w:rPr>
                <w:rFonts w:ascii="Calibri" w:hAnsi="Calibri"/>
                <w:color w:val="1E293B"/>
                <w:sz w:val="19"/>
              </w:rPr>
              <w:t>Backend / Telemetry</w:t>
            </w:r>
          </w:p>
        </w:tc>
        <w:tc>
          <w:tcPr>
            <w:tcW w:type="dxa" w:w="2016"/>
            <w:shd w:fill="FFFFFF"/>
            <w:tcMar>
              <w:top w:w="80" w:type="dxa"/>
              <w:bottom w:w="80" w:type="dxa"/>
              <w:left w:w="120" w:type="dxa"/>
              <w:right w:w="120" w:type="dxa"/>
            </w:tcMar>
          </w:tcPr>
          <w:p>
            <w:pPr>
              <w:jc w:val="left"/>
            </w:pPr>
            <w:r>
              <w:rPr>
                <w:rFonts w:ascii="Calibri" w:hAnsi="Calibri"/>
                <w:color w:val="1E293B"/>
                <w:sz w:val="19"/>
              </w:rPr>
              <w:t>Optional (Default: False)</w:t>
            </w:r>
          </w:p>
        </w:tc>
        <w:tc>
          <w:tcPr>
            <w:tcW w:type="dxa" w:w="3888"/>
            <w:shd w:fill="FFFFFF"/>
            <w:tcMar>
              <w:top w:w="80" w:type="dxa"/>
              <w:bottom w:w="80" w:type="dxa"/>
              <w:left w:w="120" w:type="dxa"/>
              <w:right w:w="120" w:type="dxa"/>
            </w:tcMar>
          </w:tcPr>
          <w:p>
            <w:pPr>
              <w:jc w:val="left"/>
            </w:pPr>
            <w:r>
              <w:rPr>
                <w:rFonts w:ascii="Calibri" w:hAnsi="Calibri"/>
                <w:color w:val="1E293B"/>
                <w:sz w:val="19"/>
              </w:rPr>
              <w:t>Enables Redis channel layer and Celery task broker. Defaults to In-Memory for zero-dependency development.</w:t>
            </w:r>
          </w:p>
        </w:tc>
      </w:tr>
      <w:tr>
        <w:tc>
          <w:tcPr>
            <w:tcW w:type="dxa" w:w="2592"/>
            <w:shd w:fill="F1F5F9"/>
            <w:tcMar>
              <w:top w:w="80" w:type="dxa"/>
              <w:bottom w:w="80" w:type="dxa"/>
              <w:left w:w="120" w:type="dxa"/>
              <w:right w:w="120" w:type="dxa"/>
            </w:tcMar>
          </w:tcPr>
          <w:p>
            <w:pPr>
              <w:jc w:val="left"/>
            </w:pPr>
            <w:r>
              <w:rPr>
                <w:rFonts w:ascii="Calibri" w:hAnsi="Calibri"/>
                <w:color w:val="1E293B"/>
                <w:sz w:val="19"/>
              </w:rPr>
              <w:t>REDIS_URL</w:t>
            </w:r>
          </w:p>
        </w:tc>
        <w:tc>
          <w:tcPr>
            <w:tcW w:type="dxa" w:w="1872"/>
            <w:shd w:fill="F1F5F9"/>
            <w:tcMar>
              <w:top w:w="80" w:type="dxa"/>
              <w:bottom w:w="80" w:type="dxa"/>
              <w:left w:w="120" w:type="dxa"/>
              <w:right w:w="120" w:type="dxa"/>
            </w:tcMar>
          </w:tcPr>
          <w:p>
            <w:pPr>
              <w:jc w:val="left"/>
            </w:pPr>
            <w:r>
              <w:rPr>
                <w:rFonts w:ascii="Calibri" w:hAnsi="Calibri"/>
                <w:color w:val="1E293B"/>
                <w:sz w:val="19"/>
              </w:rPr>
              <w:t>Backend / Redis</w:t>
            </w:r>
          </w:p>
        </w:tc>
        <w:tc>
          <w:tcPr>
            <w:tcW w:type="dxa" w:w="2016"/>
            <w:shd w:fill="F1F5F9"/>
            <w:tcMar>
              <w:top w:w="80" w:type="dxa"/>
              <w:bottom w:w="80" w:type="dxa"/>
              <w:left w:w="120" w:type="dxa"/>
              <w:right w:w="120" w:type="dxa"/>
            </w:tcMar>
          </w:tcPr>
          <w:p>
            <w:pPr>
              <w:jc w:val="left"/>
            </w:pPr>
            <w:r>
              <w:rPr>
                <w:rFonts w:ascii="Calibri" w:hAnsi="Calibri"/>
                <w:color w:val="1E293B"/>
                <w:sz w:val="19"/>
              </w:rPr>
              <w:t>Optional</w:t>
            </w:r>
          </w:p>
        </w:tc>
        <w:tc>
          <w:tcPr>
            <w:tcW w:type="dxa" w:w="3888"/>
            <w:shd w:fill="F1F5F9"/>
            <w:tcMar>
              <w:top w:w="80" w:type="dxa"/>
              <w:bottom w:w="80" w:type="dxa"/>
              <w:left w:w="120" w:type="dxa"/>
              <w:right w:w="120" w:type="dxa"/>
            </w:tcMar>
          </w:tcPr>
          <w:p>
            <w:pPr>
              <w:jc w:val="left"/>
            </w:pPr>
            <w:r>
              <w:rPr>
                <w:rFonts w:ascii="Calibri" w:hAnsi="Calibri"/>
                <w:color w:val="1E293B"/>
                <w:sz w:val="19"/>
              </w:rPr>
              <w:t>Redis connection URL (`redis://localhost:6379/0`) for distributed caching &amp; task queues.</w:t>
            </w:r>
          </w:p>
        </w:tc>
      </w:tr>
      <w:tr>
        <w:tc>
          <w:tcPr>
            <w:tcW w:type="dxa" w:w="2592"/>
            <w:shd w:fill="FFFFFF"/>
            <w:tcMar>
              <w:top w:w="80" w:type="dxa"/>
              <w:bottom w:w="80" w:type="dxa"/>
              <w:left w:w="120" w:type="dxa"/>
              <w:right w:w="120" w:type="dxa"/>
            </w:tcMar>
          </w:tcPr>
          <w:p>
            <w:pPr>
              <w:jc w:val="left"/>
            </w:pPr>
            <w:r>
              <w:rPr>
                <w:rFonts w:ascii="Calibri" w:hAnsi="Calibri"/>
                <w:color w:val="1E293B"/>
                <w:sz w:val="19"/>
              </w:rPr>
              <w:t>DEMO_MODE</w:t>
            </w:r>
          </w:p>
        </w:tc>
        <w:tc>
          <w:tcPr>
            <w:tcW w:type="dxa" w:w="1872"/>
            <w:shd w:fill="FFFFFF"/>
            <w:tcMar>
              <w:top w:w="80" w:type="dxa"/>
              <w:bottom w:w="80" w:type="dxa"/>
              <w:left w:w="120" w:type="dxa"/>
              <w:right w:w="120" w:type="dxa"/>
            </w:tcMar>
          </w:tcPr>
          <w:p>
            <w:pPr>
              <w:jc w:val="left"/>
            </w:pPr>
            <w:r>
              <w:rPr>
                <w:rFonts w:ascii="Calibri" w:hAnsi="Calibri"/>
                <w:color w:val="1E293B"/>
                <w:sz w:val="19"/>
              </w:rPr>
              <w:t>Backend / Engine</w:t>
            </w:r>
          </w:p>
        </w:tc>
        <w:tc>
          <w:tcPr>
            <w:tcW w:type="dxa" w:w="2016"/>
            <w:shd w:fill="FFFFFF"/>
            <w:tcMar>
              <w:top w:w="80" w:type="dxa"/>
              <w:bottom w:w="80" w:type="dxa"/>
              <w:left w:w="120" w:type="dxa"/>
              <w:right w:w="120" w:type="dxa"/>
            </w:tcMar>
          </w:tcPr>
          <w:p>
            <w:pPr>
              <w:jc w:val="left"/>
            </w:pPr>
            <w:r>
              <w:rPr>
                <w:rFonts w:ascii="Calibri" w:hAnsi="Calibri"/>
                <w:color w:val="1E293B"/>
                <w:sz w:val="19"/>
              </w:rPr>
              <w:t>Optional (Default: True)</w:t>
            </w:r>
          </w:p>
        </w:tc>
        <w:tc>
          <w:tcPr>
            <w:tcW w:type="dxa" w:w="3888"/>
            <w:shd w:fill="FFFFFF"/>
            <w:tcMar>
              <w:top w:w="80" w:type="dxa"/>
              <w:bottom w:w="80" w:type="dxa"/>
              <w:left w:w="120" w:type="dxa"/>
              <w:right w:w="120" w:type="dxa"/>
            </w:tcMar>
          </w:tcPr>
          <w:p>
            <w:pPr>
              <w:jc w:val="left"/>
            </w:pPr>
            <w:r>
              <w:rPr>
                <w:rFonts w:ascii="Calibri" w:hAnsi="Calibri"/>
                <w:color w:val="1E293B"/>
                <w:sz w:val="19"/>
              </w:rPr>
              <w:t>Enables autonomous vehicle movement and incident detection simulation.</w:t>
            </w:r>
          </w:p>
        </w:tc>
      </w:tr>
      <w:tr>
        <w:tc>
          <w:tcPr>
            <w:tcW w:type="dxa" w:w="2592"/>
            <w:shd w:fill="F1F5F9"/>
            <w:tcMar>
              <w:top w:w="80" w:type="dxa"/>
              <w:bottom w:w="80" w:type="dxa"/>
              <w:left w:w="120" w:type="dxa"/>
              <w:right w:w="120" w:type="dxa"/>
            </w:tcMar>
          </w:tcPr>
          <w:p>
            <w:pPr>
              <w:jc w:val="left"/>
            </w:pPr>
            <w:r>
              <w:rPr>
                <w:rFonts w:ascii="Calibri" w:hAnsi="Calibri"/>
                <w:color w:val="1E293B"/>
                <w:sz w:val="19"/>
              </w:rPr>
              <w:t>VITE_API_URL</w:t>
            </w:r>
          </w:p>
        </w:tc>
        <w:tc>
          <w:tcPr>
            <w:tcW w:type="dxa" w:w="1872"/>
            <w:shd w:fill="F1F5F9"/>
            <w:tcMar>
              <w:top w:w="80" w:type="dxa"/>
              <w:bottom w:w="80" w:type="dxa"/>
              <w:left w:w="120" w:type="dxa"/>
              <w:right w:w="120" w:type="dxa"/>
            </w:tcMar>
          </w:tcPr>
          <w:p>
            <w:pPr>
              <w:jc w:val="left"/>
            </w:pPr>
            <w:r>
              <w:rPr>
                <w:rFonts w:ascii="Calibri" w:hAnsi="Calibri"/>
                <w:color w:val="1E293B"/>
                <w:sz w:val="19"/>
              </w:rPr>
              <w:t>Frontend / Client</w:t>
            </w:r>
          </w:p>
        </w:tc>
        <w:tc>
          <w:tcPr>
            <w:tcW w:type="dxa" w:w="2016"/>
            <w:shd w:fill="F1F5F9"/>
            <w:tcMar>
              <w:top w:w="80" w:type="dxa"/>
              <w:bottom w:w="80" w:type="dxa"/>
              <w:left w:w="120" w:type="dxa"/>
              <w:right w:w="120" w:type="dxa"/>
            </w:tcMar>
          </w:tcPr>
          <w:p>
            <w:pPr>
              <w:jc w:val="left"/>
            </w:pPr>
            <w:r>
              <w:rPr>
                <w:rFonts w:ascii="Calibri" w:hAnsi="Calibri"/>
                <w:color w:val="1E293B"/>
                <w:sz w:val="19"/>
              </w:rPr>
              <w:t>Optional</w:t>
            </w:r>
          </w:p>
        </w:tc>
        <w:tc>
          <w:tcPr>
            <w:tcW w:type="dxa" w:w="3888"/>
            <w:shd w:fill="F1F5F9"/>
            <w:tcMar>
              <w:top w:w="80" w:type="dxa"/>
              <w:bottom w:w="80" w:type="dxa"/>
              <w:left w:w="120" w:type="dxa"/>
              <w:right w:w="120" w:type="dxa"/>
            </w:tcMar>
          </w:tcPr>
          <w:p>
            <w:pPr>
              <w:jc w:val="left"/>
            </w:pPr>
            <w:r>
              <w:rPr>
                <w:rFonts w:ascii="Calibri" w:hAnsi="Calibri"/>
                <w:color w:val="1E293B"/>
                <w:sz w:val="19"/>
              </w:rPr>
              <w:t>Base URL for backend REST API calls (defaults to `http://localhost:8000/api`).</w:t>
            </w:r>
          </w:p>
        </w:tc>
      </w:tr>
      <w:tr>
        <w:tc>
          <w:tcPr>
            <w:tcW w:type="dxa" w:w="2592"/>
            <w:shd w:fill="FFFFFF"/>
            <w:tcMar>
              <w:top w:w="80" w:type="dxa"/>
              <w:bottom w:w="80" w:type="dxa"/>
              <w:left w:w="120" w:type="dxa"/>
              <w:right w:w="120" w:type="dxa"/>
            </w:tcMar>
          </w:tcPr>
          <w:p>
            <w:pPr>
              <w:jc w:val="left"/>
            </w:pPr>
            <w:r>
              <w:rPr>
                <w:rFonts w:ascii="Calibri" w:hAnsi="Calibri"/>
                <w:color w:val="1E293B"/>
                <w:sz w:val="19"/>
              </w:rPr>
              <w:t>Map Tiles (Leaflet)</w:t>
            </w:r>
          </w:p>
        </w:tc>
        <w:tc>
          <w:tcPr>
            <w:tcW w:type="dxa" w:w="1872"/>
            <w:shd w:fill="FFFFFF"/>
            <w:tcMar>
              <w:top w:w="80" w:type="dxa"/>
              <w:bottom w:w="80" w:type="dxa"/>
              <w:left w:w="120" w:type="dxa"/>
              <w:right w:w="120" w:type="dxa"/>
            </w:tcMar>
          </w:tcPr>
          <w:p>
            <w:pPr>
              <w:jc w:val="left"/>
            </w:pPr>
            <w:r>
              <w:rPr>
                <w:rFonts w:ascii="Calibri" w:hAnsi="Calibri"/>
                <w:color w:val="1E293B"/>
                <w:sz w:val="19"/>
              </w:rPr>
              <w:t>Frontend / GIS</w:t>
            </w:r>
          </w:p>
        </w:tc>
        <w:tc>
          <w:tcPr>
            <w:tcW w:type="dxa" w:w="2016"/>
            <w:shd w:fill="FFFFFF"/>
            <w:tcMar>
              <w:top w:w="80" w:type="dxa"/>
              <w:bottom w:w="80" w:type="dxa"/>
              <w:left w:w="120" w:type="dxa"/>
              <w:right w:w="120" w:type="dxa"/>
            </w:tcMar>
          </w:tcPr>
          <w:p>
            <w:pPr>
              <w:jc w:val="left"/>
            </w:pPr>
            <w:r>
              <w:rPr>
                <w:rFonts w:ascii="Calibri" w:hAnsi="Calibri"/>
                <w:color w:val="1E293B"/>
                <w:sz w:val="19"/>
              </w:rPr>
              <w:t>FREE / No Key Required</w:t>
            </w:r>
          </w:p>
        </w:tc>
        <w:tc>
          <w:tcPr>
            <w:tcW w:type="dxa" w:w="3888"/>
            <w:shd w:fill="FFFFFF"/>
            <w:tcMar>
              <w:top w:w="80" w:type="dxa"/>
              <w:bottom w:w="80" w:type="dxa"/>
              <w:left w:w="120" w:type="dxa"/>
              <w:right w:w="120" w:type="dxa"/>
            </w:tcMar>
          </w:tcPr>
          <w:p>
            <w:pPr>
              <w:jc w:val="left"/>
            </w:pPr>
            <w:r>
              <w:rPr>
                <w:rFonts w:ascii="Calibri" w:hAnsi="Calibri"/>
                <w:color w:val="1E293B"/>
                <w:sz w:val="19"/>
              </w:rPr>
              <w:t>Uses OpenStreetMap / CartoDB raster tiles. Fully open-source with zero API key or billing required.</w:t>
            </w:r>
          </w:p>
        </w:tc>
      </w:tr>
      <w:tr>
        <w:tc>
          <w:tcPr>
            <w:tcW w:type="dxa" w:w="2592"/>
            <w:shd w:fill="F1F5F9"/>
            <w:tcMar>
              <w:top w:w="80" w:type="dxa"/>
              <w:bottom w:w="80" w:type="dxa"/>
              <w:left w:w="120" w:type="dxa"/>
              <w:right w:w="120" w:type="dxa"/>
            </w:tcMar>
          </w:tcPr>
          <w:p>
            <w:pPr>
              <w:jc w:val="left"/>
            </w:pPr>
            <w:r>
              <w:rPr>
                <w:rFonts w:ascii="Calibri" w:hAnsi="Calibri"/>
                <w:color w:val="1E293B"/>
                <w:sz w:val="19"/>
              </w:rPr>
              <w:t>Edge AI Vision Models</w:t>
            </w:r>
          </w:p>
        </w:tc>
        <w:tc>
          <w:tcPr>
            <w:tcW w:type="dxa" w:w="1872"/>
            <w:shd w:fill="F1F5F9"/>
            <w:tcMar>
              <w:top w:w="80" w:type="dxa"/>
              <w:bottom w:w="80" w:type="dxa"/>
              <w:left w:w="120" w:type="dxa"/>
              <w:right w:w="120" w:type="dxa"/>
            </w:tcMar>
          </w:tcPr>
          <w:p>
            <w:pPr>
              <w:jc w:val="left"/>
            </w:pPr>
            <w:r>
              <w:rPr>
                <w:rFonts w:ascii="Calibri" w:hAnsi="Calibri"/>
                <w:color w:val="1E293B"/>
                <w:sz w:val="19"/>
              </w:rPr>
              <w:t>Backend / AI</w:t>
            </w:r>
          </w:p>
        </w:tc>
        <w:tc>
          <w:tcPr>
            <w:tcW w:type="dxa" w:w="2016"/>
            <w:shd w:fill="F1F5F9"/>
            <w:tcMar>
              <w:top w:w="80" w:type="dxa"/>
              <w:bottom w:w="80" w:type="dxa"/>
              <w:left w:w="120" w:type="dxa"/>
              <w:right w:w="120" w:type="dxa"/>
            </w:tcMar>
          </w:tcPr>
          <w:p>
            <w:pPr>
              <w:jc w:val="left"/>
            </w:pPr>
            <w:r>
              <w:rPr>
                <w:rFonts w:ascii="Calibri" w:hAnsi="Calibri"/>
                <w:color w:val="1E293B"/>
                <w:sz w:val="19"/>
              </w:rPr>
              <w:t>Local / No Key Required</w:t>
            </w:r>
          </w:p>
        </w:tc>
        <w:tc>
          <w:tcPr>
            <w:tcW w:type="dxa" w:w="3888"/>
            <w:shd w:fill="F1F5F9"/>
            <w:tcMar>
              <w:top w:w="80" w:type="dxa"/>
              <w:bottom w:w="80" w:type="dxa"/>
              <w:left w:w="120" w:type="dxa"/>
              <w:right w:w="120" w:type="dxa"/>
            </w:tcMar>
          </w:tcPr>
          <w:p>
            <w:pPr>
              <w:jc w:val="left"/>
            </w:pPr>
            <w:r>
              <w:rPr>
                <w:rFonts w:ascii="Calibri" w:hAnsi="Calibri"/>
                <w:color w:val="1E293B"/>
                <w:sz w:val="19"/>
              </w:rPr>
              <w:t>Onboard YOLOv8 / ONNX inference runs locally on the CPU/GPU edge hardware without external cloud API fees.</w:t>
            </w:r>
          </w:p>
        </w:tc>
      </w:tr>
      <w:tr>
        <w:tc>
          <w:tcPr>
            <w:tcW w:type="dxa" w:w="2592"/>
            <w:shd w:fill="FFFFFF"/>
            <w:tcMar>
              <w:top w:w="80" w:type="dxa"/>
              <w:bottom w:w="80" w:type="dxa"/>
              <w:left w:w="120" w:type="dxa"/>
              <w:right w:w="120" w:type="dxa"/>
            </w:tcMar>
          </w:tcPr>
          <w:p>
            <w:pPr>
              <w:jc w:val="left"/>
            </w:pPr>
            <w:r>
              <w:rPr>
                <w:rFonts w:ascii="Calibri" w:hAnsi="Calibri"/>
                <w:color w:val="1E293B"/>
                <w:sz w:val="19"/>
              </w:rPr>
              <w:t>AI Assistant Co-Pilot</w:t>
            </w:r>
          </w:p>
        </w:tc>
        <w:tc>
          <w:tcPr>
            <w:tcW w:type="dxa" w:w="1872"/>
            <w:shd w:fill="FFFFFF"/>
            <w:tcMar>
              <w:top w:w="80" w:type="dxa"/>
              <w:bottom w:w="80" w:type="dxa"/>
              <w:left w:w="120" w:type="dxa"/>
              <w:right w:w="120" w:type="dxa"/>
            </w:tcMar>
          </w:tcPr>
          <w:p>
            <w:pPr>
              <w:jc w:val="left"/>
            </w:pPr>
            <w:r>
              <w:rPr>
                <w:rFonts w:ascii="Calibri" w:hAnsi="Calibri"/>
                <w:color w:val="1E293B"/>
                <w:sz w:val="19"/>
              </w:rPr>
              <w:t>Backend / AI</w:t>
            </w:r>
          </w:p>
        </w:tc>
        <w:tc>
          <w:tcPr>
            <w:tcW w:type="dxa" w:w="2016"/>
            <w:shd w:fill="FFFFFF"/>
            <w:tcMar>
              <w:top w:w="80" w:type="dxa"/>
              <w:bottom w:w="80" w:type="dxa"/>
              <w:left w:w="120" w:type="dxa"/>
              <w:right w:w="120" w:type="dxa"/>
            </w:tcMar>
          </w:tcPr>
          <w:p>
            <w:pPr>
              <w:jc w:val="left"/>
            </w:pPr>
            <w:r>
              <w:rPr>
                <w:rFonts w:ascii="Calibri" w:hAnsi="Calibri"/>
                <w:color w:val="1E293B"/>
                <w:sz w:val="19"/>
              </w:rPr>
              <w:t>Local / No Key Required</w:t>
            </w:r>
          </w:p>
        </w:tc>
        <w:tc>
          <w:tcPr>
            <w:tcW w:type="dxa" w:w="3888"/>
            <w:shd w:fill="FFFFFF"/>
            <w:tcMar>
              <w:top w:w="80" w:type="dxa"/>
              <w:bottom w:w="80" w:type="dxa"/>
              <w:left w:w="120" w:type="dxa"/>
              <w:right w:w="120" w:type="dxa"/>
            </w:tcMar>
          </w:tcPr>
          <w:p>
            <w:pPr>
              <w:jc w:val="left"/>
            </w:pPr>
            <w:r>
              <w:rPr>
                <w:rFonts w:ascii="Calibri" w:hAnsi="Calibri"/>
                <w:color w:val="1E293B"/>
                <w:sz w:val="19"/>
              </w:rPr>
              <w:t>Rule-based natural language intent parser &amp; heuristic journey assistant runs locally without OpenAI/Gemini API keys.</w:t>
            </w:r>
          </w:p>
        </w:tc>
      </w:tr>
    </w:tbl>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36" w:space="0" w:color="2563EB"/>
              <w:top w:val="none"/>
              <w:right w:val="none"/>
              <w:bottom w:val="none"/>
            </w:tcBorders>
          </w:tcPr>
          <w:p>
            <w:pPr>
              <w:spacing w:after="80"/>
            </w:pPr>
            <w:r>
              <w:rPr>
                <w:rFonts w:ascii="Calibri" w:hAnsi="Calibri"/>
                <w:b/>
                <w:color w:val="1E3A8A"/>
                <w:sz w:val="22"/>
              </w:rPr>
              <w:t>📌 Zero API Billing Dependency Notice</w:t>
              <w:br/>
            </w:r>
            <w:r>
              <w:rPr>
                <w:rFonts w:ascii="Calibri" w:hAnsi="Calibri"/>
                <w:color w:val="334155"/>
                <w:sz w:val="20"/>
              </w:rPr>
              <w:t>Unlike platforms reliant on proprietary Google Maps Platform or OpenAI API credits, UrbanSense is designed for municipal government cost efficiency. The GIS maps use free open tile layers, the routing engine uses built-in GTFS graph algorithms, and the AI co-pilot operates on an internal deterministic NLP engine.</w:t>
            </w:r>
          </w:p>
        </w:tc>
      </w:tr>
    </w:tbl>
    <w:p/>
    <w:p>
      <w:pPr>
        <w:pStyle w:val="Heading1"/>
      </w:pPr>
      <w:r>
        <w:t>5. Primary REST API Endpoints Directory</w:t>
      </w:r>
    </w:p>
    <w:p>
      <w:r>
        <w:t>The backend exposes a comprehensive RESTful API suite documented via OpenAPI 3.0 at `/api/docs/`:</w:t>
      </w:r>
    </w:p>
    <w:tbl>
      <w:tblPr>
        <w:tblW w:type="auto" w:w="0"/>
        <w:jc w:val="center"/>
        <w:tblLayout w:type="fixed"/>
        <w:tblLook w:firstColumn="1" w:firstRow="1" w:lastColumn="0" w:lastRow="0" w:noHBand="0" w:noVBand="1" w:val="04A0"/>
      </w:tblPr>
      <w:tblGrid>
        <w:gridCol w:w="3120"/>
        <w:gridCol w:w="3120"/>
        <w:gridCol w:w="3120"/>
      </w:tblGrid>
      <w:tr>
        <w:tc>
          <w:tcPr>
            <w:tcW w:type="dxa" w:w="1296"/>
            <w:shd w:fill="1E3A8A"/>
            <w:tcMar>
              <w:top w:w="120" w:type="dxa"/>
              <w:bottom w:w="120" w:type="dxa"/>
              <w:left w:w="150" w:type="dxa"/>
              <w:right w:w="150" w:type="dxa"/>
            </w:tcMar>
          </w:tcPr>
          <w:p>
            <w:pPr>
              <w:jc w:val="left"/>
            </w:pPr>
            <w:r>
              <w:rPr>
                <w:rFonts w:ascii="Calibri" w:hAnsi="Calibri"/>
                <w:b/>
                <w:color w:val="FFFFFF"/>
                <w:sz w:val="20"/>
              </w:rPr>
              <w:t>Method</w:t>
            </w:r>
          </w:p>
        </w:tc>
        <w:tc>
          <w:tcPr>
            <w:tcW w:type="dxa" w:w="3600"/>
            <w:shd w:fill="1E3A8A"/>
            <w:tcMar>
              <w:top w:w="120" w:type="dxa"/>
              <w:bottom w:w="120" w:type="dxa"/>
              <w:left w:w="150" w:type="dxa"/>
              <w:right w:w="150" w:type="dxa"/>
            </w:tcMar>
          </w:tcPr>
          <w:p>
            <w:pPr>
              <w:jc w:val="left"/>
            </w:pPr>
            <w:r>
              <w:rPr>
                <w:rFonts w:ascii="Calibri" w:hAnsi="Calibri"/>
                <w:b/>
                <w:color w:val="FFFFFF"/>
                <w:sz w:val="20"/>
              </w:rPr>
              <w:t>API Route Endpoint</w:t>
            </w:r>
          </w:p>
        </w:tc>
        <w:tc>
          <w:tcPr>
            <w:tcW w:type="dxa" w:w="5184"/>
            <w:shd w:fill="1E3A8A"/>
            <w:tcMar>
              <w:top w:w="120" w:type="dxa"/>
              <w:bottom w:w="120" w:type="dxa"/>
              <w:left w:w="150" w:type="dxa"/>
              <w:right w:w="150" w:type="dxa"/>
            </w:tcMar>
          </w:tcPr>
          <w:p>
            <w:pPr>
              <w:jc w:val="left"/>
            </w:pPr>
            <w:r>
              <w:rPr>
                <w:rFonts w:ascii="Calibri" w:hAnsi="Calibri"/>
                <w:b/>
                <w:color w:val="FFFFFF"/>
                <w:sz w:val="20"/>
              </w:rPr>
              <w:t>Functional Description</w:t>
            </w:r>
          </w:p>
        </w:tc>
      </w:tr>
      <w:tr>
        <w:tc>
          <w:tcPr>
            <w:tcW w:type="dxa" w:w="1296"/>
            <w:shd w:fill="FFFFFF"/>
            <w:tcMar>
              <w:top w:w="80" w:type="dxa"/>
              <w:bottom w:w="80" w:type="dxa"/>
              <w:left w:w="120" w:type="dxa"/>
              <w:right w:w="120" w:type="dxa"/>
            </w:tcMar>
          </w:tcPr>
          <w:p>
            <w:pPr>
              <w:jc w:val="left"/>
            </w:pPr>
            <w:r>
              <w:rPr>
                <w:rFonts w:ascii="Calibri" w:hAnsi="Calibri"/>
                <w:color w:val="1E293B"/>
                <w:sz w:val="19"/>
              </w:rPr>
              <w:t>POST</w:t>
            </w:r>
          </w:p>
        </w:tc>
        <w:tc>
          <w:tcPr>
            <w:tcW w:type="dxa" w:w="3600"/>
            <w:shd w:fill="FFFFFF"/>
            <w:tcMar>
              <w:top w:w="80" w:type="dxa"/>
              <w:bottom w:w="80" w:type="dxa"/>
              <w:left w:w="120" w:type="dxa"/>
              <w:right w:w="120" w:type="dxa"/>
            </w:tcMar>
          </w:tcPr>
          <w:p>
            <w:pPr>
              <w:jc w:val="left"/>
            </w:pPr>
            <w:r>
              <w:rPr>
                <w:rFonts w:ascii="Calibri" w:hAnsi="Calibri"/>
                <w:color w:val="1E293B"/>
                <w:sz w:val="19"/>
              </w:rPr>
              <w:t>/api/auth/login/</w:t>
            </w:r>
          </w:p>
        </w:tc>
        <w:tc>
          <w:tcPr>
            <w:tcW w:type="dxa" w:w="5184"/>
            <w:shd w:fill="FFFFFF"/>
            <w:tcMar>
              <w:top w:w="80" w:type="dxa"/>
              <w:bottom w:w="80" w:type="dxa"/>
              <w:left w:w="120" w:type="dxa"/>
              <w:right w:w="120" w:type="dxa"/>
            </w:tcMar>
          </w:tcPr>
          <w:p>
            <w:pPr>
              <w:jc w:val="left"/>
            </w:pPr>
            <w:r>
              <w:rPr>
                <w:rFonts w:ascii="Calibri" w:hAnsi="Calibri"/>
                <w:color w:val="1E293B"/>
                <w:sz w:val="19"/>
              </w:rPr>
              <w:t>Authenticate operator and obtain SimpleJWT Access + Refresh tokens.</w:t>
            </w:r>
          </w:p>
        </w:tc>
      </w:tr>
      <w:tr>
        <w:tc>
          <w:tcPr>
            <w:tcW w:type="dxa" w:w="1296"/>
            <w:shd w:fill="F1F5F9"/>
            <w:tcMar>
              <w:top w:w="80" w:type="dxa"/>
              <w:bottom w:w="80" w:type="dxa"/>
              <w:left w:w="120" w:type="dxa"/>
              <w:right w:w="120" w:type="dxa"/>
            </w:tcMar>
          </w:tcPr>
          <w:p>
            <w:pPr>
              <w:jc w:val="left"/>
            </w:pPr>
            <w:r>
              <w:rPr>
                <w:rFonts w:ascii="Calibri" w:hAnsi="Calibri"/>
                <w:color w:val="1E293B"/>
                <w:sz w:val="19"/>
              </w:rPr>
              <w:t>GET</w:t>
            </w:r>
          </w:p>
        </w:tc>
        <w:tc>
          <w:tcPr>
            <w:tcW w:type="dxa" w:w="3600"/>
            <w:shd w:fill="F1F5F9"/>
            <w:tcMar>
              <w:top w:w="80" w:type="dxa"/>
              <w:bottom w:w="80" w:type="dxa"/>
              <w:left w:w="120" w:type="dxa"/>
              <w:right w:w="120" w:type="dxa"/>
            </w:tcMar>
          </w:tcPr>
          <w:p>
            <w:pPr>
              <w:jc w:val="left"/>
            </w:pPr>
            <w:r>
              <w:rPr>
                <w:rFonts w:ascii="Calibri" w:hAnsi="Calibri"/>
                <w:color w:val="1E293B"/>
                <w:sz w:val="19"/>
              </w:rPr>
              <w:t>/api/dashboard/kpis/</w:t>
            </w:r>
          </w:p>
        </w:tc>
        <w:tc>
          <w:tcPr>
            <w:tcW w:type="dxa" w:w="5184"/>
            <w:shd w:fill="F1F5F9"/>
            <w:tcMar>
              <w:top w:w="80" w:type="dxa"/>
              <w:bottom w:w="80" w:type="dxa"/>
              <w:left w:w="120" w:type="dxa"/>
              <w:right w:w="120" w:type="dxa"/>
            </w:tcMar>
          </w:tcPr>
          <w:p>
            <w:pPr>
              <w:jc w:val="left"/>
            </w:pPr>
            <w:r>
              <w:rPr>
                <w:rFonts w:ascii="Calibri" w:hAnsi="Calibri"/>
                <w:color w:val="1E293B"/>
                <w:sz w:val="19"/>
              </w:rPr>
              <w:t>Retrieve citywide real-time operational KPIs (fleet, sensors, alerts, detections).</w:t>
            </w:r>
          </w:p>
        </w:tc>
      </w:tr>
      <w:tr>
        <w:tc>
          <w:tcPr>
            <w:tcW w:type="dxa" w:w="1296"/>
            <w:shd w:fill="FFFFFF"/>
            <w:tcMar>
              <w:top w:w="80" w:type="dxa"/>
              <w:bottom w:w="80" w:type="dxa"/>
              <w:left w:w="120" w:type="dxa"/>
              <w:right w:w="120" w:type="dxa"/>
            </w:tcMar>
          </w:tcPr>
          <w:p>
            <w:pPr>
              <w:jc w:val="left"/>
            </w:pPr>
            <w:r>
              <w:rPr>
                <w:rFonts w:ascii="Calibri" w:hAnsi="Calibri"/>
                <w:color w:val="1E293B"/>
                <w:sz w:val="19"/>
              </w:rPr>
              <w:t>GET</w:t>
            </w:r>
          </w:p>
        </w:tc>
        <w:tc>
          <w:tcPr>
            <w:tcW w:type="dxa" w:w="3600"/>
            <w:shd w:fill="FFFFFF"/>
            <w:tcMar>
              <w:top w:w="80" w:type="dxa"/>
              <w:bottom w:w="80" w:type="dxa"/>
              <w:left w:w="120" w:type="dxa"/>
              <w:right w:w="120" w:type="dxa"/>
            </w:tcMar>
          </w:tcPr>
          <w:p>
            <w:pPr>
              <w:jc w:val="left"/>
            </w:pPr>
            <w:r>
              <w:rPr>
                <w:rFonts w:ascii="Calibri" w:hAnsi="Calibri"/>
                <w:color w:val="1E293B"/>
                <w:sz w:val="19"/>
              </w:rPr>
              <w:t>/api/fleet/buses/</w:t>
            </w:r>
          </w:p>
        </w:tc>
        <w:tc>
          <w:tcPr>
            <w:tcW w:type="dxa" w:w="5184"/>
            <w:shd w:fill="FFFFFF"/>
            <w:tcMar>
              <w:top w:w="80" w:type="dxa"/>
              <w:bottom w:w="80" w:type="dxa"/>
              <w:left w:w="120" w:type="dxa"/>
              <w:right w:w="120" w:type="dxa"/>
            </w:tcMar>
          </w:tcPr>
          <w:p>
            <w:pPr>
              <w:jc w:val="left"/>
            </w:pPr>
            <w:r>
              <w:rPr>
                <w:rFonts w:ascii="Calibri" w:hAnsi="Calibri"/>
                <w:color w:val="1E293B"/>
                <w:sz w:val="19"/>
              </w:rPr>
              <w:t>List all registered municipal transit buses with live GPS coordinates and speed.</w:t>
            </w:r>
          </w:p>
        </w:tc>
      </w:tr>
      <w:tr>
        <w:tc>
          <w:tcPr>
            <w:tcW w:type="dxa" w:w="1296"/>
            <w:shd w:fill="F1F5F9"/>
            <w:tcMar>
              <w:top w:w="80" w:type="dxa"/>
              <w:bottom w:w="80" w:type="dxa"/>
              <w:left w:w="120" w:type="dxa"/>
              <w:right w:w="120" w:type="dxa"/>
            </w:tcMar>
          </w:tcPr>
          <w:p>
            <w:pPr>
              <w:jc w:val="left"/>
            </w:pPr>
            <w:r>
              <w:rPr>
                <w:rFonts w:ascii="Calibri" w:hAnsi="Calibri"/>
                <w:color w:val="1E293B"/>
                <w:sz w:val="19"/>
              </w:rPr>
              <w:t>GET</w:t>
            </w:r>
          </w:p>
        </w:tc>
        <w:tc>
          <w:tcPr>
            <w:tcW w:type="dxa" w:w="3600"/>
            <w:shd w:fill="F1F5F9"/>
            <w:tcMar>
              <w:top w:w="80" w:type="dxa"/>
              <w:bottom w:w="80" w:type="dxa"/>
              <w:left w:w="120" w:type="dxa"/>
              <w:right w:w="120" w:type="dxa"/>
            </w:tcMar>
          </w:tcPr>
          <w:p>
            <w:pPr>
              <w:jc w:val="left"/>
            </w:pPr>
            <w:r>
              <w:rPr>
                <w:rFonts w:ascii="Calibri" w:hAnsi="Calibri"/>
                <w:color w:val="1E293B"/>
                <w:sz w:val="19"/>
              </w:rPr>
              <w:t>/api/transit/journey/plan/</w:t>
            </w:r>
          </w:p>
        </w:tc>
        <w:tc>
          <w:tcPr>
            <w:tcW w:type="dxa" w:w="5184"/>
            <w:shd w:fill="F1F5F9"/>
            <w:tcMar>
              <w:top w:w="80" w:type="dxa"/>
              <w:bottom w:w="80" w:type="dxa"/>
              <w:left w:w="120" w:type="dxa"/>
              <w:right w:w="120" w:type="dxa"/>
            </w:tcMar>
          </w:tcPr>
          <w:p>
            <w:pPr>
              <w:jc w:val="left"/>
            </w:pPr>
            <w:r>
              <w:rPr>
                <w:rFonts w:ascii="Calibri" w:hAnsi="Calibri"/>
                <w:color w:val="1E293B"/>
                <w:sz w:val="19"/>
              </w:rPr>
              <w:t>Multimodal journey planner calculating up to 7 route options with fares and transfers.</w:t>
            </w:r>
          </w:p>
        </w:tc>
      </w:tr>
      <w:tr>
        <w:tc>
          <w:tcPr>
            <w:tcW w:type="dxa" w:w="1296"/>
            <w:shd w:fill="FFFFFF"/>
            <w:tcMar>
              <w:top w:w="80" w:type="dxa"/>
              <w:bottom w:w="80" w:type="dxa"/>
              <w:left w:w="120" w:type="dxa"/>
              <w:right w:w="120" w:type="dxa"/>
            </w:tcMar>
          </w:tcPr>
          <w:p>
            <w:pPr>
              <w:jc w:val="left"/>
            </w:pPr>
            <w:r>
              <w:rPr>
                <w:rFonts w:ascii="Calibri" w:hAnsi="Calibri"/>
                <w:color w:val="1E293B"/>
                <w:sz w:val="19"/>
              </w:rPr>
              <w:t>POST</w:t>
            </w:r>
          </w:p>
        </w:tc>
        <w:tc>
          <w:tcPr>
            <w:tcW w:type="dxa" w:w="3600"/>
            <w:shd w:fill="FFFFFF"/>
            <w:tcMar>
              <w:top w:w="80" w:type="dxa"/>
              <w:bottom w:w="80" w:type="dxa"/>
              <w:left w:w="120" w:type="dxa"/>
              <w:right w:w="120" w:type="dxa"/>
            </w:tcMar>
          </w:tcPr>
          <w:p>
            <w:pPr>
              <w:jc w:val="left"/>
            </w:pPr>
            <w:r>
              <w:rPr>
                <w:rFonts w:ascii="Calibri" w:hAnsi="Calibri"/>
                <w:color w:val="1E293B"/>
                <w:sz w:val="19"/>
              </w:rPr>
              <w:t>/api/transit/journey/ai-assist/</w:t>
            </w:r>
          </w:p>
        </w:tc>
        <w:tc>
          <w:tcPr>
            <w:tcW w:type="dxa" w:w="5184"/>
            <w:shd w:fill="FFFFFF"/>
            <w:tcMar>
              <w:top w:w="80" w:type="dxa"/>
              <w:bottom w:w="80" w:type="dxa"/>
              <w:left w:w="120" w:type="dxa"/>
              <w:right w:w="120" w:type="dxa"/>
            </w:tcMar>
          </w:tcPr>
          <w:p>
            <w:pPr>
              <w:jc w:val="left"/>
            </w:pPr>
            <w:r>
              <w:rPr>
                <w:rFonts w:ascii="Calibri" w:hAnsi="Calibri"/>
                <w:color w:val="1E293B"/>
                <w:sz w:val="19"/>
              </w:rPr>
              <w:t>AI natural language journey co-pilot parsing free-form passenger travel requests.</w:t>
            </w:r>
          </w:p>
        </w:tc>
      </w:tr>
      <w:tr>
        <w:tc>
          <w:tcPr>
            <w:tcW w:type="dxa" w:w="1296"/>
            <w:shd w:fill="F1F5F9"/>
            <w:tcMar>
              <w:top w:w="80" w:type="dxa"/>
              <w:bottom w:w="80" w:type="dxa"/>
              <w:left w:w="120" w:type="dxa"/>
              <w:right w:w="120" w:type="dxa"/>
            </w:tcMar>
          </w:tcPr>
          <w:p>
            <w:pPr>
              <w:jc w:val="left"/>
            </w:pPr>
            <w:r>
              <w:rPr>
                <w:rFonts w:ascii="Calibri" w:hAnsi="Calibri"/>
                <w:color w:val="1E293B"/>
                <w:sz w:val="19"/>
              </w:rPr>
              <w:t>GET</w:t>
            </w:r>
          </w:p>
        </w:tc>
        <w:tc>
          <w:tcPr>
            <w:tcW w:type="dxa" w:w="3600"/>
            <w:shd w:fill="F1F5F9"/>
            <w:tcMar>
              <w:top w:w="80" w:type="dxa"/>
              <w:bottom w:w="80" w:type="dxa"/>
              <w:left w:w="120" w:type="dxa"/>
              <w:right w:w="120" w:type="dxa"/>
            </w:tcMar>
          </w:tcPr>
          <w:p>
            <w:pPr>
              <w:jc w:val="left"/>
            </w:pPr>
            <w:r>
              <w:rPr>
                <w:rFonts w:ascii="Calibri" w:hAnsi="Calibri"/>
                <w:color w:val="1E293B"/>
                <w:sz w:val="19"/>
              </w:rPr>
              <w:t>/api/incidents/</w:t>
            </w:r>
          </w:p>
        </w:tc>
        <w:tc>
          <w:tcPr>
            <w:tcW w:type="dxa" w:w="5184"/>
            <w:shd w:fill="F1F5F9"/>
            <w:tcMar>
              <w:top w:w="80" w:type="dxa"/>
              <w:bottom w:w="80" w:type="dxa"/>
              <w:left w:w="120" w:type="dxa"/>
              <w:right w:w="120" w:type="dxa"/>
            </w:tcMar>
          </w:tcPr>
          <w:p>
            <w:pPr>
              <w:jc w:val="left"/>
            </w:pPr>
            <w:r>
              <w:rPr>
                <w:rFonts w:ascii="Calibri" w:hAnsi="Calibri"/>
                <w:color w:val="1E293B"/>
                <w:sz w:val="19"/>
              </w:rPr>
              <w:t>List detected roadway incidents filtered by severity, status, or date range.</w:t>
            </w:r>
          </w:p>
        </w:tc>
      </w:tr>
      <w:tr>
        <w:tc>
          <w:tcPr>
            <w:tcW w:type="dxa" w:w="1296"/>
            <w:shd w:fill="FFFFFF"/>
            <w:tcMar>
              <w:top w:w="80" w:type="dxa"/>
              <w:bottom w:w="80" w:type="dxa"/>
              <w:left w:w="120" w:type="dxa"/>
              <w:right w:w="120" w:type="dxa"/>
            </w:tcMar>
          </w:tcPr>
          <w:p>
            <w:pPr>
              <w:jc w:val="left"/>
            </w:pPr>
            <w:r>
              <w:rPr>
                <w:rFonts w:ascii="Calibri" w:hAnsi="Calibri"/>
                <w:color w:val="1E293B"/>
                <w:sz w:val="19"/>
              </w:rPr>
              <w:t>GET</w:t>
            </w:r>
          </w:p>
        </w:tc>
        <w:tc>
          <w:tcPr>
            <w:tcW w:type="dxa" w:w="3600"/>
            <w:shd w:fill="FFFFFF"/>
            <w:tcMar>
              <w:top w:w="80" w:type="dxa"/>
              <w:bottom w:w="80" w:type="dxa"/>
              <w:left w:w="120" w:type="dxa"/>
              <w:right w:w="120" w:type="dxa"/>
            </w:tcMar>
          </w:tcPr>
          <w:p>
            <w:pPr>
              <w:jc w:val="left"/>
            </w:pPr>
            <w:r>
              <w:rPr>
                <w:rFonts w:ascii="Calibri" w:hAnsi="Calibri"/>
                <w:color w:val="1E293B"/>
                <w:sz w:val="19"/>
              </w:rPr>
              <w:t>/api/incidents/{id}/</w:t>
            </w:r>
          </w:p>
        </w:tc>
        <w:tc>
          <w:tcPr>
            <w:tcW w:type="dxa" w:w="5184"/>
            <w:shd w:fill="FFFFFF"/>
            <w:tcMar>
              <w:top w:w="80" w:type="dxa"/>
              <w:bottom w:w="80" w:type="dxa"/>
              <w:left w:w="120" w:type="dxa"/>
              <w:right w:w="120" w:type="dxa"/>
            </w:tcMar>
          </w:tcPr>
          <w:p>
            <w:pPr>
              <w:jc w:val="left"/>
            </w:pPr>
            <w:r>
              <w:rPr>
                <w:rFonts w:ascii="Calibri" w:hAnsi="Calibri"/>
                <w:color w:val="1E293B"/>
                <w:sz w:val="19"/>
              </w:rPr>
              <w:t>Fetch full incident investigation details including ANPR plates and evidence frames.</w:t>
            </w:r>
          </w:p>
        </w:tc>
      </w:tr>
      <w:tr>
        <w:tc>
          <w:tcPr>
            <w:tcW w:type="dxa" w:w="1296"/>
            <w:shd w:fill="F1F5F9"/>
            <w:tcMar>
              <w:top w:w="80" w:type="dxa"/>
              <w:bottom w:w="80" w:type="dxa"/>
              <w:left w:w="120" w:type="dxa"/>
              <w:right w:w="120" w:type="dxa"/>
            </w:tcMar>
          </w:tcPr>
          <w:p>
            <w:pPr>
              <w:jc w:val="left"/>
            </w:pPr>
            <w:r>
              <w:rPr>
                <w:rFonts w:ascii="Calibri" w:hAnsi="Calibri"/>
                <w:color w:val="1E293B"/>
                <w:sz w:val="19"/>
              </w:rPr>
              <w:t>GET</w:t>
            </w:r>
          </w:p>
        </w:tc>
        <w:tc>
          <w:tcPr>
            <w:tcW w:type="dxa" w:w="3600"/>
            <w:shd w:fill="F1F5F9"/>
            <w:tcMar>
              <w:top w:w="80" w:type="dxa"/>
              <w:bottom w:w="80" w:type="dxa"/>
              <w:left w:w="120" w:type="dxa"/>
              <w:right w:w="120" w:type="dxa"/>
            </w:tcMar>
          </w:tcPr>
          <w:p>
            <w:pPr>
              <w:jc w:val="left"/>
            </w:pPr>
            <w:r>
              <w:rPr>
                <w:rFonts w:ascii="Calibri" w:hAnsi="Calibri"/>
                <w:color w:val="1E293B"/>
                <w:sz w:val="19"/>
              </w:rPr>
              <w:t>/api/vehicles/search/</w:t>
            </w:r>
          </w:p>
        </w:tc>
        <w:tc>
          <w:tcPr>
            <w:tcW w:type="dxa" w:w="5184"/>
            <w:shd w:fill="F1F5F9"/>
            <w:tcMar>
              <w:top w:w="80" w:type="dxa"/>
              <w:bottom w:w="80" w:type="dxa"/>
              <w:left w:w="120" w:type="dxa"/>
              <w:right w:w="120" w:type="dxa"/>
            </w:tcMar>
          </w:tcPr>
          <w:p>
            <w:pPr>
              <w:jc w:val="left"/>
            </w:pPr>
            <w:r>
              <w:rPr>
                <w:rFonts w:ascii="Calibri" w:hAnsi="Calibri"/>
                <w:color w:val="1E293B"/>
                <w:sz w:val="19"/>
              </w:rPr>
              <w:t>Search vehicle detection history by registration plate number.</w:t>
            </w:r>
          </w:p>
        </w:tc>
      </w:tr>
      <w:tr>
        <w:tc>
          <w:tcPr>
            <w:tcW w:type="dxa" w:w="1296"/>
            <w:shd w:fill="FFFFFF"/>
            <w:tcMar>
              <w:top w:w="80" w:type="dxa"/>
              <w:bottom w:w="80" w:type="dxa"/>
              <w:left w:w="120" w:type="dxa"/>
              <w:right w:w="120" w:type="dxa"/>
            </w:tcMar>
          </w:tcPr>
          <w:p>
            <w:pPr>
              <w:jc w:val="left"/>
            </w:pPr>
            <w:r>
              <w:rPr>
                <w:rFonts w:ascii="Calibri" w:hAnsi="Calibri"/>
                <w:color w:val="1E293B"/>
                <w:sz w:val="19"/>
              </w:rPr>
              <w:t>GET</w:t>
            </w:r>
          </w:p>
        </w:tc>
        <w:tc>
          <w:tcPr>
            <w:tcW w:type="dxa" w:w="3600"/>
            <w:shd w:fill="FFFFFF"/>
            <w:tcMar>
              <w:top w:w="80" w:type="dxa"/>
              <w:bottom w:w="80" w:type="dxa"/>
              <w:left w:w="120" w:type="dxa"/>
              <w:right w:w="120" w:type="dxa"/>
            </w:tcMar>
          </w:tcPr>
          <w:p>
            <w:pPr>
              <w:jc w:val="left"/>
            </w:pPr>
            <w:r>
              <w:rPr>
                <w:rFonts w:ascii="Calibri" w:hAnsi="Calibri"/>
                <w:color w:val="1E293B"/>
                <w:sz w:val="19"/>
              </w:rPr>
              <w:t>/api/roads/hazards/</w:t>
            </w:r>
          </w:p>
        </w:tc>
        <w:tc>
          <w:tcPr>
            <w:tcW w:type="dxa" w:w="5184"/>
            <w:shd w:fill="FFFFFF"/>
            <w:tcMar>
              <w:top w:w="80" w:type="dxa"/>
              <w:bottom w:w="80" w:type="dxa"/>
              <w:left w:w="120" w:type="dxa"/>
              <w:right w:w="120" w:type="dxa"/>
            </w:tcMar>
          </w:tcPr>
          <w:p>
            <w:pPr>
              <w:jc w:val="left"/>
            </w:pPr>
            <w:r>
              <w:rPr>
                <w:rFonts w:ascii="Calibri" w:hAnsi="Calibri"/>
                <w:color w:val="1E293B"/>
                <w:sz w:val="19"/>
              </w:rPr>
              <w:t>Retrieve catalog of detected road hazards (potholes, waterlogging) for GIS overlay.</w:t>
            </w:r>
          </w:p>
        </w:tc>
      </w:tr>
      <w:tr>
        <w:tc>
          <w:tcPr>
            <w:tcW w:type="dxa" w:w="1296"/>
            <w:shd w:fill="F1F5F9"/>
            <w:tcMar>
              <w:top w:w="80" w:type="dxa"/>
              <w:bottom w:w="80" w:type="dxa"/>
              <w:left w:w="120" w:type="dxa"/>
              <w:right w:w="120" w:type="dxa"/>
            </w:tcMar>
          </w:tcPr>
          <w:p>
            <w:pPr>
              <w:jc w:val="left"/>
            </w:pPr>
            <w:r>
              <w:rPr>
                <w:rFonts w:ascii="Calibri" w:hAnsi="Calibri"/>
                <w:color w:val="1E293B"/>
                <w:sz w:val="19"/>
              </w:rPr>
              <w:t>GET</w:t>
            </w:r>
          </w:p>
        </w:tc>
        <w:tc>
          <w:tcPr>
            <w:tcW w:type="dxa" w:w="3600"/>
            <w:shd w:fill="F1F5F9"/>
            <w:tcMar>
              <w:top w:w="80" w:type="dxa"/>
              <w:bottom w:w="80" w:type="dxa"/>
              <w:left w:w="120" w:type="dxa"/>
              <w:right w:w="120" w:type="dxa"/>
            </w:tcMar>
          </w:tcPr>
          <w:p>
            <w:pPr>
              <w:jc w:val="left"/>
            </w:pPr>
            <w:r>
              <w:rPr>
                <w:rFonts w:ascii="Calibri" w:hAnsi="Calibri"/>
                <w:color w:val="1E293B"/>
                <w:sz w:val="19"/>
              </w:rPr>
              <w:t>/api/traffic/congestion/</w:t>
            </w:r>
          </w:p>
        </w:tc>
        <w:tc>
          <w:tcPr>
            <w:tcW w:type="dxa" w:w="5184"/>
            <w:shd w:fill="F1F5F9"/>
            <w:tcMar>
              <w:top w:w="80" w:type="dxa"/>
              <w:bottom w:w="80" w:type="dxa"/>
              <w:left w:w="120" w:type="dxa"/>
              <w:right w:w="120" w:type="dxa"/>
            </w:tcMar>
          </w:tcPr>
          <w:p>
            <w:pPr>
              <w:jc w:val="left"/>
            </w:pPr>
            <w:r>
              <w:rPr>
                <w:rFonts w:ascii="Calibri" w:hAnsi="Calibri"/>
                <w:color w:val="1E293B"/>
                <w:sz w:val="19"/>
              </w:rPr>
              <w:t>Retrieve current traffic congestion index and average route delays across urban zones.</w:t>
            </w:r>
          </w:p>
        </w:tc>
      </w:tr>
      <w:tr>
        <w:tc>
          <w:tcPr>
            <w:tcW w:type="dxa" w:w="1296"/>
            <w:shd w:fill="FFFFFF"/>
            <w:tcMar>
              <w:top w:w="80" w:type="dxa"/>
              <w:bottom w:w="80" w:type="dxa"/>
              <w:left w:w="120" w:type="dxa"/>
              <w:right w:w="120" w:type="dxa"/>
            </w:tcMar>
          </w:tcPr>
          <w:p>
            <w:pPr>
              <w:jc w:val="left"/>
            </w:pPr>
            <w:r>
              <w:rPr>
                <w:rFonts w:ascii="Calibri" w:hAnsi="Calibri"/>
                <w:color w:val="1E293B"/>
                <w:sz w:val="19"/>
              </w:rPr>
              <w:t>POST</w:t>
            </w:r>
          </w:p>
        </w:tc>
        <w:tc>
          <w:tcPr>
            <w:tcW w:type="dxa" w:w="3600"/>
            <w:shd w:fill="FFFFFF"/>
            <w:tcMar>
              <w:top w:w="80" w:type="dxa"/>
              <w:bottom w:w="80" w:type="dxa"/>
              <w:left w:w="120" w:type="dxa"/>
              <w:right w:w="120" w:type="dxa"/>
            </w:tcMar>
          </w:tcPr>
          <w:p>
            <w:pPr>
              <w:jc w:val="left"/>
            </w:pPr>
            <w:r>
              <w:rPr>
                <w:rFonts w:ascii="Calibri" w:hAnsi="Calibri"/>
                <w:color w:val="1E293B"/>
                <w:sz w:val="19"/>
              </w:rPr>
              <w:t>/api/demo/start/</w:t>
            </w:r>
          </w:p>
        </w:tc>
        <w:tc>
          <w:tcPr>
            <w:tcW w:type="dxa" w:w="5184"/>
            <w:shd w:fill="FFFFFF"/>
            <w:tcMar>
              <w:top w:w="80" w:type="dxa"/>
              <w:bottom w:w="80" w:type="dxa"/>
              <w:left w:w="120" w:type="dxa"/>
              <w:right w:w="120" w:type="dxa"/>
            </w:tcMar>
          </w:tcPr>
          <w:p>
            <w:pPr>
              <w:jc w:val="left"/>
            </w:pPr>
            <w:r>
              <w:rPr>
                <w:rFonts w:ascii="Calibri" w:hAnsi="Calibri"/>
                <w:color w:val="1E293B"/>
                <w:sz w:val="19"/>
              </w:rPr>
              <w:t>Start autonomous real-time vehicle movement and incident detection simulation.</w:t>
            </w:r>
          </w:p>
        </w:tc>
      </w:tr>
      <w:tr>
        <w:tc>
          <w:tcPr>
            <w:tcW w:type="dxa" w:w="1296"/>
            <w:shd w:fill="F1F5F9"/>
            <w:tcMar>
              <w:top w:w="80" w:type="dxa"/>
              <w:bottom w:w="80" w:type="dxa"/>
              <w:left w:w="120" w:type="dxa"/>
              <w:right w:w="120" w:type="dxa"/>
            </w:tcMar>
          </w:tcPr>
          <w:p>
            <w:pPr>
              <w:jc w:val="left"/>
            </w:pPr>
            <w:r>
              <w:rPr>
                <w:rFonts w:ascii="Calibri" w:hAnsi="Calibri"/>
                <w:color w:val="1E293B"/>
                <w:sz w:val="19"/>
              </w:rPr>
              <w:t>POST</w:t>
            </w:r>
          </w:p>
        </w:tc>
        <w:tc>
          <w:tcPr>
            <w:tcW w:type="dxa" w:w="3600"/>
            <w:shd w:fill="F1F5F9"/>
            <w:tcMar>
              <w:top w:w="80" w:type="dxa"/>
              <w:bottom w:w="80" w:type="dxa"/>
              <w:left w:w="120" w:type="dxa"/>
              <w:right w:w="120" w:type="dxa"/>
            </w:tcMar>
          </w:tcPr>
          <w:p>
            <w:pPr>
              <w:jc w:val="left"/>
            </w:pPr>
            <w:r>
              <w:rPr>
                <w:rFonts w:ascii="Calibri" w:hAnsi="Calibri"/>
                <w:color w:val="1E293B"/>
                <w:sz w:val="19"/>
              </w:rPr>
              <w:t>/api/demo/stop/</w:t>
            </w:r>
          </w:p>
        </w:tc>
        <w:tc>
          <w:tcPr>
            <w:tcW w:type="dxa" w:w="5184"/>
            <w:shd w:fill="F1F5F9"/>
            <w:tcMar>
              <w:top w:w="80" w:type="dxa"/>
              <w:bottom w:w="80" w:type="dxa"/>
              <w:left w:w="120" w:type="dxa"/>
              <w:right w:w="120" w:type="dxa"/>
            </w:tcMar>
          </w:tcPr>
          <w:p>
            <w:pPr>
              <w:jc w:val="left"/>
            </w:pPr>
            <w:r>
              <w:rPr>
                <w:rFonts w:ascii="Calibri" w:hAnsi="Calibri"/>
                <w:color w:val="1E293B"/>
                <w:sz w:val="19"/>
              </w:rPr>
              <w:t>Stop the background simulation engine.</w:t>
            </w:r>
          </w:p>
        </w:tc>
      </w:tr>
    </w:tbl>
    <w:p/>
    <w:p>
      <w:pPr>
        <w:pStyle w:val="Heading1"/>
      </w:pPr>
      <w:r>
        <w:t>6. System Execution &amp; Deployment Guide</w:t>
      </w:r>
    </w:p>
    <w:p>
      <w:r>
        <w:t>To launch the complete UrbanSense platform locally or in production, follow these simple steps:</w:t>
      </w:r>
    </w:p>
    <w:p>
      <w:pPr>
        <w:pStyle w:val="Heading2"/>
      </w:pPr>
      <w:r>
        <w:t>Step 1: Start the Backend (Django Server)</w:t>
      </w:r>
    </w:p>
    <w:p>
      <w:pPr>
        <w:ind w:left="288"/>
      </w:pPr>
      <w:r>
        <w:t>1. Open terminal and navigate to `backend/`:</w:t>
        <w:br/>
        <w:t xml:space="preserve">   `cd backend`</w:t>
        <w:br/>
        <w:t>2. Install dependencies:</w:t>
        <w:br/>
        <w:t xml:space="preserve">   `pip install -r requirements.txt`</w:t>
        <w:br/>
        <w:t>3. Apply database migrations:</w:t>
        <w:br/>
        <w:t xml:space="preserve">   `python manage.py migrate`</w:t>
        <w:br/>
        <w:t>4. Seed Ahmedabad transit and initial demo data:</w:t>
        <w:br/>
        <w:t xml:space="preserve">   `python manage.py seed_transit_data`</w:t>
        <w:br/>
        <w:t>5. Start the development server:</w:t>
        <w:br/>
        <w:t xml:space="preserve">   `python manage.py runserver 8000`</w:t>
        <w:br/>
        <w:t xml:space="preserve">   -&gt; Backend runs at: http://127.0.0.1:8000</w:t>
        <w:br/>
        <w:t xml:space="preserve">   -&gt; API Documentation: http://127.0.0.1:8000/api/docs/</w:t>
      </w:r>
    </w:p>
    <w:p>
      <w:pPr>
        <w:pStyle w:val="Heading2"/>
      </w:pPr>
      <w:r>
        <w:t>Step 2: Start the Frontend (Vite Server)</w:t>
      </w:r>
    </w:p>
    <w:p>
      <w:pPr>
        <w:ind w:left="288"/>
      </w:pPr>
      <w:r>
        <w:t>1. Open a new terminal in the project root (`UrbanSense/`):</w:t>
        <w:br/>
        <w:t>2. Install npm dependencies:</w:t>
        <w:br/>
        <w:t xml:space="preserve">   `npm install`</w:t>
        <w:br/>
        <w:t>3. Start Vite development server:</w:t>
        <w:br/>
        <w:t xml:space="preserve">   `npm run dev`</w:t>
        <w:br/>
        <w:t xml:space="preserve">   -&gt; Frontend opens at: http://localhost:5173</w:t>
        <w:br/>
        <w:t>4. Build for production:</w:t>
        <w:br/>
        <w:t xml:space="preserve">   `npm run build`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