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D4" w:rsidRPr="0068139F" w:rsidRDefault="00D918D4" w:rsidP="0068139F">
      <w:pPr>
        <w:widowControl/>
        <w:spacing w:line="360" w:lineRule="auto"/>
        <w:ind w:firstLineChars="177" w:firstLine="498"/>
        <w:jc w:val="center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68139F">
        <w:rPr>
          <w:rFonts w:ascii="宋体" w:eastAsia="宋体" w:hAnsi="宋体" w:cs="宋体" w:hint="eastAsia"/>
          <w:b/>
          <w:kern w:val="0"/>
          <w:sz w:val="28"/>
          <w:szCs w:val="24"/>
        </w:rPr>
        <w:t>文献笔记</w:t>
      </w:r>
      <w:r w:rsidR="00B9125E" w:rsidRPr="0068139F">
        <w:rPr>
          <w:rFonts w:ascii="宋体" w:eastAsia="宋体" w:hAnsi="宋体" w:cs="宋体" w:hint="eastAsia"/>
          <w:b/>
          <w:kern w:val="0"/>
          <w:sz w:val="28"/>
          <w:szCs w:val="24"/>
        </w:rPr>
        <w:t>要求</w:t>
      </w:r>
    </w:p>
    <w:p w:rsidR="00B9125E" w:rsidRPr="0068139F" w:rsidRDefault="00B9125E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18D4">
        <w:rPr>
          <w:rFonts w:ascii="宋体" w:eastAsia="宋体" w:hAnsi="宋体" w:cs="宋体"/>
          <w:kern w:val="0"/>
          <w:sz w:val="24"/>
          <w:szCs w:val="24"/>
        </w:rPr>
        <w:t>每月至少阅读30篇文献（文献必须是中国社会科学、经济研究、金融研究、经济学动态、数量经济与技术经济研究、国际金融研究、财贸经济等权威期刊近三年文献），阅读笔记回答以下问题</w:t>
      </w:r>
      <w:r w:rsidR="0068139F" w:rsidRPr="0068139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8139F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F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D918D4" w:rsidRPr="00D918D4">
        <w:rPr>
          <w:rFonts w:ascii="宋体" w:eastAsia="宋体" w:hAnsi="宋体" w:cs="宋体"/>
          <w:kern w:val="0"/>
          <w:sz w:val="24"/>
          <w:szCs w:val="24"/>
        </w:rPr>
        <w:t>作者为什么选择这个题目？</w:t>
      </w:r>
    </w:p>
    <w:p w:rsidR="00D918D4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F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D918D4" w:rsidRPr="00D918D4">
        <w:rPr>
          <w:rFonts w:ascii="宋体" w:eastAsia="宋体" w:hAnsi="宋体" w:cs="宋体"/>
          <w:kern w:val="0"/>
          <w:sz w:val="24"/>
          <w:szCs w:val="24"/>
        </w:rPr>
        <w:t>文中采取了哪些研究方法？</w:t>
      </w:r>
    </w:p>
    <w:p w:rsidR="00D918D4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F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D918D4" w:rsidRPr="00D918D4">
        <w:rPr>
          <w:rFonts w:ascii="宋体" w:eastAsia="宋体" w:hAnsi="宋体" w:cs="宋体"/>
          <w:kern w:val="0"/>
          <w:sz w:val="24"/>
          <w:szCs w:val="24"/>
        </w:rPr>
        <w:t>得出了什么结论？</w:t>
      </w:r>
    </w:p>
    <w:p w:rsidR="00D918D4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F"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D918D4" w:rsidRPr="00D918D4">
        <w:rPr>
          <w:rFonts w:ascii="宋体" w:eastAsia="宋体" w:hAnsi="宋体" w:cs="宋体"/>
          <w:kern w:val="0"/>
          <w:sz w:val="24"/>
          <w:szCs w:val="24"/>
        </w:rPr>
        <w:t>这些研究对你有什么启发，在该文献的基础上，你觉得还可以做哪些进一步的研究？</w:t>
      </w:r>
    </w:p>
    <w:p w:rsid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并注明文献出处，格式如下：</w:t>
      </w:r>
    </w:p>
    <w:p w:rsidR="0068139F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[序号]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作者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.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篇名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[J].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刊名，出版年份（期号）：起止页码</w:t>
      </w:r>
    </w:p>
    <w:p w:rsidR="0068139F" w:rsidRPr="0068139F" w:rsidRDefault="0068139F" w:rsidP="0068139F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 xml:space="preserve"> [1]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方艳，贺学会，吴文彬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.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资本市场对外开放过程中的预期效应、套利效应与政策效应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——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基于沪港通事件的分析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[J].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上海财经大学学报，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2018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（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08</w:t>
      </w:r>
      <w:r w:rsidRPr="0068139F">
        <w:rPr>
          <w:rFonts w:asciiTheme="minorEastAsia" w:hAnsiTheme="minorEastAsia" w:cs="微软雅黑" w:hint="eastAsia"/>
          <w:kern w:val="0"/>
          <w:sz w:val="24"/>
          <w:szCs w:val="24"/>
          <w:lang w:val="zh-CN"/>
        </w:rPr>
        <w:t>）：</w:t>
      </w:r>
      <w:r w:rsidRPr="0068139F">
        <w:rPr>
          <w:rFonts w:asciiTheme="minorEastAsia" w:hAnsiTheme="minorEastAsia" w:cs="微软雅黑"/>
          <w:kern w:val="0"/>
          <w:sz w:val="24"/>
          <w:szCs w:val="24"/>
          <w:lang w:val="zh-CN"/>
        </w:rPr>
        <w:t>93-110</w:t>
      </w:r>
    </w:p>
    <w:sectPr w:rsidR="0068139F" w:rsidRPr="0068139F" w:rsidSect="00F1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8D4"/>
    <w:rsid w:val="0068139F"/>
    <w:rsid w:val="00B9125E"/>
    <w:rsid w:val="00D918D4"/>
    <w:rsid w:val="00F1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2019-09-19T02:49:00Z</dcterms:created>
  <dcterms:modified xsi:type="dcterms:W3CDTF">2019-09-19T03:14:00Z</dcterms:modified>
</cp:coreProperties>
</file>