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亚荣公司正在考虑来年要推出哪种新产品。下面的表格中列出了每种新产品的税后现金流和初始投资。公司的资本成本是12%,目标会计回报率是20%。假设公司采用直线折旧法,设备的寿命是5年。公司的税率是35%。三个项目之间是相互独立的。</w:t>
      </w:r>
    </w:p>
    <w:tbl>
      <w:tblPr>
        <w:tblStyle w:val="4"/>
        <w:tblpPr w:leftFromText="180" w:rightFromText="180" w:vertAnchor="text" w:horzAnchor="page" w:tblpX="1326" w:tblpY="206"/>
        <w:tblOverlap w:val="never"/>
        <w:tblW w:w="9578" w:type="dxa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11"/>
        <w:gridCol w:w="1647"/>
        <w:gridCol w:w="1311"/>
        <w:gridCol w:w="1311"/>
        <w:gridCol w:w="1311"/>
        <w:gridCol w:w="1311"/>
        <w:gridCol w:w="1376"/>
      </w:tblGrid>
      <w:tr>
        <w:trPr>
          <w:trHeight w:val="517" w:hRule="atLeast"/>
          <w:tblCellSpacing w:w="0" w:type="dxa"/>
        </w:trPr>
        <w:tc>
          <w:tcPr>
            <w:tcW w:w="1311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NEU-BZ" w:hAnsi="NEU-BZ" w:eastAsia="NEU-BZ" w:cs="NEU-BZ"/>
                <w:color w:val="000000"/>
                <w:sz w:val="32"/>
                <w:szCs w:val="32"/>
              </w:rPr>
              <w:t>项目</w:t>
            </w:r>
          </w:p>
        </w:tc>
        <w:tc>
          <w:tcPr>
            <w:tcW w:w="1647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初始投资</w:t>
            </w:r>
          </w:p>
        </w:tc>
        <w:tc>
          <w:tcPr>
            <w:tcW w:w="1311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第</w:t>
            </w:r>
            <w:r>
              <w:rPr>
                <w:rFonts w:ascii="NEU-BZ-S92" w:hAnsi="NEU-BZ-S92" w:eastAsia="NEU-BZ-S92" w:cs="NEU-BZ-S92"/>
                <w:color w:val="000000"/>
                <w:sz w:val="32"/>
                <w:szCs w:val="32"/>
              </w:rPr>
              <w:t>1</w:t>
            </w: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年</w:t>
            </w:r>
          </w:p>
        </w:tc>
        <w:tc>
          <w:tcPr>
            <w:tcW w:w="1311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第</w:t>
            </w: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2</w:t>
            </w: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年</w:t>
            </w:r>
          </w:p>
        </w:tc>
        <w:tc>
          <w:tcPr>
            <w:tcW w:w="1311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第</w:t>
            </w: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3</w:t>
            </w: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年</w:t>
            </w:r>
          </w:p>
        </w:tc>
        <w:tc>
          <w:tcPr>
            <w:tcW w:w="1311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第</w:t>
            </w: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4</w:t>
            </w: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年</w:t>
            </w:r>
          </w:p>
        </w:tc>
        <w:tc>
          <w:tcPr>
            <w:tcW w:w="1376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第</w:t>
            </w: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5</w:t>
            </w: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年</w:t>
            </w:r>
          </w:p>
        </w:tc>
      </w:tr>
      <w:tr>
        <w:trPr>
          <w:trHeight w:val="517" w:hRule="atLeast"/>
          <w:tblCellSpacing w:w="0" w:type="dxa"/>
        </w:trPr>
        <w:tc>
          <w:tcPr>
            <w:tcW w:w="1311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A</w:t>
            </w:r>
          </w:p>
        </w:tc>
        <w:tc>
          <w:tcPr>
            <w:tcW w:w="1647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5</w:t>
            </w: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 </w:t>
            </w: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000</w:t>
            </w:r>
          </w:p>
        </w:tc>
        <w:tc>
          <w:tcPr>
            <w:tcW w:w="1311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1311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1</w:t>
            </w: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 </w:t>
            </w: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000</w:t>
            </w:r>
          </w:p>
        </w:tc>
        <w:tc>
          <w:tcPr>
            <w:tcW w:w="1311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1311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1</w:t>
            </w: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 </w:t>
            </w: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376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3</w:t>
            </w: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 </w:t>
            </w: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000</w:t>
            </w:r>
          </w:p>
        </w:tc>
      </w:tr>
      <w:tr>
        <w:trPr>
          <w:trHeight w:val="517" w:hRule="atLeast"/>
          <w:tblCellSpacing w:w="0" w:type="dxa"/>
        </w:trPr>
        <w:tc>
          <w:tcPr>
            <w:tcW w:w="1311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B</w:t>
            </w:r>
          </w:p>
        </w:tc>
        <w:tc>
          <w:tcPr>
            <w:tcW w:w="1647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7</w:t>
            </w: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 </w:t>
            </w: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1311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1</w:t>
            </w: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 </w:t>
            </w: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311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3</w:t>
            </w: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 </w:t>
            </w: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000</w:t>
            </w:r>
          </w:p>
        </w:tc>
        <w:tc>
          <w:tcPr>
            <w:tcW w:w="1311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2</w:t>
            </w: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 </w:t>
            </w: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1311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5</w:t>
            </w: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 </w:t>
            </w: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000</w:t>
            </w:r>
          </w:p>
        </w:tc>
        <w:tc>
          <w:tcPr>
            <w:tcW w:w="1376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5</w:t>
            </w: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 </w:t>
            </w: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000</w:t>
            </w:r>
          </w:p>
        </w:tc>
      </w:tr>
      <w:tr>
        <w:trPr>
          <w:trHeight w:val="517" w:hRule="atLeast"/>
          <w:tblCellSpacing w:w="0" w:type="dxa"/>
        </w:trPr>
        <w:tc>
          <w:tcPr>
            <w:tcW w:w="1311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C</w:t>
            </w:r>
          </w:p>
        </w:tc>
        <w:tc>
          <w:tcPr>
            <w:tcW w:w="1647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4</w:t>
            </w: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 </w:t>
            </w: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000</w:t>
            </w:r>
          </w:p>
        </w:tc>
        <w:tc>
          <w:tcPr>
            <w:tcW w:w="1311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600</w:t>
            </w:r>
          </w:p>
        </w:tc>
        <w:tc>
          <w:tcPr>
            <w:tcW w:w="1311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1</w:t>
            </w: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 </w:t>
            </w: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200</w:t>
            </w:r>
          </w:p>
        </w:tc>
        <w:tc>
          <w:tcPr>
            <w:tcW w:w="1311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1</w:t>
            </w: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 </w:t>
            </w: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200</w:t>
            </w:r>
          </w:p>
        </w:tc>
        <w:tc>
          <w:tcPr>
            <w:tcW w:w="1311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2</w:t>
            </w: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 </w:t>
            </w: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400</w:t>
            </w:r>
          </w:p>
        </w:tc>
        <w:tc>
          <w:tcPr>
            <w:tcW w:w="1376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3</w:t>
            </w:r>
            <w:r>
              <w:rPr>
                <w:rFonts w:hint="default" w:ascii="NEU-BZ" w:hAnsi="NEU-BZ" w:eastAsia="NEU-BZ" w:cs="NEU-BZ"/>
                <w:color w:val="000000"/>
                <w:sz w:val="32"/>
                <w:szCs w:val="32"/>
              </w:rPr>
              <w:t> </w:t>
            </w: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000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(1)计算项目的平均会计回报率(假设净利润等于税后现金流减去折旧)。按平均会计回报率法则,公司应该投资哪些项目?</w:t>
      </w:r>
    </w:p>
    <w:p>
      <w:pPr>
        <w:rPr>
          <w:rFonts w:hint="eastAsia"/>
        </w:rPr>
      </w:pPr>
      <w:r>
        <w:rPr>
          <w:rFonts w:hint="eastAsia"/>
        </w:rPr>
        <w:t>(2)计算项目的回收期。假设公司的基准回收期是4年,公司应该投资哪些项目?</w:t>
      </w:r>
    </w:p>
    <w:p>
      <w:pPr>
        <w:rPr>
          <w:rFonts w:hint="eastAsia"/>
        </w:rPr>
      </w:pPr>
      <w:r>
        <w:rPr>
          <w:rFonts w:hint="eastAsia"/>
        </w:rPr>
        <w:t>(3)计算项目的净现值。按净现值法则,公司应该投资哪些项目?</w:t>
      </w:r>
    </w:p>
    <w:p>
      <w:pPr>
        <w:rPr>
          <w:rFonts w:hint="eastAsia"/>
        </w:rPr>
      </w:pPr>
      <w:r>
        <w:rPr>
          <w:rFonts w:hint="eastAsia"/>
        </w:rPr>
        <w:t>(4)计算项目的内含报酬率。按内含报酬率法则,公司应该投资哪些项目?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</w:t>
      </w:r>
      <w:r>
        <w:rPr>
          <w:rFonts w:hint="default"/>
          <w:lang w:eastAsia="zh-Hans"/>
        </w:rPr>
        <w:t>：(1)</w:t>
      </w:r>
      <w:r>
        <w:rPr>
          <w:rFonts w:hint="eastAsia"/>
          <w:lang w:val="en-US" w:eastAsia="zh-Hans"/>
        </w:rPr>
        <w:t>年平均净收益</w:t>
      </w:r>
      <w:r>
        <w:rPr>
          <w:rFonts w:hint="default"/>
          <w:lang w:eastAsia="zh-Hans"/>
        </w:rPr>
        <w:t>：A=(800+1000+350+1250+3000-5000)/5=280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B=(1250+3000+2500+5000+5000-5000)/5=1177.5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C=(600+1200+1200+2400+3000-5000)/5=92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APR：A=280/2500=11.2%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B=1177.5/3750=49.3%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C=1092/2000=44%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</w:t>
      </w:r>
      <w:r>
        <w:rPr>
          <w:rFonts w:hint="eastAsia"/>
          <w:lang w:val="en-US" w:eastAsia="zh-Hans"/>
        </w:rPr>
        <w:t>按平均会计回报率应该投资</w:t>
      </w:r>
      <w:r>
        <w:rPr>
          <w:rFonts w:hint="default"/>
          <w:lang w:eastAsia="zh-Hans"/>
        </w:rPr>
        <w:t>B,C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(2)</w:t>
      </w:r>
      <w:r>
        <w:rPr>
          <w:rFonts w:hint="eastAsia"/>
          <w:lang w:val="en-US" w:eastAsia="zh-Hans"/>
        </w:rPr>
        <w:t>回收期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=4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192</w:t>
      </w:r>
      <w:r>
        <w:rPr>
          <w:rFonts w:hint="eastAsia"/>
          <w:lang w:val="en-US" w:eastAsia="zh-Hans"/>
        </w:rPr>
        <w:t>天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      B=3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54</w:t>
      </w:r>
      <w:r>
        <w:rPr>
          <w:rFonts w:hint="eastAsia"/>
          <w:lang w:val="en-US" w:eastAsia="zh-Hans"/>
        </w:rPr>
        <w:t>天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      C=3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150</w:t>
      </w:r>
      <w:r>
        <w:rPr>
          <w:rFonts w:hint="eastAsia"/>
          <w:lang w:val="en-US" w:eastAsia="zh-Hans"/>
        </w:rPr>
        <w:t>天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按回收期应该投资</w:t>
      </w:r>
      <w:r>
        <w:rPr>
          <w:rFonts w:hint="default"/>
          <w:lang w:eastAsia="zh-Hans"/>
        </w:rPr>
        <w:t>B,C</w:t>
      </w:r>
    </w:p>
    <w:p>
      <w:pPr>
        <w:numPr>
          <w:ilvl w:val="0"/>
          <w:numId w:val="1"/>
        </w:num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NPV：A=-663.14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B=3394.49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          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=1405.36</w:t>
      </w:r>
    </w:p>
    <w:p>
      <w:pPr>
        <w:rPr>
          <w:rFonts w:hint="default"/>
          <w:lang w:eastAsia="zh-Hans"/>
        </w:rPr>
      </w:pPr>
      <w:r>
        <w:t xml:space="preserve">      </w:t>
      </w:r>
      <w:r>
        <w:rPr>
          <w:rFonts w:hint="eastAsia"/>
          <w:lang w:val="en-US" w:eastAsia="zh-Hans"/>
        </w:rPr>
        <w:t>按净现值应投资</w:t>
      </w:r>
      <w:r>
        <w:rPr>
          <w:rFonts w:hint="default"/>
          <w:lang w:eastAsia="zh-Hans"/>
        </w:rPr>
        <w:t>B,C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(4)IRR:A=7%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B=27%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C=23%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按内含报酬率应投资</w:t>
      </w:r>
      <w:r>
        <w:rPr>
          <w:rFonts w:hint="default"/>
          <w:lang w:eastAsia="zh-Hans"/>
        </w:rPr>
        <w:t>B,C</w:t>
      </w:r>
    </w:p>
    <w:p>
      <w:pPr>
        <w:rPr>
          <w:rFonts w:hint="default"/>
          <w:lang w:eastAsia="zh-Hans"/>
        </w:rPr>
      </w:pP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有一台机器,购买成本是10 000元,使用寿命是5年,使用这台机器每年可以产生5 000元的净现金流。公司在考虑到底是用满5年,还是在5年之前卖了旧机器更换新机器。如果在第1年底出售,机器的市场价格为8 000元,在第2~5年底出售,机器的市场价分别为7 000元、6 000元、2 000元和0元。假如贴现率为10%,公司应该做何种选择。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年底出售</w:t>
      </w:r>
      <w:r>
        <w:rPr>
          <w:rFonts w:hint="default"/>
          <w:lang w:eastAsia="zh-Hans"/>
        </w:rPr>
        <w:t>：-10000+5000*PVIFA(10%,1)+8000*PVIF(10%,1)=1818.3</w:t>
      </w:r>
    </w:p>
    <w:p>
      <w:pPr>
        <w:numPr>
          <w:ilvl w:val="0"/>
          <w:numId w:val="0"/>
        </w:num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年底出售</w:t>
      </w:r>
      <w:r>
        <w:rPr>
          <w:rFonts w:hint="default"/>
          <w:lang w:eastAsia="zh-Hans"/>
        </w:rPr>
        <w:t>：-10000+5000*PVIFA(10%,2)+7000*PVIF(10%,2)=4577.5</w:t>
      </w:r>
    </w:p>
    <w:p>
      <w:pPr>
        <w:numPr>
          <w:ilvl w:val="0"/>
          <w:numId w:val="0"/>
        </w:num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年底出售</w:t>
      </w:r>
      <w:r>
        <w:rPr>
          <w:rFonts w:hint="default"/>
          <w:lang w:eastAsia="zh-Hans"/>
        </w:rPr>
        <w:t>：-10000+5000*PVIFA(10%,3)+6000*PVIF(10%,3)=6940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5</w:t>
      </w:r>
    </w:p>
    <w:p>
      <w:pPr>
        <w:numPr>
          <w:ilvl w:val="0"/>
          <w:numId w:val="0"/>
        </w:num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年底出售</w:t>
      </w:r>
      <w:r>
        <w:rPr>
          <w:rFonts w:hint="default"/>
          <w:lang w:eastAsia="zh-Hans"/>
        </w:rPr>
        <w:t>：-10000+5000*PVIFA(10%,4)+2000*PVIF(10%,4)=7215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5</w:t>
      </w:r>
    </w:p>
    <w:p>
      <w:pPr>
        <w:numPr>
          <w:ilvl w:val="0"/>
          <w:numId w:val="0"/>
        </w:num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年底出售</w:t>
      </w:r>
      <w:r>
        <w:rPr>
          <w:rFonts w:hint="default"/>
          <w:lang w:eastAsia="zh-Hans"/>
        </w:rPr>
        <w:t>：-10000+5000*PVIFA(10%,5)=8954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约当年金法：</w:t>
      </w:r>
      <w:r>
        <w:rPr>
          <w:rFonts w:hint="default"/>
          <w:lang w:val="en-US" w:eastAsia="zh-Hans"/>
        </w:rPr>
        <w:br w:type="textWrapping"/>
      </w:r>
      <w:r>
        <w:rPr>
          <w:rFonts w:hint="default"/>
          <w:lang w:val="en-US" w:eastAsia="zh-Hans"/>
        </w:rPr>
        <w:t>ANPV1=1999.98   ANPV2=2571.48   ANPV3=2791.49</w:t>
      </w:r>
      <w:r>
        <w:rPr>
          <w:rFonts w:hint="default"/>
          <w:lang w:val="en-US" w:eastAsia="zh-Hans"/>
        </w:rPr>
        <w:br w:type="textWrapping"/>
      </w:r>
      <w:r>
        <w:rPr>
          <w:rFonts w:hint="default"/>
          <w:lang w:val="en-US" w:eastAsia="zh-Hans"/>
        </w:rPr>
        <w:t>ANPV4=2276.21   ANPV5=2362.01</w:t>
      </w:r>
      <w:r>
        <w:rPr>
          <w:rFonts w:hint="default"/>
          <w:lang w:val="en-US" w:eastAsia="zh-Hans"/>
        </w:rPr>
        <w:br w:type="textWrapping"/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3.方通公司正在考虑是否要买一台新的机器,机器的成本为250 000元,使用这台新机器后,每年可以使税前成本减少90 000元。机器的使用寿命是5年,5年之后,机器的净残值为23 000元。公司采用直线折旧法。营运成本最初会增加25 000元,等项目在5年后结束时可以收回。公司的税率是 40%,项目的资本成本为10%。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(1)计算项目的净现值。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(2)假设管理层无法确定项目是否能使成本减少90 000元。这个数字可能上下浮动20%。在这两种极端情况下,项目的净现值是多少?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(3)试按以下情景对项目进行情景分析。</w:t>
      </w:r>
    </w:p>
    <w:tbl>
      <w:tblPr>
        <w:tblStyle w:val="4"/>
        <w:tblW w:w="8377" w:type="dxa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2"/>
        <w:gridCol w:w="2425"/>
        <w:gridCol w:w="1842"/>
        <w:gridCol w:w="2488"/>
      </w:tblGrid>
      <w:tr>
        <w:trPr>
          <w:trHeight w:val="625" w:hRule="atLeast"/>
          <w:tblCellSpacing w:w="0" w:type="dxa"/>
        </w:trPr>
        <w:tc>
          <w:tcPr>
            <w:tcW w:w="1622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</w:pPr>
          </w:p>
        </w:tc>
        <w:tc>
          <w:tcPr>
            <w:tcW w:w="2425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成本节约</w:t>
            </w:r>
          </w:p>
        </w:tc>
        <w:tc>
          <w:tcPr>
            <w:tcW w:w="1842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净残值</w:t>
            </w:r>
          </w:p>
        </w:tc>
        <w:tc>
          <w:tcPr>
            <w:tcW w:w="2488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营运资本</w:t>
            </w:r>
          </w:p>
        </w:tc>
      </w:tr>
      <w:tr>
        <w:trPr>
          <w:trHeight w:val="625" w:hRule="atLeast"/>
          <w:tblCellSpacing w:w="0" w:type="dxa"/>
        </w:trPr>
        <w:tc>
          <w:tcPr>
            <w:tcW w:w="1622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悲观</w:t>
            </w:r>
          </w:p>
        </w:tc>
        <w:tc>
          <w:tcPr>
            <w:tcW w:w="2425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72 000</w:t>
            </w:r>
          </w:p>
        </w:tc>
        <w:tc>
          <w:tcPr>
            <w:tcW w:w="1842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18 000</w:t>
            </w:r>
          </w:p>
        </w:tc>
        <w:tc>
          <w:tcPr>
            <w:tcW w:w="2488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30 000</w:t>
            </w:r>
          </w:p>
        </w:tc>
      </w:tr>
      <w:tr>
        <w:trPr>
          <w:trHeight w:val="625" w:hRule="atLeast"/>
          <w:tblCellSpacing w:w="0" w:type="dxa"/>
        </w:trPr>
        <w:tc>
          <w:tcPr>
            <w:tcW w:w="1622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基准</w:t>
            </w:r>
          </w:p>
        </w:tc>
        <w:tc>
          <w:tcPr>
            <w:tcW w:w="2425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90 000</w:t>
            </w:r>
          </w:p>
        </w:tc>
        <w:tc>
          <w:tcPr>
            <w:tcW w:w="1842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23 000</w:t>
            </w:r>
          </w:p>
        </w:tc>
        <w:tc>
          <w:tcPr>
            <w:tcW w:w="2488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25 000</w:t>
            </w:r>
          </w:p>
        </w:tc>
      </w:tr>
      <w:tr>
        <w:trPr>
          <w:trHeight w:val="625" w:hRule="atLeast"/>
          <w:tblCellSpacing w:w="0" w:type="dxa"/>
        </w:trPr>
        <w:tc>
          <w:tcPr>
            <w:tcW w:w="1622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乐观</w:t>
            </w:r>
          </w:p>
        </w:tc>
        <w:tc>
          <w:tcPr>
            <w:tcW w:w="2425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108 000</w:t>
            </w:r>
          </w:p>
        </w:tc>
        <w:tc>
          <w:tcPr>
            <w:tcW w:w="1842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28 000</w:t>
            </w:r>
          </w:p>
        </w:tc>
        <w:tc>
          <w:tcPr>
            <w:tcW w:w="2488" w:type="dxa"/>
            <w:tcBorders>
              <w:top w:val="single" w:color="000000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</w:pPr>
            <w:r>
              <w:rPr>
                <w:rFonts w:hint="default" w:ascii="NEU-BZ-S92" w:hAnsi="NEU-BZ-S92" w:eastAsia="NEU-BZ-S92" w:cs="NEU-BZ-S92"/>
                <w:color w:val="000000"/>
                <w:sz w:val="32"/>
                <w:szCs w:val="32"/>
              </w:rPr>
              <w:t>20 000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eastAsia="zh-Hans"/>
        </w:rPr>
      </w:pPr>
      <w:bookmarkStart w:id="0" w:name="_GoBack"/>
      <w:bookmarkEnd w:id="0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</w:t>
      </w:r>
      <w:r>
        <w:rPr>
          <w:rFonts w:hint="default"/>
          <w:lang w:eastAsia="zh-Hans"/>
        </w:rPr>
        <w:t>：(1)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购买新机器后年净现金流</w:t>
      </w:r>
      <w:r>
        <w:rPr>
          <w:rFonts w:hint="eastAsia"/>
          <w:lang w:val="en-US" w:eastAsia="zh-Hans"/>
        </w:rPr>
        <w:br w:type="textWrapping"/>
      </w:r>
      <w:r>
        <w:rPr>
          <w:rFonts w:hint="default"/>
          <w:lang w:eastAsia="zh-Hans"/>
        </w:rPr>
        <w:t>=[90000-(250000-23000)/5]*(1-40%)+(250000-23000)/5=72160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NPV=-(250000+25000)+72160*PVIFA(10%,5)+[23000*(1-40%)+25000]*PVIF(10%, 5)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=22635.05</w:t>
      </w:r>
    </w:p>
    <w:p>
      <w:pPr>
        <w:numPr>
          <w:ilvl w:val="0"/>
          <w:numId w:val="3"/>
        </w:num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上浮</w:t>
      </w:r>
      <w:r>
        <w:rPr>
          <w:rFonts w:hint="default"/>
          <w:lang w:eastAsia="zh-Hans"/>
        </w:rPr>
        <w:t>20%：</w:t>
      </w:r>
      <w:r>
        <w:rPr>
          <w:rFonts w:hint="default"/>
          <w:lang w:eastAsia="zh-Hans"/>
        </w:rPr>
        <w:br w:type="textWrapping"/>
      </w:r>
      <w:r>
        <w:rPr>
          <w:rFonts w:hint="eastAsia"/>
          <w:lang w:val="en-US" w:eastAsia="zh-Hans"/>
        </w:rPr>
        <w:t>净现金流=[90000*1.2-(250000-23000)/5]*(1-40%)+(250000-23000)/5=82960</w:t>
      </w:r>
      <w:r>
        <w:rPr>
          <w:rFonts w:hint="eastAsia"/>
          <w:lang w:val="en-US" w:eastAsia="zh-Hans"/>
        </w:rPr>
        <w:br w:type="textWrapping"/>
      </w:r>
      <w:r>
        <w:rPr>
          <w:rFonts w:hint="default"/>
          <w:lang w:eastAsia="zh-Hans"/>
        </w:rPr>
        <w:t>NPV=-(250000+25000)+82960*PVIFA(10%,5)+[23000*(1-40%)+25000]*PVIF(10%,5)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=63575.69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下浮</w:t>
      </w:r>
      <w:r>
        <w:rPr>
          <w:rFonts w:hint="default"/>
          <w:lang w:eastAsia="zh-Hans"/>
        </w:rPr>
        <w:t>20%：</w:t>
      </w:r>
      <w:r>
        <w:rPr>
          <w:rFonts w:hint="default"/>
          <w:lang w:eastAsia="zh-Hans"/>
        </w:rPr>
        <w:br w:type="textWrapping"/>
      </w:r>
      <w:r>
        <w:rPr>
          <w:rFonts w:hint="eastAsia"/>
          <w:lang w:val="en-US" w:eastAsia="zh-Hans"/>
        </w:rPr>
        <w:t>净现金流=[90000*0.8-(250000-23000)/5]*(1-40%)+(250000-23000)/5=61360</w:t>
      </w:r>
      <w:r>
        <w:rPr>
          <w:rFonts w:hint="eastAsia"/>
          <w:lang w:val="en-US" w:eastAsia="zh-Hans"/>
        </w:rPr>
        <w:br w:type="textWrapping"/>
      </w:r>
      <w:r>
        <w:rPr>
          <w:rFonts w:hint="default"/>
          <w:lang w:eastAsia="zh-Hans"/>
        </w:rPr>
        <w:t>NPV=-(250000+25000)+137440*PVIFA(10%,5)+[23000*(1-40%)+25000]*PVIF(10%,5)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=-18305.59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悲观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净现金流=[72000-(250000-18000)/5]*(1-40%)+(250000-18000)/5=61760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NPV=-(250000+30000)+61760*PVIFA(10%,5)+[18000*(1-40%)+30000]*PVIF(10%,5)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=-20547.47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</w:t>
      </w:r>
      <w:r>
        <w:rPr>
          <w:rFonts w:hint="eastAsia"/>
          <w:lang w:val="en-US" w:eastAsia="zh-Hans"/>
        </w:rPr>
        <w:t>乐观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净现金流</w:t>
      </w:r>
      <w:r>
        <w:rPr>
          <w:rFonts w:hint="default"/>
          <w:lang w:eastAsia="zh-Hans"/>
        </w:rPr>
        <w:t>=[108000-(250000-20000)/5]*(1-40%)+(250000-20000)/5=83200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NPV=-(250000+20000)+83200*PVIFA(10%,5)+[20000*(1-40%)+25000]*PVIF(10%,5)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=65817.57</w:t>
      </w:r>
      <w:r>
        <w:rPr>
          <w:rFonts w:hint="default"/>
          <w:lang w:eastAsia="zh-Hans"/>
        </w:rPr>
        <w:br w:type="textWrapping"/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4.广和公司正在考虑一个生产矿泉水的项目,用来购买山泉的初始投入是150 000元。项目每年可以生产1 000箱矿泉水,直到永远。现在的价格是每箱138元,成本是每箱105元。公司的税率是34%。预期价格和成本每年上升6%。项目的资本成本是15%。因为泉水永远不会枯竭,项目没有折旧成本,因此现金流只包括税后利润。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(1)公司应该投资这个项目吗?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(2)如果成本包括10 000元每年的固定成本,加上95元每箱的变动成本,其中只有变动成本受通货膨胀影响。那么,这个项目的净现值是多少?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</w:t>
      </w:r>
      <w:r>
        <w:rPr>
          <w:rFonts w:hint="default"/>
          <w:lang w:eastAsia="zh-Hans"/>
        </w:rPr>
        <w:t>：(1)</w:t>
      </w:r>
      <w:r>
        <w:rPr>
          <w:rFonts w:hint="eastAsia"/>
          <w:lang w:val="en-US" w:eastAsia="zh-Hans"/>
        </w:rPr>
        <w:t>年净税后现金流</w:t>
      </w:r>
      <w:r>
        <w:rPr>
          <w:rFonts w:hint="default"/>
          <w:lang w:eastAsia="zh-Hans"/>
        </w:rPr>
        <w:t>=1000*(138-105)*(1-34%)=21780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NPV=-150000+21780/(15%-6%)=92000</w:t>
      </w:r>
    </w:p>
    <w:p>
      <w:pPr>
        <w:numPr>
          <w:ilvl w:val="0"/>
          <w:numId w:val="0"/>
        </w:num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(2)</w:t>
      </w:r>
      <w:r>
        <w:rPr>
          <w:rFonts w:hint="eastAsia"/>
          <w:lang w:val="en-US" w:eastAsia="zh-Hans"/>
        </w:rPr>
        <w:t>受通货膨胀的年净现金流</w:t>
      </w:r>
      <w:r>
        <w:rPr>
          <w:rFonts w:hint="default"/>
          <w:lang w:eastAsia="zh-Hans"/>
        </w:rPr>
        <w:t>=1000*(138-95)*(1-34%)=28380</w:t>
      </w:r>
    </w:p>
    <w:p>
      <w:pPr>
        <w:numPr>
          <w:ilvl w:val="0"/>
          <w:numId w:val="0"/>
        </w:num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不受通货膨胀影响的年净现金流</w:t>
      </w:r>
      <w:r>
        <w:rPr>
          <w:rFonts w:hint="default"/>
          <w:lang w:eastAsia="zh-Hans"/>
        </w:rPr>
        <w:t>=10000*0.66=6600</w:t>
      </w:r>
    </w:p>
    <w:p>
      <w:pPr>
        <w:numPr>
          <w:ilvl w:val="0"/>
          <w:numId w:val="0"/>
        </w:num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NPV=-150000+28380/(15%-6%)-6600/15%=121333.33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NEU-BZ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Z-S9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13EBE"/>
    <w:multiLevelType w:val="singleLevel"/>
    <w:tmpl w:val="5FB13EBE"/>
    <w:lvl w:ilvl="0" w:tentative="0">
      <w:start w:val="3"/>
      <w:numFmt w:val="decimal"/>
      <w:suff w:val="nothing"/>
      <w:lvlText w:val="(%1)"/>
      <w:lvlJc w:val="left"/>
    </w:lvl>
  </w:abstractNum>
  <w:abstractNum w:abstractNumId="1">
    <w:nsid w:val="5FB14367"/>
    <w:multiLevelType w:val="singleLevel"/>
    <w:tmpl w:val="5FB14367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FB16152"/>
    <w:multiLevelType w:val="singleLevel"/>
    <w:tmpl w:val="5FB16152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BD0F0"/>
    <w:rsid w:val="7BFBD0F0"/>
    <w:rsid w:val="FDDF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2020-11-16T05:59:00Z</dcterms:created>
  <dc:creator>xushaoqian</dc:creator>
  <cp:lastModifiedBy>xushaoqian</cp:lastModifiedBy>
  <dcterms:modified xsi:type="dcterms:W3CDTF">2020-11-17T01:09:36Z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