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674E" w14:textId="798B12F3" w:rsidR="00084EDF" w:rsidRPr="000C1583" w:rsidRDefault="000C1583" w:rsidP="00FC6F16">
      <w:pPr>
        <w:spacing w:before="60" w:line="360" w:lineRule="auto"/>
        <w:ind w:firstLineChars="200" w:firstLine="480"/>
        <w:rPr>
          <w:bCs/>
          <w:sz w:val="24"/>
        </w:rPr>
      </w:pPr>
      <w:r w:rsidRPr="000C1583">
        <w:rPr>
          <w:rFonts w:cs="宋体" w:hint="eastAsia"/>
          <w:sz w:val="24"/>
        </w:rPr>
        <w:t>本发明公开了一种基于神经网络的低采样率数字化多道分析系统及方法，适用于核辐射信号的高精度能谱测量。该系统采用低采样率</w:t>
      </w:r>
      <w:r w:rsidRPr="000C1583">
        <w:rPr>
          <w:rFonts w:cs="宋体" w:hint="eastAsia"/>
          <w:sz w:val="24"/>
        </w:rPr>
        <w:t>ADC</w:t>
      </w:r>
      <w:r w:rsidRPr="000C1583">
        <w:rPr>
          <w:rFonts w:cs="宋体" w:hint="eastAsia"/>
          <w:sz w:val="24"/>
        </w:rPr>
        <w:t>实现核信号采集，利用神经网络模型对采集信号进行前向推理，输出能量信息，有效替代传统曲线拟合法，实现高精度能谱重建。所述神经网络通过在</w:t>
      </w:r>
      <w:r w:rsidRPr="000C1583">
        <w:rPr>
          <w:rFonts w:cs="宋体" w:hint="eastAsia"/>
          <w:sz w:val="24"/>
        </w:rPr>
        <w:t>PC</w:t>
      </w:r>
      <w:r w:rsidRPr="000C1583">
        <w:rPr>
          <w:rFonts w:cs="宋体" w:hint="eastAsia"/>
          <w:sz w:val="24"/>
        </w:rPr>
        <w:t>端利用曲线拟合法获得的高精度标签数据进行离线训练，并将训练好的参数部署至</w:t>
      </w:r>
      <w:r w:rsidRPr="000C1583">
        <w:rPr>
          <w:rFonts w:cs="宋体" w:hint="eastAsia"/>
          <w:sz w:val="24"/>
        </w:rPr>
        <w:t>FPGA</w:t>
      </w:r>
      <w:r w:rsidRPr="000C1583">
        <w:rPr>
          <w:rFonts w:cs="宋体" w:hint="eastAsia"/>
          <w:sz w:val="24"/>
        </w:rPr>
        <w:t>，测量过程中仅需执行前向推理，极大降低了</w:t>
      </w:r>
      <w:r w:rsidRPr="000C1583">
        <w:rPr>
          <w:rFonts w:cs="宋体" w:hint="eastAsia"/>
          <w:sz w:val="24"/>
        </w:rPr>
        <w:t>FPGA</w:t>
      </w:r>
      <w:r w:rsidRPr="000C1583">
        <w:rPr>
          <w:rFonts w:cs="宋体" w:hint="eastAsia"/>
          <w:sz w:val="24"/>
        </w:rPr>
        <w:t>实现难度与成本。为适应不同探测器或放射源，系统设置有训练模式和测量模式，支持</w:t>
      </w:r>
      <w:r w:rsidRPr="000C1583">
        <w:rPr>
          <w:rFonts w:cs="宋体" w:hint="eastAsia"/>
          <w:sz w:val="24"/>
        </w:rPr>
        <w:t>PC</w:t>
      </w:r>
      <w:r w:rsidRPr="000C1583">
        <w:rPr>
          <w:rFonts w:cs="宋体" w:hint="eastAsia"/>
          <w:sz w:val="24"/>
        </w:rPr>
        <w:t>端实时训练与网络参数更新，保证系统对不同工况环境的自适应能力。本发明兼具低成本、高精度和高度自适应特性，适用于核探测、环境监测等多种场景</w:t>
      </w:r>
      <w:r w:rsidR="00424CD7" w:rsidRPr="000C1583">
        <w:rPr>
          <w:rFonts w:cs="宋体" w:hint="eastAsia"/>
          <w:sz w:val="24"/>
        </w:rPr>
        <w:t>。</w:t>
      </w:r>
    </w:p>
    <w:p w14:paraId="013F0D59" w14:textId="64A62651" w:rsidR="00084EDF" w:rsidRPr="00084EDF" w:rsidRDefault="00084EDF" w:rsidP="00B10EBD">
      <w:pPr>
        <w:spacing w:line="360" w:lineRule="auto"/>
        <w:rPr>
          <w:rFonts w:ascii="宋体" w:hAnsi="宋体" w:hint="eastAsia"/>
          <w:color w:val="FF0000"/>
          <w:sz w:val="24"/>
        </w:rPr>
      </w:pPr>
      <w:bookmarkStart w:id="0" w:name="_Hlk169709184"/>
      <w:r w:rsidRPr="00FC6F16">
        <w:rPr>
          <w:rFonts w:ascii="宋体" w:hAnsi="宋体" w:hint="eastAsia"/>
          <w:sz w:val="24"/>
        </w:rPr>
        <w:t>专利权单位：东华理工大学</w:t>
      </w:r>
    </w:p>
    <w:p w14:paraId="6AEFB026" w14:textId="7D9B577F" w:rsidR="00084EDF" w:rsidRPr="00FC6F16" w:rsidRDefault="00084EDF" w:rsidP="00B10EBD">
      <w:pPr>
        <w:spacing w:line="360" w:lineRule="auto"/>
        <w:rPr>
          <w:rFonts w:ascii="宋体" w:hAnsi="宋体" w:hint="eastAsia"/>
          <w:sz w:val="24"/>
        </w:rPr>
      </w:pPr>
      <w:r w:rsidRPr="00FC6F16">
        <w:rPr>
          <w:rFonts w:ascii="宋体" w:hAnsi="宋体" w:hint="eastAsia"/>
          <w:sz w:val="24"/>
        </w:rPr>
        <w:t>发明人：张雄杰，</w:t>
      </w:r>
      <w:r w:rsidR="007D49A8">
        <w:rPr>
          <w:rFonts w:ascii="宋体" w:hAnsi="宋体" w:hint="eastAsia"/>
          <w:sz w:val="24"/>
        </w:rPr>
        <w:t>何俊杰</w:t>
      </w:r>
    </w:p>
    <w:bookmarkEnd w:id="0"/>
    <w:p w14:paraId="08459C93" w14:textId="77777777" w:rsidR="00084EDF" w:rsidRPr="00B33125" w:rsidRDefault="00084EDF" w:rsidP="00084EDF">
      <w:pPr>
        <w:spacing w:before="60" w:line="360" w:lineRule="auto"/>
        <w:ind w:firstLineChars="200" w:firstLine="480"/>
        <w:rPr>
          <w:rFonts w:ascii="宋体" w:hAnsi="宋体" w:cs="宋体" w:hint="eastAsia"/>
          <w:sz w:val="24"/>
        </w:rPr>
      </w:pPr>
    </w:p>
    <w:p w14:paraId="00F2E4C5" w14:textId="77777777" w:rsidR="00084EDF" w:rsidRPr="00084EDF" w:rsidRDefault="00084EDF" w:rsidP="00FC6F16">
      <w:pPr>
        <w:spacing w:before="60" w:line="360" w:lineRule="auto"/>
        <w:ind w:firstLineChars="200" w:firstLine="480"/>
        <w:rPr>
          <w:rFonts w:ascii="宋体" w:hAnsi="宋体" w:cs="宋体" w:hint="eastAsia"/>
          <w:sz w:val="24"/>
        </w:rPr>
      </w:pPr>
    </w:p>
    <w:p w14:paraId="09128251" w14:textId="01FAF517" w:rsidR="00A80A94" w:rsidRPr="00FC6F16" w:rsidRDefault="00A80A94">
      <w:pPr>
        <w:widowControl/>
        <w:spacing w:line="360" w:lineRule="auto"/>
        <w:ind w:firstLine="420"/>
        <w:rPr>
          <w:rFonts w:ascii="宋体" w:hAnsi="宋体" w:cs="宋体" w:hint="eastAsia"/>
          <w:sz w:val="24"/>
        </w:rPr>
        <w:sectPr w:rsidR="00A80A94" w:rsidRPr="00FC6F16">
          <w:headerReference w:type="default" r:id="rId9"/>
          <w:footerReference w:type="even" r:id="rId10"/>
          <w:footerReference w:type="default" r:id="rId11"/>
          <w:pgSz w:w="11906" w:h="16838"/>
          <w:pgMar w:top="1440" w:right="1800" w:bottom="1440" w:left="1800" w:header="851" w:footer="992" w:gutter="0"/>
          <w:cols w:space="425"/>
          <w:docGrid w:type="lines" w:linePitch="312"/>
        </w:sectPr>
      </w:pPr>
    </w:p>
    <w:p w14:paraId="261E04B1" w14:textId="508071F3" w:rsidR="00A9471F" w:rsidRPr="00FC6F16" w:rsidRDefault="00A9471F" w:rsidP="00E42EA6">
      <w:pPr>
        <w:spacing w:line="360" w:lineRule="auto"/>
        <w:rPr>
          <w:rFonts w:ascii="宋体" w:hAnsi="宋体" w:cs="宋体" w:hint="eastAsia"/>
          <w:sz w:val="24"/>
        </w:rPr>
      </w:pPr>
    </w:p>
    <w:p w14:paraId="68A6B4AB" w14:textId="3E26CB2E" w:rsidR="00DB0F30" w:rsidRPr="00DB0F30" w:rsidRDefault="009705A9" w:rsidP="00DB0F30">
      <w:pPr>
        <w:spacing w:line="360" w:lineRule="auto"/>
        <w:jc w:val="center"/>
        <w:sectPr w:rsidR="00DB0F30" w:rsidRPr="00DB0F30">
          <w:headerReference w:type="default" r:id="rId12"/>
          <w:footerReference w:type="even" r:id="rId13"/>
          <w:footerReference w:type="default" r:id="rId14"/>
          <w:headerReference w:type="first" r:id="rId15"/>
          <w:pgSz w:w="11906" w:h="16838"/>
          <w:pgMar w:top="1440" w:right="1800" w:bottom="1440" w:left="1800" w:header="851" w:footer="992" w:gutter="0"/>
          <w:pgNumType w:start="1"/>
          <w:cols w:space="425"/>
          <w:docGrid w:type="lines" w:linePitch="312"/>
        </w:sectPr>
      </w:pPr>
      <w:r>
        <w:rPr>
          <w:rFonts w:hint="eastAsia"/>
        </w:rPr>
        <w:object w:dxaOrig="15516" w:dyaOrig="7824" w14:anchorId="2203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09.75pt" o:ole="">
            <v:imagedata r:id="rId16" o:title=""/>
          </v:shape>
          <o:OLEObject Type="Embed" ProgID="Visio.Drawing.15" ShapeID="_x0000_i1025" DrawAspect="Content" ObjectID="_1811092886" r:id="rId17"/>
        </w:object>
      </w:r>
    </w:p>
    <w:p w14:paraId="72418DA6" w14:textId="06656BAD" w:rsidR="000C1583" w:rsidRPr="00A36118" w:rsidRDefault="001A6297" w:rsidP="00A36118">
      <w:pPr>
        <w:spacing w:before="60" w:line="360" w:lineRule="auto"/>
        <w:ind w:firstLineChars="200" w:firstLine="480"/>
        <w:rPr>
          <w:bCs/>
          <w:sz w:val="24"/>
        </w:rPr>
      </w:pPr>
      <w:r w:rsidRPr="00A36118">
        <w:rPr>
          <w:rFonts w:hint="eastAsia"/>
          <w:bCs/>
          <w:sz w:val="24"/>
        </w:rPr>
        <w:lastRenderedPageBreak/>
        <w:t>1.</w:t>
      </w:r>
      <w:r w:rsidR="000C1583" w:rsidRPr="00A36118">
        <w:rPr>
          <w:rFonts w:hint="eastAsia"/>
          <w:bCs/>
          <w:sz w:val="24"/>
        </w:rPr>
        <w:t>一种基于神经网络的低采样率数字化多道分析系统，其特征在于，包括：</w:t>
      </w:r>
    </w:p>
    <w:p w14:paraId="65379C06" w14:textId="603DE0B2" w:rsidR="000C1583" w:rsidRPr="00A36118" w:rsidRDefault="000C1583" w:rsidP="00A36118">
      <w:pPr>
        <w:spacing w:before="60" w:line="360" w:lineRule="auto"/>
        <w:ind w:firstLineChars="200" w:firstLine="480"/>
        <w:rPr>
          <w:bCs/>
          <w:sz w:val="24"/>
        </w:rPr>
      </w:pPr>
      <w:r w:rsidRPr="00A36118">
        <w:rPr>
          <w:rFonts w:hint="eastAsia"/>
          <w:bCs/>
          <w:sz w:val="24"/>
        </w:rPr>
        <w:t>低采样率</w:t>
      </w:r>
      <w:r w:rsidRPr="00A36118">
        <w:rPr>
          <w:rFonts w:hint="eastAsia"/>
          <w:bCs/>
          <w:sz w:val="24"/>
        </w:rPr>
        <w:t>ADC</w:t>
      </w:r>
      <w:r w:rsidRPr="00A36118">
        <w:rPr>
          <w:rFonts w:hint="eastAsia"/>
          <w:bCs/>
          <w:sz w:val="24"/>
        </w:rPr>
        <w:t>采集模块，用于采集辐射探测器输出的模拟信号并转换为数字信号；</w:t>
      </w:r>
    </w:p>
    <w:p w14:paraId="65B21E5B" w14:textId="40E1ED19" w:rsidR="000C1583" w:rsidRPr="00A36118" w:rsidRDefault="000C1583" w:rsidP="00A36118">
      <w:pPr>
        <w:spacing w:before="60" w:line="360" w:lineRule="auto"/>
        <w:ind w:firstLineChars="200" w:firstLine="480"/>
        <w:rPr>
          <w:bCs/>
          <w:sz w:val="24"/>
        </w:rPr>
      </w:pPr>
      <w:r w:rsidRPr="00A36118">
        <w:rPr>
          <w:rFonts w:hint="eastAsia"/>
          <w:bCs/>
          <w:sz w:val="24"/>
        </w:rPr>
        <w:t>神经网络信号处理模块，部署于</w:t>
      </w:r>
      <w:r w:rsidRPr="00A36118">
        <w:rPr>
          <w:rFonts w:hint="eastAsia"/>
          <w:bCs/>
          <w:sz w:val="24"/>
        </w:rPr>
        <w:t>FPGA</w:t>
      </w:r>
      <w:r w:rsidRPr="00A36118">
        <w:rPr>
          <w:rFonts w:hint="eastAsia"/>
          <w:bCs/>
          <w:sz w:val="24"/>
        </w:rPr>
        <w:t>，用于对所述数字信号进行前向推理，输出与输入信号幅度对应的能量信息，其中所述神经网络通过预训练获得参数，能够近似实现曲线拟合法对能量的提取；</w:t>
      </w:r>
    </w:p>
    <w:p w14:paraId="4FFD9E1E" w14:textId="3651A928" w:rsidR="001A6297" w:rsidRPr="00A36118" w:rsidRDefault="000C1583" w:rsidP="00A36118">
      <w:pPr>
        <w:spacing w:before="60" w:line="360" w:lineRule="auto"/>
        <w:ind w:firstLineChars="200" w:firstLine="480"/>
        <w:rPr>
          <w:sz w:val="24"/>
        </w:rPr>
      </w:pPr>
      <w:r w:rsidRPr="00A36118">
        <w:rPr>
          <w:rFonts w:hint="eastAsia"/>
          <w:bCs/>
          <w:sz w:val="24"/>
        </w:rPr>
        <w:t>能谱绘制模块，用于根据所述神经网络输出的能量信息生成能谱图。</w:t>
      </w:r>
    </w:p>
    <w:p w14:paraId="3D949BEA" w14:textId="51D57E91" w:rsidR="000C1583" w:rsidRPr="00A36118" w:rsidRDefault="001A6297" w:rsidP="00A36118">
      <w:pPr>
        <w:spacing w:before="60" w:line="360" w:lineRule="auto"/>
        <w:ind w:firstLineChars="200" w:firstLine="480"/>
        <w:rPr>
          <w:bCs/>
          <w:sz w:val="24"/>
        </w:rPr>
      </w:pPr>
      <w:r w:rsidRPr="00A36118">
        <w:rPr>
          <w:rFonts w:hint="eastAsia"/>
          <w:bCs/>
          <w:sz w:val="24"/>
        </w:rPr>
        <w:t>2.</w:t>
      </w:r>
      <w:r w:rsidR="000C1583" w:rsidRPr="00A36118">
        <w:rPr>
          <w:rFonts w:hint="eastAsia"/>
          <w:bCs/>
          <w:sz w:val="24"/>
        </w:rPr>
        <w:t>一种基于神经网络的低采样率数字化多道分析方法，包括如下步骤：</w:t>
      </w:r>
    </w:p>
    <w:p w14:paraId="4F315733" w14:textId="716B756D" w:rsidR="000C1583" w:rsidRPr="00A36118" w:rsidRDefault="000C1583" w:rsidP="00A36118">
      <w:pPr>
        <w:spacing w:before="60" w:line="360" w:lineRule="auto"/>
        <w:ind w:firstLineChars="200" w:firstLine="480"/>
        <w:rPr>
          <w:bCs/>
          <w:sz w:val="24"/>
        </w:rPr>
      </w:pPr>
      <w:r w:rsidRPr="00A36118">
        <w:rPr>
          <w:rFonts w:hint="eastAsia"/>
          <w:bCs/>
          <w:sz w:val="24"/>
        </w:rPr>
        <w:t>采集阶段：通过低采样率</w:t>
      </w:r>
      <w:r w:rsidRPr="00A36118">
        <w:rPr>
          <w:rFonts w:hint="eastAsia"/>
          <w:bCs/>
          <w:sz w:val="24"/>
        </w:rPr>
        <w:t>ADC</w:t>
      </w:r>
      <w:r w:rsidRPr="00A36118">
        <w:rPr>
          <w:rFonts w:hint="eastAsia"/>
          <w:bCs/>
          <w:sz w:val="24"/>
        </w:rPr>
        <w:t>获取核探测信号的数字化数据；</w:t>
      </w:r>
    </w:p>
    <w:p w14:paraId="00EE14AD" w14:textId="4284C14C" w:rsidR="000C1583" w:rsidRPr="00A36118" w:rsidRDefault="000C1583" w:rsidP="00A36118">
      <w:pPr>
        <w:spacing w:before="60" w:line="360" w:lineRule="auto"/>
        <w:ind w:firstLineChars="200" w:firstLine="480"/>
        <w:rPr>
          <w:bCs/>
          <w:sz w:val="24"/>
        </w:rPr>
      </w:pPr>
      <w:r w:rsidRPr="00A36118">
        <w:rPr>
          <w:rFonts w:hint="eastAsia"/>
          <w:bCs/>
          <w:sz w:val="24"/>
        </w:rPr>
        <w:t>训练模式：在</w:t>
      </w:r>
      <w:r w:rsidRPr="00A36118">
        <w:rPr>
          <w:rFonts w:hint="eastAsia"/>
          <w:bCs/>
          <w:sz w:val="24"/>
        </w:rPr>
        <w:t>PC</w:t>
      </w:r>
      <w:r w:rsidRPr="00A36118">
        <w:rPr>
          <w:rFonts w:hint="eastAsia"/>
          <w:bCs/>
          <w:sz w:val="24"/>
        </w:rPr>
        <w:t>端采用曲线拟合法对所述采集信号进行积分，作为神经网络模型的标签，训练神经网络模型，并将训练得到的网络参数下载部署至</w:t>
      </w:r>
      <w:r w:rsidRPr="00A36118">
        <w:rPr>
          <w:rFonts w:hint="eastAsia"/>
          <w:bCs/>
          <w:sz w:val="24"/>
        </w:rPr>
        <w:t>FPGA</w:t>
      </w:r>
      <w:r w:rsidRPr="00A36118">
        <w:rPr>
          <w:rFonts w:hint="eastAsia"/>
          <w:bCs/>
          <w:sz w:val="24"/>
        </w:rPr>
        <w:t>；</w:t>
      </w:r>
    </w:p>
    <w:p w14:paraId="4FA7B2C0" w14:textId="79F84D42" w:rsidR="001A6297" w:rsidRPr="00A36118" w:rsidRDefault="000C1583" w:rsidP="00A36118">
      <w:pPr>
        <w:spacing w:before="60" w:line="360" w:lineRule="auto"/>
        <w:ind w:firstLineChars="200" w:firstLine="480"/>
        <w:rPr>
          <w:bCs/>
          <w:sz w:val="24"/>
        </w:rPr>
      </w:pPr>
      <w:r w:rsidRPr="00A36118">
        <w:rPr>
          <w:rFonts w:hint="eastAsia"/>
          <w:bCs/>
          <w:sz w:val="24"/>
        </w:rPr>
        <w:t>测量模式：通过</w:t>
      </w:r>
      <w:r w:rsidRPr="00A36118">
        <w:rPr>
          <w:rFonts w:hint="eastAsia"/>
          <w:bCs/>
          <w:sz w:val="24"/>
        </w:rPr>
        <w:t>FPGA</w:t>
      </w:r>
      <w:r w:rsidRPr="00A36118">
        <w:rPr>
          <w:rFonts w:hint="eastAsia"/>
          <w:bCs/>
          <w:sz w:val="24"/>
        </w:rPr>
        <w:t>中部署的神经网络模型，对实时采集信号进行前向推理，输出能量信息，实现能谱分析。</w:t>
      </w:r>
    </w:p>
    <w:p w14:paraId="49098B87" w14:textId="0F2A9AA9" w:rsidR="000C1583" w:rsidRPr="00A36118" w:rsidRDefault="000A4FD9" w:rsidP="00A36118">
      <w:pPr>
        <w:spacing w:before="60" w:line="360" w:lineRule="auto"/>
        <w:ind w:firstLineChars="200" w:firstLine="480"/>
        <w:rPr>
          <w:bCs/>
          <w:sz w:val="24"/>
        </w:rPr>
      </w:pPr>
      <w:r w:rsidRPr="00A36118">
        <w:rPr>
          <w:rFonts w:hint="eastAsia"/>
          <w:bCs/>
          <w:sz w:val="24"/>
        </w:rPr>
        <w:t>3.</w:t>
      </w:r>
      <w:r w:rsidRPr="00A36118">
        <w:rPr>
          <w:rFonts w:hint="eastAsia"/>
          <w:bCs/>
          <w:sz w:val="24"/>
        </w:rPr>
        <w:t>如权利要求</w:t>
      </w:r>
      <w:r w:rsidRPr="00A36118">
        <w:rPr>
          <w:rFonts w:hint="eastAsia"/>
          <w:bCs/>
          <w:sz w:val="24"/>
        </w:rPr>
        <w:t>1</w:t>
      </w:r>
      <w:r w:rsidRPr="00A36118">
        <w:rPr>
          <w:rFonts w:hint="eastAsia"/>
          <w:bCs/>
          <w:sz w:val="24"/>
        </w:rPr>
        <w:t>所述的系统，其中所述神经网络为多层感知器结构，包含至少两个隐含层，采用</w:t>
      </w:r>
      <w:r w:rsidRPr="00A36118">
        <w:rPr>
          <w:rFonts w:hint="eastAsia"/>
          <w:bCs/>
          <w:sz w:val="24"/>
        </w:rPr>
        <w:t>ReLU</w:t>
      </w:r>
      <w:r w:rsidRPr="00A36118">
        <w:rPr>
          <w:rFonts w:hint="eastAsia"/>
          <w:bCs/>
          <w:sz w:val="24"/>
        </w:rPr>
        <w:t>激活函数。</w:t>
      </w:r>
      <w:r w:rsidR="000C1583" w:rsidRPr="00A36118">
        <w:rPr>
          <w:rFonts w:hint="eastAsia"/>
          <w:bCs/>
          <w:sz w:val="24"/>
        </w:rPr>
        <w:t>4.</w:t>
      </w:r>
      <w:r w:rsidR="000C1583" w:rsidRPr="00A36118">
        <w:rPr>
          <w:rFonts w:hint="eastAsia"/>
          <w:bCs/>
          <w:sz w:val="24"/>
        </w:rPr>
        <w:t>如权利要求</w:t>
      </w:r>
      <w:r w:rsidR="000C1583" w:rsidRPr="00A36118">
        <w:rPr>
          <w:rFonts w:hint="eastAsia"/>
          <w:bCs/>
          <w:sz w:val="24"/>
        </w:rPr>
        <w:t>1</w:t>
      </w:r>
      <w:r w:rsidR="000C1583" w:rsidRPr="00A36118">
        <w:rPr>
          <w:rFonts w:hint="eastAsia"/>
          <w:bCs/>
          <w:sz w:val="24"/>
        </w:rPr>
        <w:t>或</w:t>
      </w:r>
      <w:r w:rsidR="000C1583" w:rsidRPr="00A36118">
        <w:rPr>
          <w:rFonts w:hint="eastAsia"/>
          <w:bCs/>
          <w:sz w:val="24"/>
        </w:rPr>
        <w:t>2</w:t>
      </w:r>
      <w:r w:rsidR="000C1583" w:rsidRPr="00A36118">
        <w:rPr>
          <w:rFonts w:hint="eastAsia"/>
          <w:bCs/>
          <w:sz w:val="24"/>
        </w:rPr>
        <w:t>所述的系统或方法，其中所述训练模式支持针对不同核探测器或放射源环境的再训练和参数更新。</w:t>
      </w:r>
    </w:p>
    <w:p w14:paraId="76DDE711" w14:textId="3E923545" w:rsidR="000C1583" w:rsidRPr="00A36118" w:rsidRDefault="000C1583" w:rsidP="00A36118">
      <w:pPr>
        <w:spacing w:before="60" w:line="360" w:lineRule="auto"/>
        <w:ind w:firstLineChars="200" w:firstLine="480"/>
        <w:rPr>
          <w:bCs/>
          <w:sz w:val="24"/>
        </w:rPr>
      </w:pPr>
      <w:r w:rsidRPr="00A36118">
        <w:rPr>
          <w:rFonts w:hint="eastAsia"/>
          <w:bCs/>
          <w:sz w:val="24"/>
        </w:rPr>
        <w:t>5.</w:t>
      </w:r>
      <w:r w:rsidRPr="00A36118">
        <w:rPr>
          <w:rFonts w:hint="eastAsia"/>
          <w:bCs/>
          <w:sz w:val="24"/>
        </w:rPr>
        <w:t>如权利要求</w:t>
      </w:r>
      <w:r w:rsidRPr="00A36118">
        <w:rPr>
          <w:rFonts w:hint="eastAsia"/>
          <w:bCs/>
          <w:sz w:val="24"/>
        </w:rPr>
        <w:t>1</w:t>
      </w:r>
      <w:r w:rsidRPr="00A36118">
        <w:rPr>
          <w:rFonts w:hint="eastAsia"/>
          <w:bCs/>
          <w:sz w:val="24"/>
        </w:rPr>
        <w:t>或</w:t>
      </w:r>
      <w:r w:rsidRPr="00A36118">
        <w:rPr>
          <w:rFonts w:hint="eastAsia"/>
          <w:bCs/>
          <w:sz w:val="24"/>
        </w:rPr>
        <w:t>2</w:t>
      </w:r>
      <w:r w:rsidRPr="00A36118">
        <w:rPr>
          <w:rFonts w:hint="eastAsia"/>
          <w:bCs/>
          <w:sz w:val="24"/>
        </w:rPr>
        <w:t>所述的系统或方法，其中所述</w:t>
      </w:r>
      <w:r w:rsidRPr="00A36118">
        <w:rPr>
          <w:rFonts w:hint="eastAsia"/>
          <w:bCs/>
          <w:sz w:val="24"/>
        </w:rPr>
        <w:t>FPGA</w:t>
      </w:r>
      <w:r w:rsidRPr="00A36118">
        <w:rPr>
          <w:rFonts w:hint="eastAsia"/>
          <w:bCs/>
          <w:sz w:val="24"/>
        </w:rPr>
        <w:t>仅需执行神经网络的前向推理运算，无需反向传播。</w:t>
      </w:r>
    </w:p>
    <w:p w14:paraId="283B4DB5" w14:textId="77777777" w:rsidR="00B047AB" w:rsidRPr="00A36118" w:rsidRDefault="000C1583" w:rsidP="00A36118">
      <w:pPr>
        <w:spacing w:before="60" w:line="360" w:lineRule="auto"/>
        <w:ind w:firstLineChars="200" w:firstLine="480"/>
        <w:rPr>
          <w:bCs/>
          <w:sz w:val="24"/>
        </w:rPr>
      </w:pPr>
      <w:r w:rsidRPr="00A36118">
        <w:rPr>
          <w:rFonts w:hint="eastAsia"/>
          <w:bCs/>
          <w:sz w:val="24"/>
        </w:rPr>
        <w:t>6.</w:t>
      </w:r>
      <w:r w:rsidRPr="00A36118">
        <w:rPr>
          <w:rFonts w:hint="eastAsia"/>
          <w:bCs/>
          <w:sz w:val="24"/>
        </w:rPr>
        <w:t>如权利要求</w:t>
      </w:r>
      <w:r w:rsidRPr="00A36118">
        <w:rPr>
          <w:rFonts w:hint="eastAsia"/>
          <w:bCs/>
          <w:sz w:val="24"/>
        </w:rPr>
        <w:t>1</w:t>
      </w:r>
      <w:r w:rsidRPr="00A36118">
        <w:rPr>
          <w:rFonts w:hint="eastAsia"/>
          <w:bCs/>
          <w:sz w:val="24"/>
        </w:rPr>
        <w:t>所述的系统，其中所述能谱绘制模块对神经网络输出结果进行离散化、统计计数，以生成能谱分布数据</w:t>
      </w:r>
      <w:r w:rsidR="001A6297" w:rsidRPr="00A36118">
        <w:rPr>
          <w:bCs/>
          <w:sz w:val="24"/>
        </w:rPr>
        <w:t>。</w:t>
      </w:r>
    </w:p>
    <w:p w14:paraId="065B01E8" w14:textId="74D0E935" w:rsidR="000C1583" w:rsidRPr="000C1583" w:rsidRDefault="000C1583" w:rsidP="00B047AB">
      <w:pPr>
        <w:spacing w:before="60" w:line="360" w:lineRule="auto"/>
        <w:rPr>
          <w:rFonts w:ascii="宋体" w:hAnsi="宋体" w:hint="eastAsia"/>
          <w:bCs/>
          <w:sz w:val="24"/>
        </w:rPr>
        <w:sectPr w:rsidR="000C1583" w:rsidRPr="000C1583">
          <w:headerReference w:type="default" r:id="rId18"/>
          <w:footerReference w:type="even" r:id="rId19"/>
          <w:footerReference w:type="default" r:id="rId20"/>
          <w:pgSz w:w="11906" w:h="16838"/>
          <w:pgMar w:top="1440" w:right="1800" w:bottom="1440" w:left="1800" w:header="851" w:footer="992" w:gutter="0"/>
          <w:pgNumType w:start="1"/>
          <w:cols w:space="425"/>
          <w:docGrid w:type="lines" w:linePitch="312"/>
        </w:sectPr>
      </w:pPr>
    </w:p>
    <w:p w14:paraId="6C64D55B" w14:textId="2DC7FBED" w:rsidR="00A9471F" w:rsidRPr="00FC6F16" w:rsidRDefault="00E16668">
      <w:pPr>
        <w:spacing w:before="60"/>
        <w:jc w:val="center"/>
        <w:textAlignment w:val="center"/>
        <w:rPr>
          <w:rFonts w:ascii="宋体" w:hAnsi="宋体" w:cs="宋体" w:hint="eastAsia"/>
          <w:b/>
          <w:bCs/>
          <w:sz w:val="24"/>
        </w:rPr>
      </w:pPr>
      <w:bookmarkStart w:id="1" w:name="_Hlk151559660"/>
      <w:r w:rsidRPr="00FC6F16">
        <w:rPr>
          <w:rFonts w:ascii="宋体" w:hAnsi="宋体" w:cs="宋体" w:hint="eastAsia"/>
          <w:b/>
          <w:bCs/>
          <w:sz w:val="24"/>
        </w:rPr>
        <w:lastRenderedPageBreak/>
        <w:t>基于</w:t>
      </w:r>
      <w:r w:rsidR="00D87FF7">
        <w:rPr>
          <w:rFonts w:ascii="宋体" w:hAnsi="宋体" w:cs="宋体" w:hint="eastAsia"/>
          <w:b/>
          <w:bCs/>
          <w:sz w:val="24"/>
        </w:rPr>
        <w:t>神经网络的</w:t>
      </w:r>
      <w:r w:rsidR="008710E2">
        <w:rPr>
          <w:rFonts w:ascii="宋体" w:hAnsi="宋体" w:cs="宋体" w:hint="eastAsia"/>
          <w:b/>
          <w:bCs/>
          <w:sz w:val="24"/>
        </w:rPr>
        <w:t>数字化多道的</w:t>
      </w:r>
      <w:r w:rsidR="00D87FF7">
        <w:rPr>
          <w:rFonts w:ascii="宋体" w:hAnsi="宋体" w:cs="宋体" w:hint="eastAsia"/>
          <w:b/>
          <w:bCs/>
          <w:sz w:val="24"/>
        </w:rPr>
        <w:t>研制</w:t>
      </w:r>
      <w:bookmarkEnd w:id="1"/>
    </w:p>
    <w:p w14:paraId="7359E71C" w14:textId="703ECF03"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技术领域</w:t>
      </w:r>
    </w:p>
    <w:p w14:paraId="5B042278" w14:textId="370EC999" w:rsidR="00A9471F" w:rsidRPr="00FC6F16" w:rsidRDefault="00A36118" w:rsidP="00B10EBD">
      <w:pPr>
        <w:tabs>
          <w:tab w:val="left" w:pos="3276"/>
        </w:tabs>
        <w:spacing w:before="60" w:line="360" w:lineRule="auto"/>
        <w:ind w:firstLineChars="200" w:firstLine="480"/>
        <w:textAlignment w:val="center"/>
        <w:rPr>
          <w:rFonts w:ascii="宋体" w:hAnsi="宋体" w:hint="eastAsia"/>
          <w:sz w:val="24"/>
        </w:rPr>
      </w:pPr>
      <w:r w:rsidRPr="00A36118">
        <w:rPr>
          <w:rFonts w:ascii="宋体" w:hAnsi="宋体" w:hint="eastAsia"/>
          <w:sz w:val="24"/>
        </w:rPr>
        <w:t>本发明涉及核辐射测量与数字信号处理领域，特别是一种基于神经网络的低采样率数字化多道分析系统及其方法</w:t>
      </w:r>
      <w:r w:rsidR="00E16668" w:rsidRPr="00FC6F16">
        <w:rPr>
          <w:rFonts w:ascii="宋体" w:hAnsi="宋体" w:hint="eastAsia"/>
          <w:sz w:val="24"/>
        </w:rPr>
        <w:t>。</w:t>
      </w:r>
    </w:p>
    <w:p w14:paraId="1EE9B141" w14:textId="00F414EF" w:rsidR="004C160A" w:rsidRPr="004C160A" w:rsidRDefault="00A80A94" w:rsidP="00B10EBD">
      <w:pPr>
        <w:spacing w:before="60" w:line="360" w:lineRule="auto"/>
        <w:textAlignment w:val="center"/>
        <w:rPr>
          <w:rFonts w:ascii="宋体" w:hAnsi="宋体" w:hint="eastAsia"/>
          <w:b/>
          <w:sz w:val="24"/>
        </w:rPr>
      </w:pPr>
      <w:r w:rsidRPr="00FC6F16">
        <w:rPr>
          <w:rFonts w:ascii="宋体" w:hAnsi="宋体"/>
          <w:b/>
          <w:sz w:val="24"/>
        </w:rPr>
        <w:t>背景技术</w:t>
      </w:r>
    </w:p>
    <w:p w14:paraId="3E000332" w14:textId="3E9B8130" w:rsidR="0014734E" w:rsidRPr="00FD4D0F" w:rsidRDefault="008710E2" w:rsidP="0014734E">
      <w:pPr>
        <w:tabs>
          <w:tab w:val="left" w:pos="3276"/>
        </w:tabs>
        <w:spacing w:before="60" w:line="360" w:lineRule="auto"/>
        <w:ind w:firstLineChars="200" w:firstLine="480"/>
        <w:textAlignment w:val="center"/>
        <w:rPr>
          <w:bCs/>
          <w:sz w:val="24"/>
        </w:rPr>
      </w:pPr>
      <w:r w:rsidRPr="008710E2">
        <w:rPr>
          <w:rFonts w:hint="eastAsia"/>
          <w:bCs/>
          <w:sz w:val="24"/>
        </w:rPr>
        <w:t>随着核技术在环境监测、辐射安全、工业检测等领域的广泛应用，如何高效、准确地获取放射性辐射源的能谱信息，已成为核辐射测量仪器的重要发展方向。数字化多道分析仪作为能量谱测量的核心设备，广泛应用于γ射线、</w:t>
      </w:r>
      <w:r w:rsidRPr="008710E2">
        <w:rPr>
          <w:rFonts w:hint="eastAsia"/>
          <w:bCs/>
          <w:sz w:val="24"/>
        </w:rPr>
        <w:t>X</w:t>
      </w:r>
      <w:r w:rsidRPr="008710E2">
        <w:rPr>
          <w:rFonts w:hint="eastAsia"/>
          <w:bCs/>
          <w:sz w:val="24"/>
        </w:rPr>
        <w:t>射线等放射性信号的能量分析。通过对探测器输出脉冲信号的采集和处理，可实现对不同放射性核素的定性和定量分析，是核探测与能谱测量系统不可或缺的关键仪器</w:t>
      </w:r>
      <w:r w:rsidR="00FD4D0F" w:rsidRPr="00FD4D0F">
        <w:rPr>
          <w:rFonts w:hint="eastAsia"/>
          <w:bCs/>
          <w:sz w:val="24"/>
        </w:rPr>
        <w:t>。</w:t>
      </w:r>
    </w:p>
    <w:p w14:paraId="218776A6" w14:textId="284AD67B" w:rsidR="0014734E" w:rsidRPr="00FD4D0F" w:rsidRDefault="008710E2" w:rsidP="0014734E">
      <w:pPr>
        <w:tabs>
          <w:tab w:val="left" w:pos="3276"/>
        </w:tabs>
        <w:spacing w:before="60" w:line="360" w:lineRule="auto"/>
        <w:ind w:firstLineChars="200" w:firstLine="480"/>
        <w:textAlignment w:val="center"/>
        <w:rPr>
          <w:bCs/>
          <w:sz w:val="24"/>
        </w:rPr>
      </w:pPr>
      <w:r w:rsidRPr="008710E2">
        <w:rPr>
          <w:rFonts w:hint="eastAsia"/>
          <w:bCs/>
          <w:sz w:val="24"/>
        </w:rPr>
        <w:t>目前，主流数字多道分析系统大多采用高采样率模数转换器（</w:t>
      </w:r>
      <w:r w:rsidRPr="008710E2">
        <w:rPr>
          <w:rFonts w:hint="eastAsia"/>
          <w:bCs/>
          <w:sz w:val="24"/>
        </w:rPr>
        <w:t>ADC</w:t>
      </w:r>
      <w:r w:rsidRPr="008710E2">
        <w:rPr>
          <w:rFonts w:hint="eastAsia"/>
          <w:bCs/>
          <w:sz w:val="24"/>
        </w:rPr>
        <w:t>）配合高性能现场可编程门阵列（</w:t>
      </w:r>
      <w:r w:rsidRPr="008710E2">
        <w:rPr>
          <w:rFonts w:hint="eastAsia"/>
          <w:bCs/>
          <w:sz w:val="24"/>
        </w:rPr>
        <w:t>FPGA</w:t>
      </w:r>
      <w:r w:rsidRPr="008710E2">
        <w:rPr>
          <w:rFonts w:hint="eastAsia"/>
          <w:bCs/>
          <w:sz w:val="24"/>
        </w:rPr>
        <w:t>）进行信号采集与处理。通常以脉冲高度分析（</w:t>
      </w:r>
      <w:r w:rsidRPr="008710E2">
        <w:rPr>
          <w:rFonts w:hint="eastAsia"/>
          <w:bCs/>
          <w:sz w:val="24"/>
        </w:rPr>
        <w:t>PHA</w:t>
      </w:r>
      <w:r w:rsidRPr="008710E2">
        <w:rPr>
          <w:rFonts w:hint="eastAsia"/>
          <w:bCs/>
          <w:sz w:val="24"/>
        </w:rPr>
        <w:t>）算法为核心，将脉冲波形的最大值作为能量表征，具备实现简单、易于硬件部署的优点。但在低采样率或信号波形畸变较严重的情况下，</w:t>
      </w:r>
      <w:r w:rsidRPr="008710E2">
        <w:rPr>
          <w:rFonts w:hint="eastAsia"/>
          <w:bCs/>
          <w:sz w:val="24"/>
        </w:rPr>
        <w:t>PHA</w:t>
      </w:r>
      <w:r w:rsidRPr="008710E2">
        <w:rPr>
          <w:rFonts w:hint="eastAsia"/>
          <w:bCs/>
          <w:sz w:val="24"/>
        </w:rPr>
        <w:t>方法对噪声和波形失真的鲁棒性较差，能量分辨率受限。为提升测量精度，部分高端系统引入了基于全波形拟合的算法，如曲线拟合法，可通过对脉冲波形进行全波段建模与积分，获得更高精度的能量信息。然而，该类算法计算量大，难以直接在资源受限的</w:t>
      </w:r>
      <w:r w:rsidRPr="008710E2">
        <w:rPr>
          <w:rFonts w:hint="eastAsia"/>
          <w:bCs/>
          <w:sz w:val="24"/>
        </w:rPr>
        <w:t>FPGA</w:t>
      </w:r>
      <w:r w:rsidRPr="008710E2">
        <w:rPr>
          <w:rFonts w:hint="eastAsia"/>
          <w:bCs/>
          <w:sz w:val="24"/>
        </w:rPr>
        <w:t>等嵌入式平台上实时运行</w:t>
      </w:r>
      <w:r w:rsidR="00FD4D0F" w:rsidRPr="00FD4D0F">
        <w:rPr>
          <w:rFonts w:hint="eastAsia"/>
          <w:bCs/>
          <w:sz w:val="24"/>
        </w:rPr>
        <w:t>。</w:t>
      </w:r>
    </w:p>
    <w:p w14:paraId="3ECB23C2" w14:textId="5202B06C" w:rsidR="00A9471F" w:rsidRPr="00FD4D0F" w:rsidRDefault="008710E2" w:rsidP="0014734E">
      <w:pPr>
        <w:tabs>
          <w:tab w:val="left" w:pos="3276"/>
        </w:tabs>
        <w:spacing w:before="60" w:line="360" w:lineRule="auto"/>
        <w:ind w:firstLineChars="200" w:firstLine="480"/>
        <w:textAlignment w:val="center"/>
        <w:rPr>
          <w:bCs/>
          <w:sz w:val="24"/>
        </w:rPr>
      </w:pPr>
      <w:r w:rsidRPr="008710E2">
        <w:rPr>
          <w:rFonts w:hint="eastAsia"/>
          <w:bCs/>
          <w:sz w:val="24"/>
        </w:rPr>
        <w:t>因此，现有技术在“提升能谱测量精度”与“降低系统硬件成本和实现复杂度”之间存在突出矛盾。传统高精度方法多依赖高采样率</w:t>
      </w:r>
      <w:r w:rsidRPr="008710E2">
        <w:rPr>
          <w:rFonts w:hint="eastAsia"/>
          <w:bCs/>
          <w:sz w:val="24"/>
        </w:rPr>
        <w:t>ADC</w:t>
      </w:r>
      <w:r w:rsidRPr="008710E2">
        <w:rPr>
          <w:rFonts w:hint="eastAsia"/>
          <w:bCs/>
          <w:sz w:val="24"/>
        </w:rPr>
        <w:t>与高算力</w:t>
      </w:r>
      <w:r w:rsidRPr="008710E2">
        <w:rPr>
          <w:rFonts w:hint="eastAsia"/>
          <w:bCs/>
          <w:sz w:val="24"/>
        </w:rPr>
        <w:t>FPGA</w:t>
      </w:r>
      <w:r w:rsidRPr="008710E2">
        <w:rPr>
          <w:rFonts w:hint="eastAsia"/>
          <w:bCs/>
          <w:sz w:val="24"/>
        </w:rPr>
        <w:t>，系统成本高、体积大、能耗高，不利于便携式、低成本及多场景推广应用。针对上述问题，本发明提出了一种基于神经网络的低采样率数字化多道分析系统，通过引入数据驱动的神经网络推理模型，在低采样率条件下实现高精度能谱测量，兼顾低成本、高精度与良好自适应能力，突破了现有数字多道分析仪器在硬件成本与能谱分辨率间的瓶颈</w:t>
      </w:r>
      <w:r w:rsidR="002428D6" w:rsidRPr="00FD4D0F">
        <w:rPr>
          <w:rFonts w:hint="eastAsia"/>
          <w:bCs/>
          <w:sz w:val="24"/>
        </w:rPr>
        <w:t>。</w:t>
      </w:r>
    </w:p>
    <w:p w14:paraId="44E9A673" w14:textId="437218CF" w:rsidR="004C160A" w:rsidRPr="00FC6F16" w:rsidRDefault="004C160A" w:rsidP="00B10EBD">
      <w:pPr>
        <w:spacing w:before="60" w:line="360" w:lineRule="auto"/>
        <w:textAlignment w:val="center"/>
        <w:rPr>
          <w:rFonts w:ascii="宋体" w:hAnsi="宋体" w:hint="eastAsia"/>
          <w:b/>
          <w:sz w:val="24"/>
        </w:rPr>
      </w:pPr>
      <w:r>
        <w:rPr>
          <w:rFonts w:ascii="宋体" w:hAnsi="宋体" w:hint="eastAsia"/>
          <w:b/>
          <w:sz w:val="24"/>
        </w:rPr>
        <w:t>发明内容</w:t>
      </w:r>
    </w:p>
    <w:p w14:paraId="46B166B6" w14:textId="7D39A774" w:rsidR="002F7B34" w:rsidRPr="009746AF" w:rsidRDefault="009746AF" w:rsidP="00B10EBD">
      <w:pPr>
        <w:tabs>
          <w:tab w:val="left" w:pos="3276"/>
        </w:tabs>
        <w:spacing w:before="60" w:line="360" w:lineRule="auto"/>
        <w:ind w:firstLineChars="200" w:firstLine="480"/>
        <w:textAlignment w:val="center"/>
        <w:rPr>
          <w:bCs/>
          <w:sz w:val="24"/>
        </w:rPr>
      </w:pPr>
      <w:bookmarkStart w:id="2" w:name="_Hlk172276617"/>
      <w:r w:rsidRPr="009746AF">
        <w:rPr>
          <w:rFonts w:hint="eastAsia"/>
          <w:bCs/>
          <w:sz w:val="24"/>
        </w:rPr>
        <w:t>本发明旨在解决现有数字化多道分析仪高精度能谱测量对高采样率</w:t>
      </w:r>
      <w:r w:rsidRPr="009746AF">
        <w:rPr>
          <w:rFonts w:hint="eastAsia"/>
          <w:bCs/>
          <w:sz w:val="24"/>
        </w:rPr>
        <w:t>ADC</w:t>
      </w:r>
      <w:r w:rsidRPr="009746AF">
        <w:rPr>
          <w:rFonts w:hint="eastAsia"/>
          <w:bCs/>
          <w:sz w:val="24"/>
        </w:rPr>
        <w:t>及高算力</w:t>
      </w:r>
      <w:r w:rsidRPr="009746AF">
        <w:rPr>
          <w:rFonts w:hint="eastAsia"/>
          <w:bCs/>
          <w:sz w:val="24"/>
        </w:rPr>
        <w:t>FPGA</w:t>
      </w:r>
      <w:r w:rsidRPr="009746AF">
        <w:rPr>
          <w:rFonts w:hint="eastAsia"/>
          <w:bCs/>
          <w:sz w:val="24"/>
        </w:rPr>
        <w:t>等高成本硬件的依赖，以及高精度曲线拟合法难以在</w:t>
      </w:r>
      <w:r w:rsidRPr="009746AF">
        <w:rPr>
          <w:rFonts w:hint="eastAsia"/>
          <w:bCs/>
          <w:sz w:val="24"/>
        </w:rPr>
        <w:t>FPGA</w:t>
      </w:r>
      <w:r w:rsidRPr="009746AF">
        <w:rPr>
          <w:rFonts w:hint="eastAsia"/>
          <w:bCs/>
          <w:sz w:val="24"/>
        </w:rPr>
        <w:t>等嵌入式硬件上实现的问题。为此，本发明提出了一种基于神经网络的低采样率数字</w:t>
      </w:r>
      <w:r w:rsidRPr="009746AF">
        <w:rPr>
          <w:rFonts w:hint="eastAsia"/>
          <w:bCs/>
          <w:sz w:val="24"/>
        </w:rPr>
        <w:lastRenderedPageBreak/>
        <w:t>化多道分析系统及其方法，实现了在低成本、低算力硬件平台下的高精度能谱测量，具备高度自适应能力</w:t>
      </w:r>
      <w:r w:rsidR="002F7B34" w:rsidRPr="009746AF">
        <w:rPr>
          <w:rFonts w:hint="eastAsia"/>
          <w:bCs/>
          <w:sz w:val="24"/>
        </w:rPr>
        <w:t>。</w:t>
      </w:r>
    </w:p>
    <w:p w14:paraId="3C0F9C44" w14:textId="3DF5FFEA" w:rsidR="00A203CF" w:rsidRPr="009746AF" w:rsidRDefault="009746AF" w:rsidP="00B10EBD">
      <w:pPr>
        <w:tabs>
          <w:tab w:val="left" w:pos="3276"/>
        </w:tabs>
        <w:spacing w:before="60" w:line="360" w:lineRule="auto"/>
        <w:ind w:firstLineChars="200" w:firstLine="480"/>
        <w:textAlignment w:val="center"/>
        <w:rPr>
          <w:bCs/>
          <w:sz w:val="24"/>
        </w:rPr>
      </w:pPr>
      <w:r w:rsidRPr="009746AF">
        <w:rPr>
          <w:rFonts w:cs="宋体" w:hint="eastAsia"/>
          <w:sz w:val="24"/>
        </w:rPr>
        <w:t>本发明采用如下技术方案</w:t>
      </w:r>
      <w:r w:rsidR="007E49BB" w:rsidRPr="009746AF">
        <w:rPr>
          <w:rFonts w:cs="宋体" w:hint="eastAsia"/>
          <w:sz w:val="24"/>
        </w:rPr>
        <w:t>：</w:t>
      </w:r>
    </w:p>
    <w:bookmarkEnd w:id="2"/>
    <w:p w14:paraId="02C8C7CC" w14:textId="77777777" w:rsidR="009746AF" w:rsidRPr="009746AF" w:rsidRDefault="009746AF" w:rsidP="009746AF">
      <w:pPr>
        <w:spacing w:line="360" w:lineRule="auto"/>
        <w:ind w:firstLineChars="200" w:firstLine="480"/>
        <w:rPr>
          <w:sz w:val="24"/>
        </w:rPr>
      </w:pPr>
      <w:r w:rsidRPr="009746AF">
        <w:rPr>
          <w:rFonts w:hint="eastAsia"/>
          <w:sz w:val="24"/>
        </w:rPr>
        <w:t>本系统包括低采样率</w:t>
      </w:r>
      <w:r w:rsidRPr="009746AF">
        <w:rPr>
          <w:rFonts w:hint="eastAsia"/>
          <w:sz w:val="24"/>
        </w:rPr>
        <w:t>ADC</w:t>
      </w:r>
      <w:r w:rsidRPr="009746AF">
        <w:rPr>
          <w:rFonts w:hint="eastAsia"/>
          <w:sz w:val="24"/>
        </w:rPr>
        <w:t>采集模块、神经网络信号处理模块和能谱绘制模块。</w:t>
      </w:r>
    </w:p>
    <w:p w14:paraId="6BA5A1D1" w14:textId="77777777" w:rsidR="009746AF" w:rsidRPr="009746AF" w:rsidRDefault="009746AF" w:rsidP="009746AF">
      <w:pPr>
        <w:spacing w:line="360" w:lineRule="auto"/>
        <w:ind w:firstLineChars="200" w:firstLine="480"/>
        <w:rPr>
          <w:sz w:val="24"/>
        </w:rPr>
      </w:pPr>
      <w:r w:rsidRPr="009746AF">
        <w:rPr>
          <w:rFonts w:hint="eastAsia"/>
          <w:sz w:val="24"/>
        </w:rPr>
        <w:t>其中，低采样率</w:t>
      </w:r>
      <w:r w:rsidRPr="009746AF">
        <w:rPr>
          <w:rFonts w:hint="eastAsia"/>
          <w:sz w:val="24"/>
        </w:rPr>
        <w:t>ADC</w:t>
      </w:r>
      <w:r w:rsidRPr="009746AF">
        <w:rPr>
          <w:rFonts w:hint="eastAsia"/>
          <w:sz w:val="24"/>
        </w:rPr>
        <w:t>采集模块用于采集核探测器输出的模拟信号并转换为数字信号；</w:t>
      </w:r>
    </w:p>
    <w:p w14:paraId="4C3DBE6C" w14:textId="77777777" w:rsidR="009746AF" w:rsidRPr="009746AF" w:rsidRDefault="009746AF" w:rsidP="009746AF">
      <w:pPr>
        <w:spacing w:line="360" w:lineRule="auto"/>
        <w:ind w:firstLineChars="200" w:firstLine="480"/>
        <w:rPr>
          <w:sz w:val="24"/>
        </w:rPr>
      </w:pPr>
      <w:r w:rsidRPr="009746AF">
        <w:rPr>
          <w:rFonts w:hint="eastAsia"/>
          <w:sz w:val="24"/>
        </w:rPr>
        <w:t>神经网络信号处理模块部署于</w:t>
      </w:r>
      <w:r w:rsidRPr="009746AF">
        <w:rPr>
          <w:rFonts w:hint="eastAsia"/>
          <w:sz w:val="24"/>
        </w:rPr>
        <w:t>FPGA</w:t>
      </w:r>
      <w:r w:rsidRPr="009746AF">
        <w:rPr>
          <w:rFonts w:hint="eastAsia"/>
          <w:sz w:val="24"/>
        </w:rPr>
        <w:t>上，用于对数字信号进行前向推理，输出与输入信号幅度对应的能量信息，所述神经网络通过在</w:t>
      </w:r>
      <w:r w:rsidRPr="009746AF">
        <w:rPr>
          <w:rFonts w:hint="eastAsia"/>
          <w:sz w:val="24"/>
        </w:rPr>
        <w:t>PC</w:t>
      </w:r>
      <w:r w:rsidRPr="009746AF">
        <w:rPr>
          <w:rFonts w:hint="eastAsia"/>
          <w:sz w:val="24"/>
        </w:rPr>
        <w:t>端利用曲线拟合法获得的标签数据进行训练，并将训练得到的网络参数下载至</w:t>
      </w:r>
      <w:r w:rsidRPr="009746AF">
        <w:rPr>
          <w:rFonts w:hint="eastAsia"/>
          <w:sz w:val="24"/>
        </w:rPr>
        <w:t>FPGA</w:t>
      </w:r>
      <w:r w:rsidRPr="009746AF">
        <w:rPr>
          <w:rFonts w:hint="eastAsia"/>
          <w:sz w:val="24"/>
        </w:rPr>
        <w:t>进行部署；</w:t>
      </w:r>
    </w:p>
    <w:p w14:paraId="2EA49881" w14:textId="77777777" w:rsidR="009746AF" w:rsidRPr="009746AF" w:rsidRDefault="009746AF" w:rsidP="009746AF">
      <w:pPr>
        <w:spacing w:line="360" w:lineRule="auto"/>
        <w:ind w:firstLineChars="200" w:firstLine="480"/>
        <w:rPr>
          <w:sz w:val="24"/>
        </w:rPr>
      </w:pPr>
      <w:r w:rsidRPr="009746AF">
        <w:rPr>
          <w:rFonts w:hint="eastAsia"/>
          <w:sz w:val="24"/>
        </w:rPr>
        <w:t>能谱绘制模块用于根据神经网络输出的能量信息生成能谱图，实现对放射源能量分布的可视化分析。</w:t>
      </w:r>
    </w:p>
    <w:p w14:paraId="451D7BB9" w14:textId="5FD7E634" w:rsidR="009746AF" w:rsidRPr="009746AF" w:rsidRDefault="009746AF" w:rsidP="009746AF">
      <w:pPr>
        <w:spacing w:line="360" w:lineRule="auto"/>
        <w:ind w:firstLineChars="200" w:firstLine="480"/>
        <w:rPr>
          <w:sz w:val="24"/>
        </w:rPr>
      </w:pPr>
      <w:r w:rsidRPr="009746AF">
        <w:rPr>
          <w:sz w:val="24"/>
        </w:rPr>
        <w:t>本发明系统设置有训练模式和测量模式两种工作模式：</w:t>
      </w:r>
    </w:p>
    <w:p w14:paraId="25555784" w14:textId="77777777" w:rsidR="009746AF" w:rsidRPr="009746AF" w:rsidRDefault="009746AF" w:rsidP="009746AF">
      <w:pPr>
        <w:spacing w:line="360" w:lineRule="auto"/>
        <w:ind w:firstLineChars="200" w:firstLine="480"/>
        <w:rPr>
          <w:sz w:val="24"/>
        </w:rPr>
      </w:pPr>
      <w:r w:rsidRPr="009746AF">
        <w:rPr>
          <w:rFonts w:hint="eastAsia"/>
          <w:sz w:val="24"/>
        </w:rPr>
        <w:t>在训练模式下，通过采集不同探测环境下的信号数据，在</w:t>
      </w:r>
      <w:r w:rsidRPr="009746AF">
        <w:rPr>
          <w:rFonts w:hint="eastAsia"/>
          <w:sz w:val="24"/>
        </w:rPr>
        <w:t>PC</w:t>
      </w:r>
      <w:r w:rsidRPr="009746AF">
        <w:rPr>
          <w:rFonts w:hint="eastAsia"/>
          <w:sz w:val="24"/>
        </w:rPr>
        <w:t>端采用曲线拟合法获得能量标签，训练神经网络模型，并将训练好的网络参数部署至</w:t>
      </w:r>
      <w:r w:rsidRPr="009746AF">
        <w:rPr>
          <w:rFonts w:hint="eastAsia"/>
          <w:sz w:val="24"/>
        </w:rPr>
        <w:t>FPGA</w:t>
      </w:r>
      <w:r w:rsidRPr="009746AF">
        <w:rPr>
          <w:rFonts w:hint="eastAsia"/>
          <w:sz w:val="24"/>
        </w:rPr>
        <w:t>，实现针对不同探测器或放射源环境的自适应优化；</w:t>
      </w:r>
    </w:p>
    <w:p w14:paraId="74245E11" w14:textId="77777777" w:rsidR="009746AF" w:rsidRPr="009746AF" w:rsidRDefault="009746AF" w:rsidP="009746AF">
      <w:pPr>
        <w:spacing w:line="360" w:lineRule="auto"/>
        <w:ind w:firstLineChars="200" w:firstLine="480"/>
        <w:rPr>
          <w:sz w:val="24"/>
        </w:rPr>
      </w:pPr>
      <w:r w:rsidRPr="009746AF">
        <w:rPr>
          <w:rFonts w:hint="eastAsia"/>
          <w:sz w:val="24"/>
        </w:rPr>
        <w:t>在测量模式下，</w:t>
      </w:r>
      <w:r w:rsidRPr="009746AF">
        <w:rPr>
          <w:rFonts w:hint="eastAsia"/>
          <w:sz w:val="24"/>
        </w:rPr>
        <w:t>FPGA</w:t>
      </w:r>
      <w:r w:rsidRPr="009746AF">
        <w:rPr>
          <w:rFonts w:hint="eastAsia"/>
          <w:sz w:val="24"/>
        </w:rPr>
        <w:t>仅需执行神经网络的前向推理运算，无需反向传播或复杂迭代计算，即可实时输出能量信息，完成能谱重建。</w:t>
      </w:r>
    </w:p>
    <w:p w14:paraId="6A605D34" w14:textId="11389A8B" w:rsidR="009746AF" w:rsidRPr="009746AF" w:rsidRDefault="009746AF" w:rsidP="009746AF">
      <w:pPr>
        <w:spacing w:line="360" w:lineRule="auto"/>
        <w:ind w:firstLineChars="200" w:firstLine="480"/>
        <w:rPr>
          <w:sz w:val="24"/>
        </w:rPr>
      </w:pPr>
      <w:r w:rsidRPr="009746AF">
        <w:rPr>
          <w:rFonts w:hint="eastAsia"/>
          <w:sz w:val="24"/>
        </w:rPr>
        <w:t>与现有技术相比，本发明具有如下有益效果：</w:t>
      </w:r>
    </w:p>
    <w:p w14:paraId="6C0686F6" w14:textId="69D0B6FB" w:rsidR="009746AF" w:rsidRPr="009746AF" w:rsidRDefault="009746AF" w:rsidP="009746AF">
      <w:pPr>
        <w:spacing w:line="360" w:lineRule="auto"/>
        <w:ind w:firstLineChars="200" w:firstLine="480"/>
        <w:rPr>
          <w:sz w:val="24"/>
        </w:rPr>
      </w:pPr>
      <w:r w:rsidRPr="009746AF">
        <w:rPr>
          <w:rFonts w:hint="eastAsia"/>
          <w:sz w:val="24"/>
        </w:rPr>
        <w:t>利用低采样率</w:t>
      </w:r>
      <w:r w:rsidRPr="009746AF">
        <w:rPr>
          <w:rFonts w:hint="eastAsia"/>
          <w:sz w:val="24"/>
        </w:rPr>
        <w:t>ADC</w:t>
      </w:r>
      <w:r w:rsidRPr="009746AF">
        <w:rPr>
          <w:rFonts w:hint="eastAsia"/>
          <w:sz w:val="24"/>
        </w:rPr>
        <w:t>和通用</w:t>
      </w:r>
      <w:r w:rsidRPr="009746AF">
        <w:rPr>
          <w:rFonts w:hint="eastAsia"/>
          <w:sz w:val="24"/>
        </w:rPr>
        <w:t>FPGA</w:t>
      </w:r>
      <w:r w:rsidRPr="009746AF">
        <w:rPr>
          <w:rFonts w:hint="eastAsia"/>
          <w:sz w:val="24"/>
        </w:rPr>
        <w:t>即可实现高精度能谱测量，大幅降低系统硬件成本和集成难度；</w:t>
      </w:r>
    </w:p>
    <w:p w14:paraId="7D69253C" w14:textId="0708B5EC" w:rsidR="009746AF" w:rsidRPr="009746AF" w:rsidRDefault="009746AF" w:rsidP="009746AF">
      <w:pPr>
        <w:spacing w:line="360" w:lineRule="auto"/>
        <w:ind w:firstLineChars="200" w:firstLine="480"/>
        <w:rPr>
          <w:sz w:val="24"/>
        </w:rPr>
      </w:pPr>
      <w:r w:rsidRPr="009746AF">
        <w:rPr>
          <w:rFonts w:hint="eastAsia"/>
          <w:sz w:val="24"/>
        </w:rPr>
        <w:t>通过神经网络对曲线拟合法进行替代，在保证能量提取精度的前提下，简化了算法在</w:t>
      </w:r>
      <w:r w:rsidRPr="009746AF">
        <w:rPr>
          <w:rFonts w:hint="eastAsia"/>
          <w:sz w:val="24"/>
        </w:rPr>
        <w:t>FPGA</w:t>
      </w:r>
      <w:r w:rsidRPr="009746AF">
        <w:rPr>
          <w:rFonts w:hint="eastAsia"/>
          <w:sz w:val="24"/>
        </w:rPr>
        <w:t>平台上的实现；</w:t>
      </w:r>
    </w:p>
    <w:p w14:paraId="19D09297" w14:textId="77777777" w:rsidR="009746AF" w:rsidRPr="009746AF" w:rsidRDefault="009746AF" w:rsidP="009746AF">
      <w:pPr>
        <w:spacing w:line="360" w:lineRule="auto"/>
        <w:ind w:firstLineChars="200" w:firstLine="480"/>
        <w:rPr>
          <w:sz w:val="24"/>
        </w:rPr>
      </w:pPr>
      <w:r w:rsidRPr="009746AF">
        <w:rPr>
          <w:rFonts w:hint="eastAsia"/>
          <w:sz w:val="24"/>
        </w:rPr>
        <w:t>支持通过训练模式快速适配不同类型的核探测器和放射源，具备良好的自适应性和扩展性。</w:t>
      </w:r>
    </w:p>
    <w:p w14:paraId="7F752B14" w14:textId="766DF26F" w:rsidR="005C6D8C" w:rsidRPr="009746AF" w:rsidRDefault="009746AF" w:rsidP="009746AF">
      <w:pPr>
        <w:spacing w:line="360" w:lineRule="auto"/>
        <w:ind w:firstLineChars="200" w:firstLine="480"/>
        <w:rPr>
          <w:sz w:val="24"/>
        </w:rPr>
      </w:pPr>
      <w:r w:rsidRPr="009746AF">
        <w:rPr>
          <w:rFonts w:hint="eastAsia"/>
          <w:sz w:val="24"/>
        </w:rPr>
        <w:t>本发明适用于各类核辐射探测、环境监测等高精度能谱分析应用场景，能够有效提升数字化多道分析仪的实用性与市场竞争力</w:t>
      </w:r>
      <w:r w:rsidR="005C6D8C" w:rsidRPr="009746AF">
        <w:rPr>
          <w:sz w:val="24"/>
        </w:rPr>
        <w:t>。</w:t>
      </w:r>
    </w:p>
    <w:p w14:paraId="62B5C45F" w14:textId="53AA0CEC" w:rsidR="005C6D8C" w:rsidRPr="005C6D8C" w:rsidRDefault="005C6D8C" w:rsidP="005C6D8C">
      <w:pPr>
        <w:widowControl/>
        <w:jc w:val="left"/>
        <w:rPr>
          <w:rFonts w:ascii="宋体" w:hAnsi="宋体" w:hint="eastAsia"/>
          <w:sz w:val="24"/>
        </w:rPr>
      </w:pPr>
      <w:r>
        <w:rPr>
          <w:rFonts w:ascii="宋体" w:hAnsi="宋体" w:hint="eastAsia"/>
          <w:sz w:val="24"/>
        </w:rPr>
        <w:br w:type="page"/>
      </w:r>
    </w:p>
    <w:p w14:paraId="59C2B5F6" w14:textId="60503ABA" w:rsidR="00A9471F" w:rsidRPr="00FC6F16" w:rsidRDefault="00A80A94" w:rsidP="00B10EBD">
      <w:pPr>
        <w:spacing w:before="60" w:line="360" w:lineRule="auto"/>
        <w:ind w:firstLineChars="200" w:firstLine="482"/>
        <w:textAlignment w:val="center"/>
        <w:rPr>
          <w:rFonts w:ascii="宋体" w:hAnsi="宋体" w:hint="eastAsia"/>
          <w:b/>
          <w:sz w:val="24"/>
        </w:rPr>
      </w:pPr>
      <w:r w:rsidRPr="00FC6F16">
        <w:rPr>
          <w:rFonts w:ascii="宋体" w:hAnsi="宋体"/>
          <w:b/>
          <w:sz w:val="24"/>
        </w:rPr>
        <w:lastRenderedPageBreak/>
        <w:t>附图说明</w:t>
      </w:r>
    </w:p>
    <w:p w14:paraId="1DCB7FDB" w14:textId="77777777" w:rsidR="00A9471F" w:rsidRPr="00FC6F16"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t>为了更清楚地说明本</w:t>
      </w:r>
      <w:r w:rsidRPr="00FC6F16">
        <w:rPr>
          <w:rFonts w:ascii="宋体" w:hAnsi="宋体" w:hint="eastAsia"/>
          <w:sz w:val="24"/>
        </w:rPr>
        <w:t>发明</w:t>
      </w:r>
      <w:r w:rsidRPr="00FC6F16">
        <w:rPr>
          <w:rFonts w:ascii="宋体" w:hAnsi="宋体"/>
          <w:sz w:val="24"/>
        </w:rPr>
        <w:t>的技术方案，下面对实施例中所需要使用的附图作简单地介绍，显而易见地，下面描述中的附图仅仅是本</w:t>
      </w:r>
      <w:r w:rsidRPr="00FC6F16">
        <w:rPr>
          <w:rFonts w:ascii="宋体" w:hAnsi="宋体" w:hint="eastAsia"/>
          <w:sz w:val="24"/>
        </w:rPr>
        <w:t>发明</w:t>
      </w:r>
      <w:r w:rsidRPr="00FC6F16">
        <w:rPr>
          <w:rFonts w:ascii="宋体" w:hAnsi="宋体"/>
          <w:sz w:val="24"/>
        </w:rPr>
        <w:t>的一些实施例，对于本领域普通技术人员来讲，在不付出创造性劳动性的前提下，还可以根据这些附图获得其他的附图。</w:t>
      </w:r>
    </w:p>
    <w:p w14:paraId="22F4A4BD" w14:textId="26AD4DDC" w:rsidR="00A9471F"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图1为</w:t>
      </w:r>
      <w:r w:rsidR="002C3161" w:rsidRPr="002C3161">
        <w:rPr>
          <w:rFonts w:ascii="宋体" w:hAnsi="宋体" w:cs="宋体"/>
          <w:sz w:val="24"/>
        </w:rPr>
        <w:t>系统结构框图</w:t>
      </w:r>
      <w:r w:rsidR="00243E62">
        <w:rPr>
          <w:rFonts w:ascii="宋体" w:hAnsi="宋体" w:hint="eastAsia"/>
          <w:sz w:val="24"/>
        </w:rPr>
        <w:t>；</w:t>
      </w:r>
    </w:p>
    <w:p w14:paraId="3874EAA2" w14:textId="0EFF9618" w:rsidR="003911B9" w:rsidRDefault="00243E62" w:rsidP="00B10EBD">
      <w:pPr>
        <w:spacing w:before="60" w:line="360" w:lineRule="auto"/>
        <w:ind w:firstLineChars="200" w:firstLine="480"/>
        <w:textAlignment w:val="center"/>
        <w:rPr>
          <w:rFonts w:ascii="宋体" w:hAnsi="宋体" w:cs="宋体" w:hint="eastAsia"/>
          <w:sz w:val="24"/>
        </w:rPr>
      </w:pPr>
      <w:r w:rsidRPr="00FC6F16">
        <w:rPr>
          <w:rFonts w:ascii="宋体" w:hAnsi="宋体" w:hint="eastAsia"/>
          <w:sz w:val="24"/>
        </w:rPr>
        <w:t>图</w:t>
      </w:r>
      <w:r w:rsidR="003911B9">
        <w:rPr>
          <w:rFonts w:ascii="宋体" w:hAnsi="宋体" w:cs="宋体" w:hint="eastAsia"/>
          <w:sz w:val="24"/>
        </w:rPr>
        <w:t>2为</w:t>
      </w:r>
      <w:r w:rsidR="00D746E1">
        <w:rPr>
          <w:rFonts w:ascii="宋体" w:hAnsi="宋体" w:cs="宋体" w:hint="eastAsia"/>
          <w:sz w:val="24"/>
        </w:rPr>
        <w:t>高采样率下</w:t>
      </w:r>
      <w:r w:rsidR="00D746E1" w:rsidRPr="00D746E1">
        <w:rPr>
          <w:rFonts w:ascii="宋体" w:hAnsi="宋体" w:cs="宋体"/>
          <w:sz w:val="24"/>
        </w:rPr>
        <w:t>信号采集示意图</w:t>
      </w:r>
      <w:r w:rsidR="003911B9">
        <w:rPr>
          <w:rFonts w:ascii="宋体" w:hAnsi="宋体" w:cs="宋体" w:hint="eastAsia"/>
          <w:sz w:val="24"/>
        </w:rPr>
        <w:t>；</w:t>
      </w:r>
    </w:p>
    <w:p w14:paraId="31E3D527" w14:textId="475209BF" w:rsidR="003911B9" w:rsidRDefault="003911B9" w:rsidP="00B10EBD">
      <w:pPr>
        <w:spacing w:before="60" w:line="360" w:lineRule="auto"/>
        <w:ind w:firstLineChars="200" w:firstLine="480"/>
        <w:textAlignment w:val="center"/>
        <w:rPr>
          <w:rFonts w:ascii="宋体" w:hAnsi="宋体" w:cs="宋体" w:hint="eastAsia"/>
          <w:sz w:val="24"/>
        </w:rPr>
      </w:pPr>
      <w:r>
        <w:rPr>
          <w:rFonts w:ascii="宋体" w:hAnsi="宋体" w:cs="宋体" w:hint="eastAsia"/>
          <w:sz w:val="24"/>
        </w:rPr>
        <w:t>图3为低采样率下</w:t>
      </w:r>
      <w:r w:rsidR="00D746E1" w:rsidRPr="00D746E1">
        <w:rPr>
          <w:rFonts w:ascii="宋体" w:hAnsi="宋体" w:cs="宋体"/>
          <w:sz w:val="24"/>
        </w:rPr>
        <w:t>信号采集示意图</w:t>
      </w:r>
      <w:r>
        <w:rPr>
          <w:rFonts w:ascii="宋体" w:hAnsi="宋体" w:cs="宋体" w:hint="eastAsia"/>
          <w:sz w:val="24"/>
        </w:rPr>
        <w:t>；</w:t>
      </w:r>
    </w:p>
    <w:p w14:paraId="596514D2" w14:textId="0C69672E" w:rsidR="00243E62" w:rsidRPr="00243E62"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图4为</w:t>
      </w:r>
      <w:r w:rsidR="00D746E1" w:rsidRPr="00D746E1">
        <w:rPr>
          <w:rFonts w:ascii="宋体" w:hAnsi="宋体" w:cs="宋体"/>
          <w:sz w:val="24"/>
        </w:rPr>
        <w:t>训练模式流程图</w:t>
      </w:r>
      <w:r w:rsidR="00243E62">
        <w:rPr>
          <w:rFonts w:ascii="宋体" w:hAnsi="宋体" w:hint="eastAsia"/>
          <w:sz w:val="24"/>
        </w:rPr>
        <w:t>；</w:t>
      </w:r>
    </w:p>
    <w:p w14:paraId="2DA08687" w14:textId="5FBF7C8B" w:rsidR="00B47CDB" w:rsidRDefault="003911B9" w:rsidP="00B10EBD">
      <w:pPr>
        <w:spacing w:before="60" w:line="360" w:lineRule="auto"/>
        <w:ind w:firstLineChars="200" w:firstLine="480"/>
        <w:textAlignment w:val="center"/>
        <w:rPr>
          <w:rFonts w:ascii="宋体" w:hAnsi="宋体" w:hint="eastAsia"/>
          <w:sz w:val="24"/>
        </w:rPr>
      </w:pPr>
      <w:r>
        <w:rPr>
          <w:rFonts w:ascii="宋体" w:hAnsi="宋体" w:cs="宋体" w:hint="eastAsia"/>
          <w:sz w:val="24"/>
        </w:rPr>
        <w:t>图5</w:t>
      </w:r>
      <w:r w:rsidR="00D746E1">
        <w:rPr>
          <w:rFonts w:ascii="宋体" w:hAnsi="宋体" w:cs="宋体" w:hint="eastAsia"/>
          <w:sz w:val="24"/>
        </w:rPr>
        <w:t>为</w:t>
      </w:r>
      <w:r w:rsidR="00D746E1" w:rsidRPr="00D746E1">
        <w:rPr>
          <w:rFonts w:ascii="宋体" w:hAnsi="宋体" w:cs="宋体"/>
          <w:sz w:val="24"/>
        </w:rPr>
        <w:t>测量模式流程图</w:t>
      </w:r>
      <w:r w:rsidR="00B47CDB">
        <w:rPr>
          <w:rFonts w:ascii="宋体" w:hAnsi="宋体" w:hint="eastAsia"/>
          <w:sz w:val="24"/>
        </w:rPr>
        <w:t>；</w:t>
      </w:r>
    </w:p>
    <w:p w14:paraId="08BD4802" w14:textId="29E54E72" w:rsidR="00D746E1" w:rsidRPr="00D746E1" w:rsidRDefault="00D746E1" w:rsidP="00B10EBD">
      <w:pPr>
        <w:spacing w:before="60" w:line="360" w:lineRule="auto"/>
        <w:ind w:firstLineChars="200" w:firstLine="480"/>
        <w:textAlignment w:val="center"/>
        <w:rPr>
          <w:rFonts w:ascii="宋体" w:hAnsi="宋体" w:hint="eastAsia"/>
          <w:sz w:val="24"/>
        </w:rPr>
      </w:pPr>
      <w:r>
        <w:rPr>
          <w:rFonts w:ascii="宋体" w:hAnsi="宋体" w:hint="eastAsia"/>
          <w:sz w:val="24"/>
        </w:rPr>
        <w:t>图6为</w:t>
      </w:r>
      <w:r w:rsidRPr="00D746E1">
        <w:rPr>
          <w:rFonts w:ascii="宋体" w:hAnsi="宋体"/>
          <w:sz w:val="24"/>
        </w:rPr>
        <w:t>神经网络结构示意图</w:t>
      </w:r>
      <w:r>
        <w:rPr>
          <w:rFonts w:ascii="宋体" w:hAnsi="宋体" w:hint="eastAsia"/>
          <w:sz w:val="24"/>
        </w:rPr>
        <w:t>；</w:t>
      </w:r>
    </w:p>
    <w:p w14:paraId="435345BE" w14:textId="27B10457"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具体实施方式</w:t>
      </w:r>
    </w:p>
    <w:p w14:paraId="72F16DF0" w14:textId="3E1CBADB" w:rsidR="003B45AB" w:rsidRPr="00FC6F16" w:rsidRDefault="00DD5223" w:rsidP="00B10EBD">
      <w:pPr>
        <w:spacing w:line="360" w:lineRule="auto"/>
        <w:ind w:firstLineChars="200" w:firstLine="480"/>
        <w:rPr>
          <w:rFonts w:ascii="宋体" w:hAnsi="宋体" w:hint="eastAsia"/>
          <w:sz w:val="24"/>
        </w:rPr>
      </w:pPr>
      <w:r w:rsidRPr="00DD5223">
        <w:rPr>
          <w:rFonts w:ascii="宋体" w:hAnsi="宋体" w:hint="eastAsia"/>
          <w:sz w:val="24"/>
        </w:rPr>
        <w:t>为进一步阐述本发明的技术方案，结合附图对本发明的具体实施方式作如下详细描述。除非另有说明，下述实施例仅为说明本发明而非对其保护范围的限定。本领域技术人员在不脱离本发明精神和实质的前提下所作的变换和调整，均应包含在本发明的保护范围内</w:t>
      </w:r>
      <w:r w:rsidR="003B45AB" w:rsidRPr="00FC6F16">
        <w:rPr>
          <w:rFonts w:ascii="宋体" w:hAnsi="宋体" w:hint="eastAsia"/>
          <w:sz w:val="24"/>
        </w:rPr>
        <w:t>。</w:t>
      </w:r>
    </w:p>
    <w:p w14:paraId="70128CB6" w14:textId="003D4B3A" w:rsidR="00DF3F00" w:rsidRPr="00DF3F00" w:rsidRDefault="00DF3F00" w:rsidP="00DF3F00">
      <w:pPr>
        <w:spacing w:line="360" w:lineRule="auto"/>
        <w:ind w:firstLine="420"/>
        <w:rPr>
          <w:rFonts w:ascii="宋体" w:hAnsi="宋体" w:cs="宋体" w:hint="eastAsia"/>
          <w:b/>
          <w:bCs/>
          <w:sz w:val="24"/>
        </w:rPr>
      </w:pPr>
      <w:r w:rsidRPr="00DF3F00">
        <w:rPr>
          <w:rFonts w:ascii="宋体" w:hAnsi="宋体" w:cs="宋体"/>
          <w:b/>
          <w:bCs/>
          <w:sz w:val="24"/>
        </w:rPr>
        <w:t>1.</w:t>
      </w:r>
      <w:r w:rsidR="00DC7F85" w:rsidRPr="00DC7F85">
        <w:rPr>
          <w:rFonts w:ascii="宋体" w:hAnsi="宋体" w:cs="宋体" w:hint="eastAsia"/>
          <w:b/>
          <w:bCs/>
          <w:sz w:val="24"/>
        </w:rPr>
        <w:t>系统结构与信号采集</w:t>
      </w:r>
    </w:p>
    <w:p w14:paraId="05CD918F" w14:textId="564760E9" w:rsidR="00DC7F85" w:rsidRDefault="00DC7F85" w:rsidP="00DF3F00">
      <w:pPr>
        <w:spacing w:line="360" w:lineRule="auto"/>
        <w:ind w:firstLine="420"/>
        <w:rPr>
          <w:rFonts w:ascii="宋体" w:hAnsi="宋体" w:cs="宋体" w:hint="eastAsia"/>
          <w:sz w:val="24"/>
        </w:rPr>
      </w:pPr>
      <w:r w:rsidRPr="00DC7F85">
        <w:rPr>
          <w:rFonts w:ascii="宋体" w:hAnsi="宋体" w:cs="宋体" w:hint="eastAsia"/>
          <w:sz w:val="24"/>
        </w:rPr>
        <w:t>如图1所示，本系统包括：辐射探测器、前置放大器、低采样率ADC采集模块、FPGA神经网络信号处理模块、能谱绘制模块及显示输出端。</w:t>
      </w:r>
    </w:p>
    <w:p w14:paraId="3AEFC6CA" w14:textId="0BCB84DD"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在实施例中，选用典型核辐射探测器（如2×2寸</w:t>
      </w:r>
      <w:r w:rsidRPr="00DF3F00">
        <w:rPr>
          <w:rFonts w:ascii="宋体" w:hAnsi="宋体" w:cs="宋体"/>
          <w:sz w:val="24"/>
        </w:rPr>
        <w:t>溴化澜</w:t>
      </w:r>
      <w:r w:rsidRPr="00DD5223">
        <w:rPr>
          <w:rFonts w:ascii="宋体" w:hAnsi="宋体" w:cs="宋体" w:hint="eastAsia"/>
          <w:sz w:val="24"/>
        </w:rPr>
        <w:t>闪烁体），通过前置放大器将信号放大后，送入高采样率ADC采集模块（例如14位分辨率、采样率</w:t>
      </w:r>
      <w:r>
        <w:rPr>
          <w:rFonts w:ascii="宋体" w:hAnsi="宋体" w:cs="宋体" w:hint="eastAsia"/>
          <w:sz w:val="24"/>
        </w:rPr>
        <w:t>50</w:t>
      </w:r>
      <w:r w:rsidRPr="00DD5223">
        <w:rPr>
          <w:rFonts w:ascii="宋体" w:hAnsi="宋体" w:cs="宋体" w:hint="eastAsia"/>
          <w:sz w:val="24"/>
        </w:rPr>
        <w:t>0MSps）。如图2所示，可获得高分辨率脉冲波形。</w:t>
      </w:r>
    </w:p>
    <w:p w14:paraId="64ECBF56" w14:textId="685629D4"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为验证本发明方案在低采样率条件下的效果，同时模拟实际低成本应用场景，对采集到的高采样率信号进行抽样处理（例如每</w:t>
      </w:r>
      <w:r>
        <w:rPr>
          <w:rFonts w:ascii="宋体" w:hAnsi="宋体" w:cs="宋体" w:hint="eastAsia"/>
          <w:sz w:val="24"/>
        </w:rPr>
        <w:t>10~20</w:t>
      </w:r>
      <w:r w:rsidRPr="00DD5223">
        <w:rPr>
          <w:rFonts w:ascii="宋体" w:hAnsi="宋体" w:cs="宋体" w:hint="eastAsia"/>
          <w:sz w:val="24"/>
        </w:rPr>
        <w:t>点取1点，等效采样率降至</w:t>
      </w:r>
      <w:r>
        <w:rPr>
          <w:rFonts w:ascii="宋体" w:hAnsi="宋体" w:cs="宋体" w:hint="eastAsia"/>
          <w:sz w:val="24"/>
        </w:rPr>
        <w:t>25</w:t>
      </w:r>
      <w:r w:rsidRPr="00DD5223">
        <w:rPr>
          <w:rFonts w:ascii="宋体" w:hAnsi="宋体" w:cs="宋体" w:hint="eastAsia"/>
          <w:sz w:val="24"/>
        </w:rPr>
        <w:t>~</w:t>
      </w:r>
      <w:r>
        <w:rPr>
          <w:rFonts w:ascii="宋体" w:hAnsi="宋体" w:cs="宋体" w:hint="eastAsia"/>
          <w:sz w:val="24"/>
        </w:rPr>
        <w:t>5</w:t>
      </w:r>
      <w:r w:rsidRPr="00DD5223">
        <w:rPr>
          <w:rFonts w:ascii="宋体" w:hAnsi="宋体" w:cs="宋体" w:hint="eastAsia"/>
          <w:sz w:val="24"/>
        </w:rPr>
        <w:t>0MSps），得到低采样率数据序列。如图3所示为降采样示意。后续神经网络训练与推理、能谱绘制等步骤，均以该低采样率信号作为输入。</w:t>
      </w:r>
    </w:p>
    <w:p w14:paraId="12AD0FAA" w14:textId="3BC782E8" w:rsidR="00DF3F00" w:rsidRPr="00DF3F00" w:rsidRDefault="00DD5223" w:rsidP="00DD5223">
      <w:pPr>
        <w:spacing w:line="360" w:lineRule="auto"/>
        <w:ind w:firstLine="420"/>
        <w:rPr>
          <w:rFonts w:ascii="宋体" w:hAnsi="宋体" w:cs="宋体" w:hint="eastAsia"/>
          <w:sz w:val="24"/>
        </w:rPr>
      </w:pPr>
      <w:r w:rsidRPr="00DD5223">
        <w:rPr>
          <w:rFonts w:ascii="宋体" w:hAnsi="宋体" w:cs="宋体" w:hint="eastAsia"/>
          <w:sz w:val="24"/>
        </w:rPr>
        <w:t>经抽样降采样后的脉冲信号，经过标准化、极性转换等必要预处理，形成用于后续处理的单脉冲数据序列。</w:t>
      </w:r>
      <w:r w:rsidR="00DF3F00" w:rsidRPr="00DF3F00">
        <w:rPr>
          <w:rFonts w:ascii="宋体" w:hAnsi="宋体" w:cs="宋体"/>
          <w:sz w:val="24"/>
        </w:rPr>
        <w:t>确保信号在后续处理中的高精度和高分辨率。采</w:t>
      </w:r>
      <w:r w:rsidR="00DF3F00" w:rsidRPr="00DF3F00">
        <w:rPr>
          <w:rFonts w:ascii="宋体" w:hAnsi="宋体" w:cs="宋体"/>
          <w:sz w:val="24"/>
        </w:rPr>
        <w:lastRenderedPageBreak/>
        <w:t>集的信号包括与放射性粒子相互作用产生的脉冲幅度信息，这些信号将作为后续学习和推理的基础</w:t>
      </w:r>
    </w:p>
    <w:p w14:paraId="6D3D807F" w14:textId="08A9B50A" w:rsidR="00DF3F00" w:rsidRPr="00DF3F00" w:rsidRDefault="00DF3F00" w:rsidP="00DF3F00">
      <w:pPr>
        <w:spacing w:line="360" w:lineRule="auto"/>
        <w:ind w:firstLine="420"/>
        <w:rPr>
          <w:rFonts w:ascii="宋体" w:hAnsi="宋体" w:cs="宋体" w:hint="eastAsia"/>
          <w:b/>
          <w:bCs/>
          <w:sz w:val="24"/>
        </w:rPr>
      </w:pPr>
      <w:r w:rsidRPr="00DF3F00">
        <w:rPr>
          <w:rFonts w:ascii="宋体" w:hAnsi="宋体" w:cs="宋体"/>
          <w:b/>
          <w:bCs/>
          <w:sz w:val="24"/>
        </w:rPr>
        <w:t>2.</w:t>
      </w:r>
      <w:r w:rsidR="00DD5223" w:rsidRPr="00DD5223">
        <w:rPr>
          <w:rFonts w:ascii="宋体" w:hAnsi="宋体" w:cs="宋体" w:hint="eastAsia"/>
          <w:b/>
          <w:bCs/>
          <w:sz w:val="24"/>
        </w:rPr>
        <w:t>训练模式与神经网络参数生成</w:t>
      </w:r>
    </w:p>
    <w:p w14:paraId="272A837B" w14:textId="6AB2D5C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如图4所示，系统可在训练模式下适配不同探测器或放射源环境。</w:t>
      </w:r>
    </w:p>
    <w:p w14:paraId="2502DBA1" w14:textId="7777777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首先将低采样率数字信号输入至PC端，采用曲线拟合法对全波形进行拟合与积分，获得与能量相关的高精度标签值。</w:t>
      </w:r>
    </w:p>
    <w:p w14:paraId="79B07013" w14:textId="77777777"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以抽样降采样后的采样点序列为输入、曲线拟合积分值为输出，构建神经网络训练集。</w:t>
      </w:r>
    </w:p>
    <w:p w14:paraId="00C878C6" w14:textId="36599CD4" w:rsidR="00DD5223" w:rsidRPr="00DD5223" w:rsidRDefault="00DD5223" w:rsidP="00DD5223">
      <w:pPr>
        <w:spacing w:line="360" w:lineRule="auto"/>
        <w:ind w:firstLine="420"/>
        <w:rPr>
          <w:rFonts w:ascii="宋体" w:hAnsi="宋体" w:cs="宋体" w:hint="eastAsia"/>
          <w:sz w:val="24"/>
        </w:rPr>
      </w:pPr>
      <w:r w:rsidRPr="00DD5223">
        <w:rPr>
          <w:rFonts w:ascii="宋体" w:hAnsi="宋体" w:cs="宋体" w:hint="eastAsia"/>
          <w:sz w:val="24"/>
        </w:rPr>
        <w:t>采用多层感知器（MLP）神经网络进行建模。网络结构如图6所示，输入层节点数与采样点数量一致，设置2个隐藏层（每层节点数如</w:t>
      </w:r>
      <w:r>
        <w:rPr>
          <w:rFonts w:ascii="宋体" w:hAnsi="宋体" w:cs="宋体" w:hint="eastAsia"/>
          <w:sz w:val="24"/>
        </w:rPr>
        <w:t>65</w:t>
      </w:r>
      <w:r w:rsidRPr="00DD5223">
        <w:rPr>
          <w:rFonts w:ascii="宋体" w:hAnsi="宋体" w:cs="宋体" w:hint="eastAsia"/>
          <w:sz w:val="24"/>
        </w:rPr>
        <w:t>），输出层为1节点。优选ReLU激活函数。</w:t>
      </w:r>
    </w:p>
    <w:p w14:paraId="6B776CEA" w14:textId="3F0BD345" w:rsidR="00DF3F00" w:rsidRPr="00DF3F00" w:rsidRDefault="00DD5223" w:rsidP="00DD5223">
      <w:pPr>
        <w:spacing w:line="360" w:lineRule="auto"/>
        <w:ind w:firstLine="420"/>
        <w:rPr>
          <w:rFonts w:ascii="宋体" w:hAnsi="宋体" w:cs="宋体" w:hint="eastAsia"/>
          <w:sz w:val="24"/>
        </w:rPr>
      </w:pPr>
      <w:r w:rsidRPr="00DD5223">
        <w:rPr>
          <w:rFonts w:ascii="宋体" w:hAnsi="宋体" w:cs="宋体" w:hint="eastAsia"/>
          <w:sz w:val="24"/>
        </w:rPr>
        <w:t>在PC端以均方误差损失函数、Adam等优化算法完成神经网络训练后，导出训练好的网络权重和偏置参数，并通过标准数据接口下载至FPGA端神经网络信号处理模块。该训练过程可针对不同类型的探测器、放射源或环境条件重复进行，实现系统自适应优化。</w:t>
      </w:r>
    </w:p>
    <w:p w14:paraId="53E309D5" w14:textId="43B4C300" w:rsidR="00DF3F00" w:rsidRPr="00DF3F00" w:rsidRDefault="00DF3F00" w:rsidP="00E96AA6">
      <w:pPr>
        <w:spacing w:line="360" w:lineRule="auto"/>
        <w:rPr>
          <w:rFonts w:ascii="宋体" w:hAnsi="宋体" w:cs="宋体" w:hint="eastAsia"/>
          <w:b/>
          <w:bCs/>
          <w:sz w:val="24"/>
        </w:rPr>
      </w:pPr>
      <w:r w:rsidRPr="00DF3F00">
        <w:rPr>
          <w:rFonts w:ascii="宋体" w:hAnsi="宋体" w:cs="宋体"/>
          <w:b/>
          <w:bCs/>
          <w:sz w:val="24"/>
        </w:rPr>
        <w:t>3.</w:t>
      </w:r>
      <w:r w:rsidR="00E96AA6" w:rsidRPr="00E96AA6">
        <w:rPr>
          <w:rFonts w:ascii="宋体" w:hAnsi="宋体" w:cs="宋体" w:hint="eastAsia"/>
          <w:b/>
          <w:bCs/>
          <w:sz w:val="24"/>
        </w:rPr>
        <w:t>测量模式与实时推理</w:t>
      </w:r>
    </w:p>
    <w:p w14:paraId="2C730DC0" w14:textId="2FE754BF"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如图5所示，系统工作于测量模式时，FPGA端加载已训练神经网络参数，实时接收ADC模块采集的低采样率数字信号，仅需执行前向推理运算，无需反向传播或复杂迭代，直接输出每个脉冲信号对应的能量值。</w:t>
      </w:r>
    </w:p>
    <w:p w14:paraId="47FD19E1" w14:textId="54E352AB" w:rsidR="00DF3F00" w:rsidRPr="00DF3F00" w:rsidRDefault="00E96AA6" w:rsidP="00E96AA6">
      <w:pPr>
        <w:spacing w:line="360" w:lineRule="auto"/>
        <w:ind w:firstLine="420"/>
        <w:rPr>
          <w:rFonts w:ascii="宋体" w:hAnsi="宋体" w:cs="宋体" w:hint="eastAsia"/>
          <w:sz w:val="24"/>
        </w:rPr>
      </w:pPr>
      <w:r w:rsidRPr="00E96AA6">
        <w:rPr>
          <w:rFonts w:ascii="宋体" w:hAnsi="宋体" w:cs="宋体" w:hint="eastAsia"/>
          <w:sz w:val="24"/>
        </w:rPr>
        <w:t>该推理过程大幅降低了FPGA的资源占用和处理延迟，保证了系统在高计数率环境下的实时性与稳定性，为后续能谱统计提供了高效的能量提取手段。</w:t>
      </w:r>
      <w:r w:rsidR="00DF3F00" w:rsidRPr="00DF3F00">
        <w:rPr>
          <w:rFonts w:ascii="宋体" w:hAnsi="宋体" w:cs="宋体"/>
          <w:sz w:val="24"/>
        </w:rPr>
        <w:t>：</w:t>
      </w:r>
    </w:p>
    <w:p w14:paraId="7E508499" w14:textId="05A1AF53" w:rsidR="00DF3F00" w:rsidRPr="00DF3F00" w:rsidRDefault="00DF3F00" w:rsidP="00E96AA6">
      <w:pPr>
        <w:spacing w:line="360" w:lineRule="auto"/>
        <w:rPr>
          <w:rFonts w:ascii="宋体" w:hAnsi="宋体" w:cs="宋体" w:hint="eastAsia"/>
          <w:b/>
          <w:bCs/>
          <w:sz w:val="24"/>
        </w:rPr>
      </w:pPr>
      <w:r w:rsidRPr="00DF3F00">
        <w:rPr>
          <w:rFonts w:ascii="宋体" w:hAnsi="宋体" w:cs="宋体"/>
          <w:b/>
          <w:bCs/>
          <w:sz w:val="24"/>
        </w:rPr>
        <w:t>4.</w:t>
      </w:r>
      <w:r w:rsidR="00E96AA6" w:rsidRPr="00E96AA6">
        <w:rPr>
          <w:rFonts w:ascii="宋体" w:hAnsi="宋体" w:cs="宋体" w:hint="eastAsia"/>
          <w:b/>
          <w:bCs/>
          <w:sz w:val="24"/>
        </w:rPr>
        <w:t>能谱绘制与统计处理</w:t>
      </w:r>
    </w:p>
    <w:p w14:paraId="0C050250" w14:textId="77777777"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推理得到的能量信息输入能谱绘制模块，根据预设道址数量与划分区间进行自动道址分配和计数统计。</w:t>
      </w:r>
    </w:p>
    <w:p w14:paraId="37366692" w14:textId="77777777"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hint="eastAsia"/>
          <w:sz w:val="24"/>
        </w:rPr>
        <w:t>各道址计数结果实时输出至显示端，绘制能谱图，用于分析放射源的能量分布特性。道址划分与数量可根据实际应用场景自定义调整。</w:t>
      </w:r>
    </w:p>
    <w:p w14:paraId="65FFB092" w14:textId="3711A0CC" w:rsidR="00DF3F00" w:rsidRDefault="00E96AA6" w:rsidP="00E96AA6">
      <w:pPr>
        <w:spacing w:line="360" w:lineRule="auto"/>
        <w:ind w:firstLine="420"/>
        <w:rPr>
          <w:rFonts w:ascii="宋体" w:hAnsi="宋体" w:cs="宋体" w:hint="eastAsia"/>
          <w:sz w:val="24"/>
        </w:rPr>
      </w:pPr>
      <w:r w:rsidRPr="00E96AA6">
        <w:rPr>
          <w:rFonts w:ascii="宋体" w:hAnsi="宋体" w:cs="宋体" w:hint="eastAsia"/>
          <w:sz w:val="24"/>
        </w:rPr>
        <w:t>整个系统支持训练模式与测量模式灵活切换，在应用环境变化或更换探测器时，仅需重新采集训练数据并更新网络参数即可完成系统适配，无需更改硬件结构或主流程。</w:t>
      </w:r>
    </w:p>
    <w:p w14:paraId="405E1981" w14:textId="330C7844" w:rsidR="00DF3F00" w:rsidRPr="00E96AA6" w:rsidRDefault="00E96AA6" w:rsidP="00E96AA6">
      <w:pPr>
        <w:spacing w:line="360" w:lineRule="auto"/>
        <w:rPr>
          <w:rFonts w:ascii="宋体" w:hAnsi="宋体" w:cs="宋体" w:hint="eastAsia"/>
          <w:b/>
          <w:bCs/>
          <w:sz w:val="24"/>
        </w:rPr>
      </w:pPr>
      <w:r w:rsidRPr="00E96AA6">
        <w:rPr>
          <w:rFonts w:ascii="宋体" w:hAnsi="宋体" w:cs="宋体" w:hint="eastAsia"/>
          <w:b/>
          <w:bCs/>
          <w:sz w:val="24"/>
        </w:rPr>
        <w:lastRenderedPageBreak/>
        <w:t>5.</w:t>
      </w:r>
      <w:r w:rsidRPr="00E96AA6">
        <w:rPr>
          <w:rFonts w:ascii="宋体" w:hAnsi="宋体" w:cs="宋体"/>
          <w:b/>
          <w:bCs/>
          <w:sz w:val="24"/>
        </w:rPr>
        <w:t>典型参数举例及应用说明</w:t>
      </w:r>
    </w:p>
    <w:p w14:paraId="1DB4C4C5" w14:textId="3B051F24"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b/>
          <w:bCs/>
          <w:sz w:val="24"/>
        </w:rPr>
        <w:t>ADC采样率：</w:t>
      </w:r>
      <w:r w:rsidRPr="00E96AA6">
        <w:rPr>
          <w:rFonts w:ascii="宋体" w:hAnsi="宋体" w:cs="宋体"/>
          <w:sz w:val="24"/>
        </w:rPr>
        <w:t>实验采集时采用高采样率（如</w:t>
      </w:r>
      <w:r w:rsidR="00F011FA">
        <w:rPr>
          <w:rFonts w:ascii="宋体" w:hAnsi="宋体" w:cs="宋体" w:hint="eastAsia"/>
          <w:sz w:val="24"/>
        </w:rPr>
        <w:t>500</w:t>
      </w:r>
      <w:r w:rsidRPr="00E96AA6">
        <w:rPr>
          <w:rFonts w:ascii="宋体" w:hAnsi="宋体" w:cs="宋体"/>
          <w:sz w:val="24"/>
        </w:rPr>
        <w:t>MSps），后续通过抽样处理模拟实际低采样率（如</w:t>
      </w:r>
      <w:r w:rsidR="00F011FA">
        <w:rPr>
          <w:rFonts w:ascii="宋体" w:hAnsi="宋体" w:cs="宋体" w:hint="eastAsia"/>
          <w:sz w:val="24"/>
        </w:rPr>
        <w:t>25</w:t>
      </w:r>
      <w:r w:rsidRPr="00E96AA6">
        <w:rPr>
          <w:rFonts w:ascii="宋体" w:hAnsi="宋体" w:cs="宋体"/>
          <w:sz w:val="24"/>
        </w:rPr>
        <w:t>~</w:t>
      </w:r>
      <w:r w:rsidR="00F011FA">
        <w:rPr>
          <w:rFonts w:ascii="宋体" w:hAnsi="宋体" w:cs="宋体" w:hint="eastAsia"/>
          <w:sz w:val="24"/>
        </w:rPr>
        <w:t>5</w:t>
      </w:r>
      <w:r w:rsidRPr="00E96AA6">
        <w:rPr>
          <w:rFonts w:ascii="宋体" w:hAnsi="宋体" w:cs="宋体"/>
          <w:sz w:val="24"/>
        </w:rPr>
        <w:t>0MSps）应用场景。</w:t>
      </w:r>
    </w:p>
    <w:p w14:paraId="3AED7EF3" w14:textId="3B0F555E"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b/>
          <w:bCs/>
          <w:sz w:val="24"/>
        </w:rPr>
        <w:t>神经网络结构：</w:t>
      </w:r>
      <w:r w:rsidRPr="00E96AA6">
        <w:rPr>
          <w:rFonts w:ascii="宋体" w:hAnsi="宋体" w:cs="宋体"/>
          <w:sz w:val="24"/>
        </w:rPr>
        <w:t>输入层与采样点数一致，2</w:t>
      </w:r>
      <w:r>
        <w:rPr>
          <w:rFonts w:ascii="宋体" w:hAnsi="宋体" w:cs="宋体" w:hint="eastAsia"/>
          <w:sz w:val="24"/>
        </w:rPr>
        <w:t>（每层65</w:t>
      </w:r>
      <w:r w:rsidRPr="00E96AA6">
        <w:rPr>
          <w:rFonts w:ascii="宋体" w:hAnsi="宋体" w:cs="宋体"/>
          <w:sz w:val="24"/>
        </w:rPr>
        <w:t>节点），输出层1节点，激活函数优选ReLU。</w:t>
      </w:r>
    </w:p>
    <w:p w14:paraId="442C11C2" w14:textId="564ADB54"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b/>
          <w:bCs/>
          <w:sz w:val="24"/>
        </w:rPr>
        <w:t>训练方法：</w:t>
      </w:r>
      <w:r w:rsidRPr="00E96AA6">
        <w:rPr>
          <w:rFonts w:ascii="宋体" w:hAnsi="宋体" w:cs="宋体"/>
          <w:sz w:val="24"/>
        </w:rPr>
        <w:t>以低采样率采样点序列为输入、曲线拟合积分值为输出进行监督学习，采用均方误差损失函数和Adam优化算法。</w:t>
      </w:r>
    </w:p>
    <w:p w14:paraId="69B22560" w14:textId="10CCF9BD"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b/>
          <w:bCs/>
          <w:sz w:val="24"/>
        </w:rPr>
        <w:t>FPGA部署：</w:t>
      </w:r>
      <w:r w:rsidRPr="00E96AA6">
        <w:rPr>
          <w:rFonts w:ascii="宋体" w:hAnsi="宋体" w:cs="宋体"/>
          <w:sz w:val="24"/>
        </w:rPr>
        <w:t>网络参数以浮点或定点形式存储于FPGA寄存器或内存，由神经网络推理模块调用。</w:t>
      </w:r>
    </w:p>
    <w:p w14:paraId="7250D546" w14:textId="2295816F" w:rsidR="00E96AA6" w:rsidRPr="00E96AA6" w:rsidRDefault="00E96AA6" w:rsidP="00E96AA6">
      <w:pPr>
        <w:spacing w:line="360" w:lineRule="auto"/>
        <w:ind w:firstLine="420"/>
        <w:rPr>
          <w:rFonts w:ascii="宋体" w:hAnsi="宋体" w:cs="宋体" w:hint="eastAsia"/>
          <w:sz w:val="24"/>
        </w:rPr>
      </w:pPr>
      <w:r w:rsidRPr="00E96AA6">
        <w:rPr>
          <w:rFonts w:ascii="宋体" w:hAnsi="宋体" w:cs="宋体"/>
          <w:b/>
          <w:bCs/>
          <w:sz w:val="24"/>
        </w:rPr>
        <w:t>应用领域：</w:t>
      </w:r>
      <w:r w:rsidRPr="00E96AA6">
        <w:rPr>
          <w:rFonts w:ascii="宋体" w:hAnsi="宋体" w:cs="宋体"/>
          <w:sz w:val="24"/>
        </w:rPr>
        <w:t>本发明系统适用于核辐射探测、环境监测、工业射线检测等多场景下的低成本高精度能谱分析。</w:t>
      </w:r>
    </w:p>
    <w:p w14:paraId="65A731AA" w14:textId="54864910" w:rsidR="00DF3F00" w:rsidRPr="00E96AA6" w:rsidRDefault="00E96AA6" w:rsidP="00E96AA6">
      <w:pPr>
        <w:spacing w:line="360" w:lineRule="auto"/>
        <w:rPr>
          <w:rFonts w:ascii="宋体" w:hAnsi="宋体" w:cs="宋体" w:hint="eastAsia"/>
          <w:b/>
          <w:bCs/>
          <w:sz w:val="24"/>
        </w:rPr>
      </w:pPr>
      <w:r w:rsidRPr="00E96AA6">
        <w:rPr>
          <w:rFonts w:ascii="宋体" w:hAnsi="宋体" w:cs="宋体" w:hint="eastAsia"/>
          <w:b/>
          <w:bCs/>
          <w:sz w:val="24"/>
        </w:rPr>
        <w:t>6.</w:t>
      </w:r>
      <w:r w:rsidRPr="00E96AA6">
        <w:rPr>
          <w:rFonts w:ascii="宋体" w:hAnsi="宋体" w:cs="宋体"/>
          <w:b/>
          <w:bCs/>
          <w:sz w:val="24"/>
        </w:rPr>
        <w:t>创新环节补充说明</w:t>
      </w:r>
    </w:p>
    <w:p w14:paraId="781650C4" w14:textId="5519F5FA" w:rsidR="00DF3F00" w:rsidRDefault="00E96AA6" w:rsidP="00DF3F00">
      <w:pPr>
        <w:spacing w:line="360" w:lineRule="auto"/>
        <w:ind w:firstLine="420"/>
        <w:rPr>
          <w:rFonts w:ascii="宋体" w:hAnsi="宋体" w:cs="宋体" w:hint="eastAsia"/>
          <w:sz w:val="24"/>
        </w:rPr>
      </w:pPr>
      <w:r w:rsidRPr="00E96AA6">
        <w:rPr>
          <w:rFonts w:ascii="宋体" w:hAnsi="宋体" w:cs="宋体"/>
          <w:sz w:val="24"/>
        </w:rPr>
        <w:t>本发明采用训练-测量双模式，兼顾硬件简化、算法创新和应用灵活性，尤其在低采样率、低算力硬件条件下，可达到高精度能谱重建的效果。系统结构与流程均可根据实际需求灵活扩展调整，具备广泛的工程应用和推广价值。</w:t>
      </w:r>
    </w:p>
    <w:p w14:paraId="4FF7085A" w14:textId="77777777" w:rsidR="00E96AA6" w:rsidRDefault="00E96AA6" w:rsidP="00DF3F00">
      <w:pPr>
        <w:spacing w:line="360" w:lineRule="auto"/>
        <w:ind w:firstLine="420"/>
        <w:rPr>
          <w:rFonts w:ascii="宋体" w:hAnsi="宋体" w:cs="宋体" w:hint="eastAsia"/>
          <w:sz w:val="24"/>
        </w:rPr>
      </w:pPr>
    </w:p>
    <w:p w14:paraId="7EEF1874" w14:textId="18E42B6A" w:rsidR="00E96AA6" w:rsidRDefault="00E96AA6" w:rsidP="00DF3F00">
      <w:pPr>
        <w:spacing w:line="360" w:lineRule="auto"/>
        <w:ind w:firstLine="420"/>
        <w:rPr>
          <w:rFonts w:ascii="宋体" w:hAnsi="宋体" w:cs="宋体" w:hint="eastAsia"/>
          <w:sz w:val="24"/>
        </w:rPr>
      </w:pPr>
      <w:r w:rsidRPr="00E96AA6">
        <w:rPr>
          <w:rFonts w:ascii="宋体" w:hAnsi="宋体" w:cs="宋体"/>
          <w:sz w:val="24"/>
        </w:rPr>
        <w:t>本领域技术人员可在不背离本发明核心思想的情况下，对上述具体实施方式进行调整和变型，均落入本发明的保护范围之内。</w:t>
      </w:r>
    </w:p>
    <w:p w14:paraId="35F07D60" w14:textId="77777777" w:rsidR="00DF3F00" w:rsidRDefault="00DF3F00" w:rsidP="00DF3F00">
      <w:pPr>
        <w:spacing w:line="360" w:lineRule="auto"/>
        <w:ind w:firstLine="420"/>
        <w:rPr>
          <w:rFonts w:ascii="宋体" w:hAnsi="宋体" w:cs="宋体" w:hint="eastAsia"/>
          <w:sz w:val="24"/>
        </w:rPr>
      </w:pPr>
    </w:p>
    <w:p w14:paraId="20913BF5" w14:textId="6029BB43" w:rsidR="00DF3F00" w:rsidRPr="00FC6F16" w:rsidRDefault="00DF3F00" w:rsidP="00DF3F00">
      <w:pPr>
        <w:spacing w:line="360" w:lineRule="auto"/>
        <w:ind w:firstLine="420"/>
        <w:rPr>
          <w:rFonts w:ascii="宋体" w:hAnsi="宋体" w:cs="宋体" w:hint="eastAsia"/>
          <w:sz w:val="24"/>
        </w:rPr>
        <w:sectPr w:rsidR="00DF3F00" w:rsidRPr="00FC6F16">
          <w:headerReference w:type="default" r:id="rId21"/>
          <w:footerReference w:type="even" r:id="rId22"/>
          <w:footerReference w:type="default" r:id="rId23"/>
          <w:headerReference w:type="first" r:id="rId24"/>
          <w:pgSz w:w="11906" w:h="16838"/>
          <w:pgMar w:top="1440" w:right="1800" w:bottom="1440" w:left="1800" w:header="851" w:footer="992" w:gutter="0"/>
          <w:pgNumType w:start="1"/>
          <w:cols w:space="425"/>
          <w:docGrid w:type="lines" w:linePitch="312"/>
        </w:sectPr>
      </w:pPr>
    </w:p>
    <w:p w14:paraId="3ED9C6FC" w14:textId="39DA42A4" w:rsidR="00292B29" w:rsidRPr="00FC6F16" w:rsidRDefault="00D746E1" w:rsidP="00292B29">
      <w:pPr>
        <w:pStyle w:val="a5"/>
        <w:spacing w:line="360" w:lineRule="auto"/>
        <w:ind w:firstLineChars="0" w:firstLine="0"/>
        <w:rPr>
          <w:sz w:val="24"/>
        </w:rPr>
      </w:pPr>
      <w:r>
        <w:rPr>
          <w:rFonts w:hint="eastAsia"/>
        </w:rPr>
        <w:object w:dxaOrig="15516" w:dyaOrig="7824" w14:anchorId="07614680">
          <v:shape id="_x0000_i1026" type="#_x0000_t75" style="width:415.1pt;height:209.75pt" o:ole="">
            <v:imagedata r:id="rId16" o:title=""/>
          </v:shape>
          <o:OLEObject Type="Embed" ProgID="Visio.Drawing.15" ShapeID="_x0000_i1026" DrawAspect="Content" ObjectID="_1811092887" r:id="rId25"/>
        </w:object>
      </w:r>
    </w:p>
    <w:p w14:paraId="0CA38C13" w14:textId="36A7A283" w:rsidR="00A9471F" w:rsidRPr="00D746E1" w:rsidRDefault="00A80A94" w:rsidP="00F260C2">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1</w:t>
      </w:r>
    </w:p>
    <w:p w14:paraId="79417736" w14:textId="4DA0BD9B" w:rsidR="00A9471F" w:rsidRPr="00FC6F16" w:rsidRDefault="00D746E1">
      <w:pPr>
        <w:widowControl/>
        <w:snapToGrid w:val="0"/>
        <w:jc w:val="center"/>
        <w:rPr>
          <w:rFonts w:cstheme="majorHAnsi"/>
          <w:sz w:val="24"/>
        </w:rPr>
      </w:pPr>
      <w:r>
        <w:rPr>
          <w:noProof/>
        </w:rPr>
        <w:drawing>
          <wp:inline distT="0" distB="0" distL="0" distR="0" wp14:anchorId="2A96B0F0" wp14:editId="77153336">
            <wp:extent cx="5274310" cy="4034155"/>
            <wp:effectExtent l="0" t="0" r="2540" b="4445"/>
            <wp:docPr id="6712469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034155"/>
                    </a:xfrm>
                    <a:prstGeom prst="rect">
                      <a:avLst/>
                    </a:prstGeom>
                    <a:noFill/>
                    <a:ln>
                      <a:noFill/>
                    </a:ln>
                  </pic:spPr>
                </pic:pic>
              </a:graphicData>
            </a:graphic>
          </wp:inline>
        </w:drawing>
      </w:r>
    </w:p>
    <w:p w14:paraId="19857C4C" w14:textId="66B9A443" w:rsidR="00626A6D" w:rsidRPr="00D746E1" w:rsidRDefault="00A80A94" w:rsidP="00F260C2">
      <w:pPr>
        <w:widowControl/>
        <w:snapToGrid w:val="0"/>
        <w:jc w:val="center"/>
        <w:rPr>
          <w:rFonts w:eastAsia="黑体" w:cstheme="majorHAnsi"/>
          <w:b/>
          <w:bCs/>
          <w:szCs w:val="21"/>
        </w:rPr>
      </w:pPr>
      <w:bookmarkStart w:id="3" w:name="_Hlk151802812"/>
      <w:r w:rsidRPr="00D746E1">
        <w:rPr>
          <w:rFonts w:eastAsia="黑体" w:cstheme="majorHAnsi" w:hint="eastAsia"/>
          <w:b/>
          <w:bCs/>
          <w:szCs w:val="21"/>
        </w:rPr>
        <w:t>图</w:t>
      </w:r>
      <w:r w:rsidRPr="00D746E1">
        <w:rPr>
          <w:rFonts w:eastAsia="黑体" w:cstheme="majorHAnsi" w:hint="eastAsia"/>
          <w:b/>
          <w:bCs/>
          <w:szCs w:val="21"/>
        </w:rPr>
        <w:t>2</w:t>
      </w:r>
    </w:p>
    <w:bookmarkEnd w:id="3"/>
    <w:p w14:paraId="5FC1F7CE" w14:textId="71CF1766" w:rsidR="001457B5" w:rsidRDefault="001457B5" w:rsidP="00472876">
      <w:pPr>
        <w:widowControl/>
        <w:snapToGrid w:val="0"/>
        <w:jc w:val="center"/>
        <w:rPr>
          <w:rFonts w:cstheme="majorHAnsi"/>
          <w:sz w:val="24"/>
        </w:rPr>
      </w:pPr>
    </w:p>
    <w:p w14:paraId="4FF946FA" w14:textId="20A43E72" w:rsidR="00274E8F" w:rsidRDefault="00D746E1" w:rsidP="00D746E1">
      <w:pPr>
        <w:widowControl/>
        <w:snapToGrid w:val="0"/>
        <w:jc w:val="center"/>
        <w:rPr>
          <w:rFonts w:cstheme="majorHAnsi"/>
          <w:sz w:val="24"/>
        </w:rPr>
      </w:pPr>
      <w:r>
        <w:rPr>
          <w:noProof/>
        </w:rPr>
        <w:lastRenderedPageBreak/>
        <w:drawing>
          <wp:inline distT="0" distB="0" distL="0" distR="0" wp14:anchorId="14F2FE11" wp14:editId="4161FD14">
            <wp:extent cx="5144494" cy="3934863"/>
            <wp:effectExtent l="0" t="0" r="0" b="8890"/>
            <wp:docPr id="402920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8873" cy="3938212"/>
                    </a:xfrm>
                    <a:prstGeom prst="rect">
                      <a:avLst/>
                    </a:prstGeom>
                    <a:noFill/>
                    <a:ln>
                      <a:noFill/>
                    </a:ln>
                  </pic:spPr>
                </pic:pic>
              </a:graphicData>
            </a:graphic>
          </wp:inline>
        </w:drawing>
      </w:r>
    </w:p>
    <w:p w14:paraId="01D0212A" w14:textId="5FCEBD83" w:rsidR="00210375" w:rsidRDefault="001457B5" w:rsidP="00472876">
      <w:pPr>
        <w:widowControl/>
        <w:snapToGrid w:val="0"/>
        <w:jc w:val="center"/>
        <w:rPr>
          <w:rFonts w:eastAsia="黑体" w:cstheme="majorHAnsi"/>
          <w:b/>
          <w:bCs/>
          <w:szCs w:val="21"/>
        </w:rPr>
      </w:pPr>
      <w:r w:rsidRPr="00D746E1">
        <w:rPr>
          <w:rFonts w:eastAsia="黑体" w:cstheme="majorHAnsi" w:hint="eastAsia"/>
          <w:b/>
          <w:bCs/>
          <w:szCs w:val="21"/>
        </w:rPr>
        <w:t>图</w:t>
      </w:r>
      <w:r w:rsidR="00472876" w:rsidRPr="00D746E1">
        <w:rPr>
          <w:rFonts w:eastAsia="黑体" w:cstheme="majorHAnsi" w:hint="eastAsia"/>
          <w:b/>
          <w:bCs/>
          <w:szCs w:val="21"/>
        </w:rPr>
        <w:t>3</w:t>
      </w:r>
    </w:p>
    <w:p w14:paraId="5188A40E" w14:textId="77777777" w:rsidR="00D746E1" w:rsidRPr="00D746E1" w:rsidRDefault="00D746E1" w:rsidP="00472876">
      <w:pPr>
        <w:widowControl/>
        <w:snapToGrid w:val="0"/>
        <w:jc w:val="center"/>
        <w:rPr>
          <w:rFonts w:eastAsia="黑体" w:cstheme="majorHAnsi"/>
          <w:b/>
          <w:bCs/>
          <w:szCs w:val="21"/>
        </w:rPr>
      </w:pPr>
    </w:p>
    <w:p w14:paraId="46D79E61" w14:textId="37BC2DF0" w:rsidR="00F27A91" w:rsidRDefault="00D746E1" w:rsidP="00472876">
      <w:pPr>
        <w:widowControl/>
        <w:snapToGrid w:val="0"/>
        <w:jc w:val="center"/>
      </w:pPr>
      <w:r>
        <w:rPr>
          <w:rFonts w:hint="eastAsia"/>
        </w:rPr>
        <w:object w:dxaOrig="9436" w:dyaOrig="9225" w14:anchorId="4BC0C6BE">
          <v:shape id="_x0000_i1027" type="#_x0000_t75" style="width:353.75pt;height:346.25pt" o:ole="">
            <v:imagedata r:id="rId28" o:title=""/>
          </v:shape>
          <o:OLEObject Type="Embed" ProgID="Visio.Drawing.15" ShapeID="_x0000_i1027" DrawAspect="Content" ObjectID="_1811092888" r:id="rId29"/>
        </w:object>
      </w:r>
    </w:p>
    <w:p w14:paraId="17EB7DA5" w14:textId="77777777"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4</w:t>
      </w:r>
    </w:p>
    <w:p w14:paraId="5EF27E7D" w14:textId="77777777" w:rsidR="00D746E1" w:rsidRDefault="00D746E1" w:rsidP="00472876">
      <w:pPr>
        <w:widowControl/>
        <w:snapToGrid w:val="0"/>
        <w:jc w:val="center"/>
        <w:rPr>
          <w:rFonts w:cstheme="majorHAnsi"/>
          <w:sz w:val="24"/>
        </w:rPr>
      </w:pPr>
    </w:p>
    <w:p w14:paraId="6F2255E6" w14:textId="13465A7C" w:rsidR="00D746E1" w:rsidRDefault="00D746E1" w:rsidP="00D746E1">
      <w:pPr>
        <w:widowControl/>
        <w:snapToGrid w:val="0"/>
        <w:jc w:val="center"/>
      </w:pPr>
      <w:r>
        <w:rPr>
          <w:rFonts w:hint="eastAsia"/>
        </w:rPr>
        <w:object w:dxaOrig="9436" w:dyaOrig="9225" w14:anchorId="52AD6EB3">
          <v:shape id="_x0000_i1028" type="#_x0000_t75" style="width:364.4pt;height:356.25pt" o:ole="">
            <v:imagedata r:id="rId30" o:title=""/>
          </v:shape>
          <o:OLEObject Type="Embed" ProgID="Visio.Drawing.15" ShapeID="_x0000_i1028" DrawAspect="Content" ObjectID="_1811092889" r:id="rId31"/>
        </w:object>
      </w:r>
    </w:p>
    <w:p w14:paraId="7D9B38C9" w14:textId="6CFD4DF0"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5</w:t>
      </w:r>
    </w:p>
    <w:p w14:paraId="61A477F7" w14:textId="77777777" w:rsidR="00D746E1" w:rsidRDefault="00D746E1" w:rsidP="00472876">
      <w:pPr>
        <w:widowControl/>
        <w:snapToGrid w:val="0"/>
        <w:jc w:val="center"/>
        <w:rPr>
          <w:rFonts w:cstheme="majorHAnsi"/>
          <w:sz w:val="24"/>
        </w:rPr>
      </w:pPr>
    </w:p>
    <w:p w14:paraId="70ACC41A" w14:textId="54691318" w:rsidR="001457B5" w:rsidRDefault="0077503A" w:rsidP="00472876">
      <w:pPr>
        <w:widowControl/>
        <w:snapToGrid w:val="0"/>
        <w:jc w:val="center"/>
      </w:pPr>
      <w:r>
        <w:rPr>
          <w:rFonts w:hint="eastAsia"/>
        </w:rPr>
        <w:object w:dxaOrig="15871" w:dyaOrig="8010" w14:anchorId="2E886E91">
          <v:shape id="_x0000_i1029" type="#_x0000_t75" style="width:415.7pt;height:210.35pt" o:ole="">
            <v:imagedata r:id="rId32" o:title=""/>
          </v:shape>
          <o:OLEObject Type="Embed" ProgID="Visio.Drawing.15" ShapeID="_x0000_i1029" DrawAspect="Content" ObjectID="_1811092890" r:id="rId33"/>
        </w:object>
      </w:r>
    </w:p>
    <w:p w14:paraId="69D6DC87" w14:textId="4392B464" w:rsidR="00D746E1" w:rsidRPr="00D746E1" w:rsidRDefault="00D746E1" w:rsidP="00D746E1">
      <w:pPr>
        <w:widowControl/>
        <w:snapToGrid w:val="0"/>
        <w:jc w:val="center"/>
        <w:rPr>
          <w:rFonts w:eastAsia="黑体" w:cstheme="majorHAnsi"/>
          <w:b/>
          <w:bCs/>
          <w:szCs w:val="21"/>
        </w:rPr>
      </w:pPr>
      <w:r w:rsidRPr="00D746E1">
        <w:rPr>
          <w:rFonts w:eastAsia="黑体" w:cstheme="majorHAnsi" w:hint="eastAsia"/>
          <w:b/>
          <w:bCs/>
          <w:szCs w:val="21"/>
        </w:rPr>
        <w:t>图</w:t>
      </w:r>
      <w:r w:rsidRPr="00D746E1">
        <w:rPr>
          <w:rFonts w:eastAsia="黑体" w:cstheme="majorHAnsi" w:hint="eastAsia"/>
          <w:b/>
          <w:bCs/>
          <w:szCs w:val="21"/>
        </w:rPr>
        <w:t>6</w:t>
      </w:r>
    </w:p>
    <w:sectPr w:rsidR="00D746E1" w:rsidRPr="00D746E1">
      <w:headerReference w:type="default" r:id="rId34"/>
      <w:footerReference w:type="even" r:id="rId35"/>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02675" w14:textId="77777777" w:rsidR="00085A9E" w:rsidRDefault="00085A9E">
      <w:r>
        <w:separator/>
      </w:r>
    </w:p>
  </w:endnote>
  <w:endnote w:type="continuationSeparator" w:id="0">
    <w:p w14:paraId="05BECDE5" w14:textId="77777777" w:rsidR="00085A9E" w:rsidRDefault="0008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DE589"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E2B88B8" w14:textId="77777777" w:rsidR="005156F6" w:rsidRDefault="005156F6">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B51A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5A191809" w14:textId="77777777" w:rsidR="005156F6" w:rsidRDefault="005156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D3BCA"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3ACB9DE2" w14:textId="77777777" w:rsidR="005156F6" w:rsidRDefault="005156F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C2E5B"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77B1B39" w14:textId="77777777" w:rsidR="005156F6" w:rsidRDefault="005156F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9C04"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64B7EA04" w14:textId="77777777" w:rsidR="005156F6" w:rsidRDefault="005156F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EF3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7ECB306" w14:textId="77777777" w:rsidR="005156F6" w:rsidRDefault="005156F6">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C31C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2</w:t>
    </w:r>
    <w:r>
      <w:rPr>
        <w:rStyle w:val="af3"/>
      </w:rPr>
      <w:fldChar w:fldCharType="end"/>
    </w:r>
  </w:p>
  <w:p w14:paraId="4CDDBF3C" w14:textId="77777777" w:rsidR="005156F6" w:rsidRDefault="005156F6">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9072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2232946" w14:textId="77777777" w:rsidR="005156F6" w:rsidRDefault="005156F6">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EBFCE"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48311275" w14:textId="77777777" w:rsidR="005156F6" w:rsidRDefault="005156F6">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3F925"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6879C00E" w14:textId="77777777" w:rsidR="005156F6" w:rsidRDefault="005156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B1112" w14:textId="77777777" w:rsidR="00085A9E" w:rsidRDefault="00085A9E">
      <w:r>
        <w:separator/>
      </w:r>
    </w:p>
  </w:footnote>
  <w:footnote w:type="continuationSeparator" w:id="0">
    <w:p w14:paraId="2670A069" w14:textId="77777777" w:rsidR="00085A9E" w:rsidRDefault="0008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26980" w14:textId="77777777" w:rsidR="005156F6" w:rsidRDefault="005156F6">
    <w:pPr>
      <w:pStyle w:val="ad"/>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ABFC8" w14:textId="77777777" w:rsidR="005156F6" w:rsidRDefault="005156F6">
    <w:pPr>
      <w:pStyle w:val="ad"/>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47C80" w14:textId="77777777" w:rsidR="005156F6" w:rsidRDefault="005156F6">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ABCE0" w14:textId="77777777" w:rsidR="005156F6" w:rsidRDefault="005156F6">
    <w:pPr>
      <w:pStyle w:val="ad"/>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B4793" w14:textId="77777777" w:rsidR="005156F6" w:rsidRDefault="005156F6">
    <w:pPr>
      <w:pStyle w:val="ad"/>
    </w:pP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02027" w14:textId="77777777" w:rsidR="005156F6" w:rsidRDefault="005156F6">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7078D" w14:textId="77777777" w:rsidR="005156F6" w:rsidRDefault="005156F6">
    <w:pPr>
      <w:pStyle w:val="ad"/>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51E56"/>
    <w:multiLevelType w:val="multilevel"/>
    <w:tmpl w:val="239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E7FAF"/>
    <w:multiLevelType w:val="multilevel"/>
    <w:tmpl w:val="71C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2DF2"/>
    <w:multiLevelType w:val="multilevel"/>
    <w:tmpl w:val="D01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61DCC"/>
    <w:multiLevelType w:val="multilevel"/>
    <w:tmpl w:val="47461DCC"/>
    <w:lvl w:ilvl="0">
      <w:start w:val="1"/>
      <w:numFmt w:val="decimal"/>
      <w:pStyle w:val="a"/>
      <w:lvlText w:val="%1．"/>
      <w:lvlJc w:val="left"/>
      <w:pPr>
        <w:tabs>
          <w:tab w:val="left" w:pos="720"/>
        </w:tabs>
        <w:ind w:left="720" w:hanging="7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47781828"/>
    <w:multiLevelType w:val="multilevel"/>
    <w:tmpl w:val="CC6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452B8"/>
    <w:multiLevelType w:val="multilevel"/>
    <w:tmpl w:val="4A0452B8"/>
    <w:lvl w:ilvl="0">
      <w:start w:val="1"/>
      <w:numFmt w:val="decimalZero"/>
      <w:pStyle w:val="a0"/>
      <w:lvlText w:val="[00%1]"/>
      <w:lvlJc w:val="left"/>
      <w:pPr>
        <w:tabs>
          <w:tab w:val="left" w:pos="420"/>
        </w:tabs>
        <w:ind w:left="420"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121606327">
    <w:abstractNumId w:val="3"/>
  </w:num>
  <w:num w:numId="2" w16cid:durableId="1302736730">
    <w:abstractNumId w:val="5"/>
  </w:num>
  <w:num w:numId="3" w16cid:durableId="861240543">
    <w:abstractNumId w:val="0"/>
  </w:num>
  <w:num w:numId="4" w16cid:durableId="732699140">
    <w:abstractNumId w:val="1"/>
  </w:num>
  <w:num w:numId="5" w16cid:durableId="337343597">
    <w:abstractNumId w:val="2"/>
  </w:num>
  <w:num w:numId="6" w16cid:durableId="2070692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D7F12"/>
    <w:rsid w:val="00001941"/>
    <w:rsid w:val="000025AD"/>
    <w:rsid w:val="000025C6"/>
    <w:rsid w:val="000028C1"/>
    <w:rsid w:val="00006F35"/>
    <w:rsid w:val="000118DA"/>
    <w:rsid w:val="000141E2"/>
    <w:rsid w:val="00017588"/>
    <w:rsid w:val="00022012"/>
    <w:rsid w:val="00024240"/>
    <w:rsid w:val="00024B74"/>
    <w:rsid w:val="00026ACB"/>
    <w:rsid w:val="0003392D"/>
    <w:rsid w:val="00035FA7"/>
    <w:rsid w:val="00036736"/>
    <w:rsid w:val="0004037E"/>
    <w:rsid w:val="00044DE7"/>
    <w:rsid w:val="00046A29"/>
    <w:rsid w:val="00053268"/>
    <w:rsid w:val="00063686"/>
    <w:rsid w:val="00064187"/>
    <w:rsid w:val="000655DD"/>
    <w:rsid w:val="00066ECB"/>
    <w:rsid w:val="00070D65"/>
    <w:rsid w:val="000719AE"/>
    <w:rsid w:val="00071AAE"/>
    <w:rsid w:val="00072FE4"/>
    <w:rsid w:val="000764C4"/>
    <w:rsid w:val="0007730F"/>
    <w:rsid w:val="000830D6"/>
    <w:rsid w:val="00084EDF"/>
    <w:rsid w:val="00085885"/>
    <w:rsid w:val="00085A9E"/>
    <w:rsid w:val="0008680D"/>
    <w:rsid w:val="0008763F"/>
    <w:rsid w:val="00090B23"/>
    <w:rsid w:val="0009237B"/>
    <w:rsid w:val="00092592"/>
    <w:rsid w:val="000931B7"/>
    <w:rsid w:val="000940BF"/>
    <w:rsid w:val="0009580E"/>
    <w:rsid w:val="000A412B"/>
    <w:rsid w:val="000A4FD9"/>
    <w:rsid w:val="000B19EB"/>
    <w:rsid w:val="000B7797"/>
    <w:rsid w:val="000C1583"/>
    <w:rsid w:val="000C7366"/>
    <w:rsid w:val="000D25A0"/>
    <w:rsid w:val="000D27FF"/>
    <w:rsid w:val="000D5CA1"/>
    <w:rsid w:val="000D5E5A"/>
    <w:rsid w:val="000E39BA"/>
    <w:rsid w:val="000E3A21"/>
    <w:rsid w:val="000E526D"/>
    <w:rsid w:val="000F05C5"/>
    <w:rsid w:val="000F0EDE"/>
    <w:rsid w:val="000F1592"/>
    <w:rsid w:val="000F519E"/>
    <w:rsid w:val="00103FE8"/>
    <w:rsid w:val="00105AD5"/>
    <w:rsid w:val="001145DD"/>
    <w:rsid w:val="00114945"/>
    <w:rsid w:val="00115764"/>
    <w:rsid w:val="00127D5A"/>
    <w:rsid w:val="00133E17"/>
    <w:rsid w:val="00135F0F"/>
    <w:rsid w:val="00136507"/>
    <w:rsid w:val="00140877"/>
    <w:rsid w:val="001446E8"/>
    <w:rsid w:val="00145695"/>
    <w:rsid w:val="001457B5"/>
    <w:rsid w:val="0014734E"/>
    <w:rsid w:val="00150C15"/>
    <w:rsid w:val="00151C2B"/>
    <w:rsid w:val="00152568"/>
    <w:rsid w:val="00153A9A"/>
    <w:rsid w:val="00155670"/>
    <w:rsid w:val="00157728"/>
    <w:rsid w:val="001659FB"/>
    <w:rsid w:val="001663F0"/>
    <w:rsid w:val="00171D8B"/>
    <w:rsid w:val="00172991"/>
    <w:rsid w:val="0017657D"/>
    <w:rsid w:val="00182B8D"/>
    <w:rsid w:val="0018484C"/>
    <w:rsid w:val="00187D62"/>
    <w:rsid w:val="00193665"/>
    <w:rsid w:val="00197B2E"/>
    <w:rsid w:val="001A396B"/>
    <w:rsid w:val="001A5796"/>
    <w:rsid w:val="001A6297"/>
    <w:rsid w:val="001B22A1"/>
    <w:rsid w:val="001B3DF3"/>
    <w:rsid w:val="001B4BA4"/>
    <w:rsid w:val="001C2643"/>
    <w:rsid w:val="001C46FA"/>
    <w:rsid w:val="001C5CB7"/>
    <w:rsid w:val="001C63DB"/>
    <w:rsid w:val="001C77D9"/>
    <w:rsid w:val="001D1780"/>
    <w:rsid w:val="001D7A6A"/>
    <w:rsid w:val="001D7B99"/>
    <w:rsid w:val="001E0924"/>
    <w:rsid w:val="001E21DC"/>
    <w:rsid w:val="001E2666"/>
    <w:rsid w:val="001E4559"/>
    <w:rsid w:val="001E7A6A"/>
    <w:rsid w:val="001F4813"/>
    <w:rsid w:val="001F7939"/>
    <w:rsid w:val="001F7D7F"/>
    <w:rsid w:val="0020706E"/>
    <w:rsid w:val="00210375"/>
    <w:rsid w:val="00210D45"/>
    <w:rsid w:val="00211E3C"/>
    <w:rsid w:val="00214EBC"/>
    <w:rsid w:val="00214F82"/>
    <w:rsid w:val="00217E9B"/>
    <w:rsid w:val="00217FD9"/>
    <w:rsid w:val="002212FA"/>
    <w:rsid w:val="002215F8"/>
    <w:rsid w:val="00223FEF"/>
    <w:rsid w:val="00227117"/>
    <w:rsid w:val="00241082"/>
    <w:rsid w:val="002428D6"/>
    <w:rsid w:val="00243E62"/>
    <w:rsid w:val="00247A6C"/>
    <w:rsid w:val="002509CE"/>
    <w:rsid w:val="00254383"/>
    <w:rsid w:val="00263CB8"/>
    <w:rsid w:val="00265570"/>
    <w:rsid w:val="00271B10"/>
    <w:rsid w:val="00271DFB"/>
    <w:rsid w:val="00273106"/>
    <w:rsid w:val="0027365C"/>
    <w:rsid w:val="00274E8F"/>
    <w:rsid w:val="00275CAC"/>
    <w:rsid w:val="0027638D"/>
    <w:rsid w:val="002846FB"/>
    <w:rsid w:val="00285A2F"/>
    <w:rsid w:val="0028664E"/>
    <w:rsid w:val="00292ADF"/>
    <w:rsid w:val="00292B29"/>
    <w:rsid w:val="00292D25"/>
    <w:rsid w:val="002A0C77"/>
    <w:rsid w:val="002A0D26"/>
    <w:rsid w:val="002A1AB3"/>
    <w:rsid w:val="002A1AC0"/>
    <w:rsid w:val="002A2401"/>
    <w:rsid w:val="002A357E"/>
    <w:rsid w:val="002B3817"/>
    <w:rsid w:val="002B640C"/>
    <w:rsid w:val="002B6A89"/>
    <w:rsid w:val="002C0041"/>
    <w:rsid w:val="002C1865"/>
    <w:rsid w:val="002C3161"/>
    <w:rsid w:val="002C4482"/>
    <w:rsid w:val="002D2843"/>
    <w:rsid w:val="002D5520"/>
    <w:rsid w:val="002D7EE4"/>
    <w:rsid w:val="002E33BC"/>
    <w:rsid w:val="002E35B5"/>
    <w:rsid w:val="002E49FD"/>
    <w:rsid w:val="002F30C9"/>
    <w:rsid w:val="002F4099"/>
    <w:rsid w:val="002F786A"/>
    <w:rsid w:val="002F7B34"/>
    <w:rsid w:val="003020A9"/>
    <w:rsid w:val="003052FF"/>
    <w:rsid w:val="003110E3"/>
    <w:rsid w:val="00312716"/>
    <w:rsid w:val="00315A4C"/>
    <w:rsid w:val="0032687B"/>
    <w:rsid w:val="00333A2A"/>
    <w:rsid w:val="00334260"/>
    <w:rsid w:val="00337C4C"/>
    <w:rsid w:val="00341D75"/>
    <w:rsid w:val="003438D6"/>
    <w:rsid w:val="00343D4F"/>
    <w:rsid w:val="003467C1"/>
    <w:rsid w:val="00353310"/>
    <w:rsid w:val="00355466"/>
    <w:rsid w:val="00355A42"/>
    <w:rsid w:val="00362104"/>
    <w:rsid w:val="003665FE"/>
    <w:rsid w:val="00366BBD"/>
    <w:rsid w:val="00370A6D"/>
    <w:rsid w:val="00371A59"/>
    <w:rsid w:val="00373AEF"/>
    <w:rsid w:val="003741AA"/>
    <w:rsid w:val="003765AD"/>
    <w:rsid w:val="00377CEB"/>
    <w:rsid w:val="003809DD"/>
    <w:rsid w:val="00386EE0"/>
    <w:rsid w:val="00387450"/>
    <w:rsid w:val="003911B9"/>
    <w:rsid w:val="00391594"/>
    <w:rsid w:val="0039171B"/>
    <w:rsid w:val="00391CAF"/>
    <w:rsid w:val="003928E6"/>
    <w:rsid w:val="00393CFF"/>
    <w:rsid w:val="003944E7"/>
    <w:rsid w:val="0039578D"/>
    <w:rsid w:val="003A0EEC"/>
    <w:rsid w:val="003A1679"/>
    <w:rsid w:val="003B15B3"/>
    <w:rsid w:val="003B1FC6"/>
    <w:rsid w:val="003B372C"/>
    <w:rsid w:val="003B45AB"/>
    <w:rsid w:val="003C0405"/>
    <w:rsid w:val="003C14DA"/>
    <w:rsid w:val="003C2B19"/>
    <w:rsid w:val="003C4AA1"/>
    <w:rsid w:val="003C7552"/>
    <w:rsid w:val="003C7562"/>
    <w:rsid w:val="003D0340"/>
    <w:rsid w:val="003D1087"/>
    <w:rsid w:val="003D3A9A"/>
    <w:rsid w:val="003E30FF"/>
    <w:rsid w:val="003E36CE"/>
    <w:rsid w:val="003F29C4"/>
    <w:rsid w:val="003F2BC1"/>
    <w:rsid w:val="003F4278"/>
    <w:rsid w:val="003F5B71"/>
    <w:rsid w:val="003F71CD"/>
    <w:rsid w:val="00406F43"/>
    <w:rsid w:val="004106D5"/>
    <w:rsid w:val="00416CFE"/>
    <w:rsid w:val="0042114A"/>
    <w:rsid w:val="00421F0A"/>
    <w:rsid w:val="00421FB6"/>
    <w:rsid w:val="00422A1C"/>
    <w:rsid w:val="004245DF"/>
    <w:rsid w:val="004249B2"/>
    <w:rsid w:val="00424CD7"/>
    <w:rsid w:val="00426543"/>
    <w:rsid w:val="004340B2"/>
    <w:rsid w:val="00434640"/>
    <w:rsid w:val="00436CBE"/>
    <w:rsid w:val="00437A6C"/>
    <w:rsid w:val="00442568"/>
    <w:rsid w:val="00444AE8"/>
    <w:rsid w:val="004474B7"/>
    <w:rsid w:val="0045013C"/>
    <w:rsid w:val="004541AC"/>
    <w:rsid w:val="00454929"/>
    <w:rsid w:val="004553E6"/>
    <w:rsid w:val="00464845"/>
    <w:rsid w:val="00464881"/>
    <w:rsid w:val="00470377"/>
    <w:rsid w:val="00472876"/>
    <w:rsid w:val="00473E96"/>
    <w:rsid w:val="00476BD8"/>
    <w:rsid w:val="0047780A"/>
    <w:rsid w:val="004857E2"/>
    <w:rsid w:val="00490154"/>
    <w:rsid w:val="004964EC"/>
    <w:rsid w:val="004A1854"/>
    <w:rsid w:val="004A1960"/>
    <w:rsid w:val="004A3D91"/>
    <w:rsid w:val="004A537B"/>
    <w:rsid w:val="004A6D60"/>
    <w:rsid w:val="004B31B5"/>
    <w:rsid w:val="004B545B"/>
    <w:rsid w:val="004C160A"/>
    <w:rsid w:val="004C3072"/>
    <w:rsid w:val="004C4C22"/>
    <w:rsid w:val="004C5199"/>
    <w:rsid w:val="004D0906"/>
    <w:rsid w:val="004D437E"/>
    <w:rsid w:val="004D4828"/>
    <w:rsid w:val="004E432D"/>
    <w:rsid w:val="004E59E2"/>
    <w:rsid w:val="004F225C"/>
    <w:rsid w:val="004F2D28"/>
    <w:rsid w:val="004F323C"/>
    <w:rsid w:val="004F52FC"/>
    <w:rsid w:val="004F59D7"/>
    <w:rsid w:val="005017FD"/>
    <w:rsid w:val="005045A9"/>
    <w:rsid w:val="00511925"/>
    <w:rsid w:val="005123C0"/>
    <w:rsid w:val="005156F6"/>
    <w:rsid w:val="00520C11"/>
    <w:rsid w:val="005230C4"/>
    <w:rsid w:val="00525836"/>
    <w:rsid w:val="005263BA"/>
    <w:rsid w:val="0053445D"/>
    <w:rsid w:val="00536288"/>
    <w:rsid w:val="00536DEE"/>
    <w:rsid w:val="00541870"/>
    <w:rsid w:val="00542EFB"/>
    <w:rsid w:val="00545D6C"/>
    <w:rsid w:val="00550D4A"/>
    <w:rsid w:val="005531F9"/>
    <w:rsid w:val="00553D14"/>
    <w:rsid w:val="005563B1"/>
    <w:rsid w:val="00556AD1"/>
    <w:rsid w:val="00557C4E"/>
    <w:rsid w:val="00562A84"/>
    <w:rsid w:val="005630D2"/>
    <w:rsid w:val="00565343"/>
    <w:rsid w:val="00567A8A"/>
    <w:rsid w:val="00570B83"/>
    <w:rsid w:val="005772D9"/>
    <w:rsid w:val="0058526F"/>
    <w:rsid w:val="00593D5D"/>
    <w:rsid w:val="005966E8"/>
    <w:rsid w:val="005A4995"/>
    <w:rsid w:val="005A4B83"/>
    <w:rsid w:val="005A70C1"/>
    <w:rsid w:val="005B0C90"/>
    <w:rsid w:val="005B2A5F"/>
    <w:rsid w:val="005B3D3E"/>
    <w:rsid w:val="005C0000"/>
    <w:rsid w:val="005C1FD3"/>
    <w:rsid w:val="005C2F8D"/>
    <w:rsid w:val="005C49A2"/>
    <w:rsid w:val="005C6433"/>
    <w:rsid w:val="005C6D8C"/>
    <w:rsid w:val="005F37F4"/>
    <w:rsid w:val="00600252"/>
    <w:rsid w:val="00605C6B"/>
    <w:rsid w:val="0061121B"/>
    <w:rsid w:val="0061463D"/>
    <w:rsid w:val="00615BF7"/>
    <w:rsid w:val="006247B6"/>
    <w:rsid w:val="006258B1"/>
    <w:rsid w:val="00626818"/>
    <w:rsid w:val="00626A6D"/>
    <w:rsid w:val="0062734D"/>
    <w:rsid w:val="00631690"/>
    <w:rsid w:val="00631E23"/>
    <w:rsid w:val="00632B7C"/>
    <w:rsid w:val="00632F8D"/>
    <w:rsid w:val="006419EF"/>
    <w:rsid w:val="0064446C"/>
    <w:rsid w:val="00644EDD"/>
    <w:rsid w:val="006463CA"/>
    <w:rsid w:val="00650453"/>
    <w:rsid w:val="006519D0"/>
    <w:rsid w:val="0065212A"/>
    <w:rsid w:val="0065688B"/>
    <w:rsid w:val="006570FD"/>
    <w:rsid w:val="00660B5E"/>
    <w:rsid w:val="00666954"/>
    <w:rsid w:val="00667E4D"/>
    <w:rsid w:val="00667EC0"/>
    <w:rsid w:val="006729FD"/>
    <w:rsid w:val="00673E95"/>
    <w:rsid w:val="00680830"/>
    <w:rsid w:val="00681026"/>
    <w:rsid w:val="0068616A"/>
    <w:rsid w:val="006915E9"/>
    <w:rsid w:val="0069178C"/>
    <w:rsid w:val="00691CF6"/>
    <w:rsid w:val="00692534"/>
    <w:rsid w:val="006A51FD"/>
    <w:rsid w:val="006B2E9C"/>
    <w:rsid w:val="006B44AD"/>
    <w:rsid w:val="006C0DFF"/>
    <w:rsid w:val="006C2098"/>
    <w:rsid w:val="006C36CF"/>
    <w:rsid w:val="006C4243"/>
    <w:rsid w:val="006C4809"/>
    <w:rsid w:val="006C590C"/>
    <w:rsid w:val="006D0C3E"/>
    <w:rsid w:val="006D0FBA"/>
    <w:rsid w:val="006D39F5"/>
    <w:rsid w:val="006D4209"/>
    <w:rsid w:val="006D5130"/>
    <w:rsid w:val="006D53C2"/>
    <w:rsid w:val="006E35DA"/>
    <w:rsid w:val="006E416D"/>
    <w:rsid w:val="006E43AE"/>
    <w:rsid w:val="006E4530"/>
    <w:rsid w:val="006E6E0E"/>
    <w:rsid w:val="006E7241"/>
    <w:rsid w:val="006F11BA"/>
    <w:rsid w:val="006F4CF4"/>
    <w:rsid w:val="006F5117"/>
    <w:rsid w:val="0070419D"/>
    <w:rsid w:val="00707D97"/>
    <w:rsid w:val="00717AA4"/>
    <w:rsid w:val="00727365"/>
    <w:rsid w:val="00733659"/>
    <w:rsid w:val="0073390B"/>
    <w:rsid w:val="007364D1"/>
    <w:rsid w:val="0074087D"/>
    <w:rsid w:val="007417FA"/>
    <w:rsid w:val="007419B0"/>
    <w:rsid w:val="00743A13"/>
    <w:rsid w:val="00745CBB"/>
    <w:rsid w:val="00747708"/>
    <w:rsid w:val="00750357"/>
    <w:rsid w:val="00750381"/>
    <w:rsid w:val="0076001B"/>
    <w:rsid w:val="00763517"/>
    <w:rsid w:val="00771228"/>
    <w:rsid w:val="0077503A"/>
    <w:rsid w:val="0077555B"/>
    <w:rsid w:val="007811E2"/>
    <w:rsid w:val="00784121"/>
    <w:rsid w:val="0078571C"/>
    <w:rsid w:val="00786457"/>
    <w:rsid w:val="00791479"/>
    <w:rsid w:val="00794647"/>
    <w:rsid w:val="00795A50"/>
    <w:rsid w:val="00795AC5"/>
    <w:rsid w:val="0079740D"/>
    <w:rsid w:val="0079747E"/>
    <w:rsid w:val="007A1570"/>
    <w:rsid w:val="007A2198"/>
    <w:rsid w:val="007A25C2"/>
    <w:rsid w:val="007A4BC5"/>
    <w:rsid w:val="007B4B0F"/>
    <w:rsid w:val="007B5B57"/>
    <w:rsid w:val="007B7658"/>
    <w:rsid w:val="007B7CCF"/>
    <w:rsid w:val="007B7F94"/>
    <w:rsid w:val="007C25B0"/>
    <w:rsid w:val="007C5226"/>
    <w:rsid w:val="007C6787"/>
    <w:rsid w:val="007D08BE"/>
    <w:rsid w:val="007D3476"/>
    <w:rsid w:val="007D460E"/>
    <w:rsid w:val="007D49A8"/>
    <w:rsid w:val="007D4A84"/>
    <w:rsid w:val="007D675A"/>
    <w:rsid w:val="007E0B58"/>
    <w:rsid w:val="007E3010"/>
    <w:rsid w:val="007E357E"/>
    <w:rsid w:val="007E454E"/>
    <w:rsid w:val="007E49BB"/>
    <w:rsid w:val="007E4AC7"/>
    <w:rsid w:val="007E5CD5"/>
    <w:rsid w:val="007F25BD"/>
    <w:rsid w:val="007F571D"/>
    <w:rsid w:val="007F6AED"/>
    <w:rsid w:val="00801998"/>
    <w:rsid w:val="00804FE4"/>
    <w:rsid w:val="008072C8"/>
    <w:rsid w:val="00813CD0"/>
    <w:rsid w:val="00813D74"/>
    <w:rsid w:val="00815925"/>
    <w:rsid w:val="00816569"/>
    <w:rsid w:val="00820665"/>
    <w:rsid w:val="00825142"/>
    <w:rsid w:val="008258E8"/>
    <w:rsid w:val="00830BCA"/>
    <w:rsid w:val="0083114E"/>
    <w:rsid w:val="008320CE"/>
    <w:rsid w:val="00832E92"/>
    <w:rsid w:val="008339E4"/>
    <w:rsid w:val="008352F3"/>
    <w:rsid w:val="008356AE"/>
    <w:rsid w:val="00835B43"/>
    <w:rsid w:val="008405CA"/>
    <w:rsid w:val="00841088"/>
    <w:rsid w:val="00846C56"/>
    <w:rsid w:val="00850F9C"/>
    <w:rsid w:val="00852C9F"/>
    <w:rsid w:val="008628E1"/>
    <w:rsid w:val="0086452A"/>
    <w:rsid w:val="00870E02"/>
    <w:rsid w:val="008710E2"/>
    <w:rsid w:val="0088437C"/>
    <w:rsid w:val="0088656A"/>
    <w:rsid w:val="00887453"/>
    <w:rsid w:val="00893264"/>
    <w:rsid w:val="00895A21"/>
    <w:rsid w:val="00896676"/>
    <w:rsid w:val="008A131B"/>
    <w:rsid w:val="008A166B"/>
    <w:rsid w:val="008A34AB"/>
    <w:rsid w:val="008A521A"/>
    <w:rsid w:val="008A60C4"/>
    <w:rsid w:val="008A6297"/>
    <w:rsid w:val="008B3AA3"/>
    <w:rsid w:val="008B658C"/>
    <w:rsid w:val="008C20DB"/>
    <w:rsid w:val="008C27F2"/>
    <w:rsid w:val="008C40CE"/>
    <w:rsid w:val="008D00F8"/>
    <w:rsid w:val="008D1C12"/>
    <w:rsid w:val="008D2057"/>
    <w:rsid w:val="008D3E63"/>
    <w:rsid w:val="008D5BD6"/>
    <w:rsid w:val="008E0A46"/>
    <w:rsid w:val="008E1144"/>
    <w:rsid w:val="008E4ECF"/>
    <w:rsid w:val="008F09D5"/>
    <w:rsid w:val="008F46DC"/>
    <w:rsid w:val="008F5EB4"/>
    <w:rsid w:val="008F672F"/>
    <w:rsid w:val="0090519C"/>
    <w:rsid w:val="009063EF"/>
    <w:rsid w:val="00912914"/>
    <w:rsid w:val="00913AB2"/>
    <w:rsid w:val="00916358"/>
    <w:rsid w:val="00917C0C"/>
    <w:rsid w:val="009210DD"/>
    <w:rsid w:val="00921A4A"/>
    <w:rsid w:val="0092789F"/>
    <w:rsid w:val="0093069B"/>
    <w:rsid w:val="009308F0"/>
    <w:rsid w:val="00933903"/>
    <w:rsid w:val="00933CA6"/>
    <w:rsid w:val="00937D28"/>
    <w:rsid w:val="00937E78"/>
    <w:rsid w:val="00943BFF"/>
    <w:rsid w:val="0094450A"/>
    <w:rsid w:val="009455AB"/>
    <w:rsid w:val="00953A04"/>
    <w:rsid w:val="00964941"/>
    <w:rsid w:val="00966F2B"/>
    <w:rsid w:val="009705A9"/>
    <w:rsid w:val="00973693"/>
    <w:rsid w:val="009740CA"/>
    <w:rsid w:val="009746AF"/>
    <w:rsid w:val="009748F0"/>
    <w:rsid w:val="009754A4"/>
    <w:rsid w:val="009833F1"/>
    <w:rsid w:val="009835DA"/>
    <w:rsid w:val="009903F4"/>
    <w:rsid w:val="00991CD6"/>
    <w:rsid w:val="00995AA1"/>
    <w:rsid w:val="009A1AB5"/>
    <w:rsid w:val="009A2B42"/>
    <w:rsid w:val="009A3ECE"/>
    <w:rsid w:val="009A64EF"/>
    <w:rsid w:val="009B1A5D"/>
    <w:rsid w:val="009B2E31"/>
    <w:rsid w:val="009D0861"/>
    <w:rsid w:val="009D0A12"/>
    <w:rsid w:val="009D4FDF"/>
    <w:rsid w:val="009D5017"/>
    <w:rsid w:val="009D669F"/>
    <w:rsid w:val="009E73B6"/>
    <w:rsid w:val="009E7A02"/>
    <w:rsid w:val="009F2BBB"/>
    <w:rsid w:val="009F5F4C"/>
    <w:rsid w:val="009F6243"/>
    <w:rsid w:val="009F7855"/>
    <w:rsid w:val="00A00871"/>
    <w:rsid w:val="00A03287"/>
    <w:rsid w:val="00A04B7D"/>
    <w:rsid w:val="00A059E1"/>
    <w:rsid w:val="00A06A3C"/>
    <w:rsid w:val="00A07893"/>
    <w:rsid w:val="00A14936"/>
    <w:rsid w:val="00A150FB"/>
    <w:rsid w:val="00A203CF"/>
    <w:rsid w:val="00A2180A"/>
    <w:rsid w:val="00A21F7E"/>
    <w:rsid w:val="00A31C0A"/>
    <w:rsid w:val="00A36118"/>
    <w:rsid w:val="00A4042D"/>
    <w:rsid w:val="00A43F8D"/>
    <w:rsid w:val="00A4582E"/>
    <w:rsid w:val="00A50043"/>
    <w:rsid w:val="00A50558"/>
    <w:rsid w:val="00A51CF8"/>
    <w:rsid w:val="00A56EBD"/>
    <w:rsid w:val="00A62699"/>
    <w:rsid w:val="00A6404C"/>
    <w:rsid w:val="00A66400"/>
    <w:rsid w:val="00A7389E"/>
    <w:rsid w:val="00A761E7"/>
    <w:rsid w:val="00A80A94"/>
    <w:rsid w:val="00A85481"/>
    <w:rsid w:val="00A85B6D"/>
    <w:rsid w:val="00A8624D"/>
    <w:rsid w:val="00A93EF3"/>
    <w:rsid w:val="00A9471F"/>
    <w:rsid w:val="00AA014E"/>
    <w:rsid w:val="00AA03EB"/>
    <w:rsid w:val="00AA0C9B"/>
    <w:rsid w:val="00AA51A7"/>
    <w:rsid w:val="00AA5FE4"/>
    <w:rsid w:val="00AB2296"/>
    <w:rsid w:val="00AB34B8"/>
    <w:rsid w:val="00AB5D5E"/>
    <w:rsid w:val="00AC5D6E"/>
    <w:rsid w:val="00AC64CB"/>
    <w:rsid w:val="00AC6CF3"/>
    <w:rsid w:val="00AD22BF"/>
    <w:rsid w:val="00AD44A2"/>
    <w:rsid w:val="00AD4B8E"/>
    <w:rsid w:val="00AE4BD1"/>
    <w:rsid w:val="00AE5E86"/>
    <w:rsid w:val="00AE62DF"/>
    <w:rsid w:val="00AF38BB"/>
    <w:rsid w:val="00AF462B"/>
    <w:rsid w:val="00AF5950"/>
    <w:rsid w:val="00B01D06"/>
    <w:rsid w:val="00B03452"/>
    <w:rsid w:val="00B0472F"/>
    <w:rsid w:val="00B047AB"/>
    <w:rsid w:val="00B06269"/>
    <w:rsid w:val="00B10EBD"/>
    <w:rsid w:val="00B111AA"/>
    <w:rsid w:val="00B1186D"/>
    <w:rsid w:val="00B11FDD"/>
    <w:rsid w:val="00B1294F"/>
    <w:rsid w:val="00B156F6"/>
    <w:rsid w:val="00B17BB4"/>
    <w:rsid w:val="00B20C8D"/>
    <w:rsid w:val="00B216DB"/>
    <w:rsid w:val="00B23B6B"/>
    <w:rsid w:val="00B23F24"/>
    <w:rsid w:val="00B31ADA"/>
    <w:rsid w:val="00B33125"/>
    <w:rsid w:val="00B35227"/>
    <w:rsid w:val="00B3771F"/>
    <w:rsid w:val="00B40450"/>
    <w:rsid w:val="00B40823"/>
    <w:rsid w:val="00B4447F"/>
    <w:rsid w:val="00B44693"/>
    <w:rsid w:val="00B45D05"/>
    <w:rsid w:val="00B4631F"/>
    <w:rsid w:val="00B47CDB"/>
    <w:rsid w:val="00B52462"/>
    <w:rsid w:val="00B52C2E"/>
    <w:rsid w:val="00B53B1A"/>
    <w:rsid w:val="00B54165"/>
    <w:rsid w:val="00B60B24"/>
    <w:rsid w:val="00B642C5"/>
    <w:rsid w:val="00B76174"/>
    <w:rsid w:val="00B823DE"/>
    <w:rsid w:val="00B82E39"/>
    <w:rsid w:val="00B85449"/>
    <w:rsid w:val="00B855A5"/>
    <w:rsid w:val="00B87190"/>
    <w:rsid w:val="00B93BD9"/>
    <w:rsid w:val="00B95D01"/>
    <w:rsid w:val="00BA74D0"/>
    <w:rsid w:val="00BA7B41"/>
    <w:rsid w:val="00BB2876"/>
    <w:rsid w:val="00BB354B"/>
    <w:rsid w:val="00BB649B"/>
    <w:rsid w:val="00BC011B"/>
    <w:rsid w:val="00BC1865"/>
    <w:rsid w:val="00BC26A5"/>
    <w:rsid w:val="00BC52EF"/>
    <w:rsid w:val="00BC54D0"/>
    <w:rsid w:val="00BD0E4C"/>
    <w:rsid w:val="00BD224E"/>
    <w:rsid w:val="00BD4F45"/>
    <w:rsid w:val="00BD76A7"/>
    <w:rsid w:val="00BE1031"/>
    <w:rsid w:val="00BE1D29"/>
    <w:rsid w:val="00BE653B"/>
    <w:rsid w:val="00BE7CE9"/>
    <w:rsid w:val="00BF3F49"/>
    <w:rsid w:val="00BF4CA3"/>
    <w:rsid w:val="00BF6EDF"/>
    <w:rsid w:val="00C06FAF"/>
    <w:rsid w:val="00C244EA"/>
    <w:rsid w:val="00C37C61"/>
    <w:rsid w:val="00C40239"/>
    <w:rsid w:val="00C42387"/>
    <w:rsid w:val="00C44B47"/>
    <w:rsid w:val="00C50094"/>
    <w:rsid w:val="00C54117"/>
    <w:rsid w:val="00C637DF"/>
    <w:rsid w:val="00C70BCF"/>
    <w:rsid w:val="00C7280C"/>
    <w:rsid w:val="00C736DE"/>
    <w:rsid w:val="00C74799"/>
    <w:rsid w:val="00C80424"/>
    <w:rsid w:val="00C8130A"/>
    <w:rsid w:val="00C826B9"/>
    <w:rsid w:val="00C84C2B"/>
    <w:rsid w:val="00C8579B"/>
    <w:rsid w:val="00C86E4F"/>
    <w:rsid w:val="00C9207D"/>
    <w:rsid w:val="00C970F8"/>
    <w:rsid w:val="00CA7A9F"/>
    <w:rsid w:val="00CB2D24"/>
    <w:rsid w:val="00CB3D54"/>
    <w:rsid w:val="00CB49A3"/>
    <w:rsid w:val="00CB49D5"/>
    <w:rsid w:val="00CB58E2"/>
    <w:rsid w:val="00CB6611"/>
    <w:rsid w:val="00CC30BC"/>
    <w:rsid w:val="00CC6538"/>
    <w:rsid w:val="00CD125B"/>
    <w:rsid w:val="00CD219B"/>
    <w:rsid w:val="00CD38B3"/>
    <w:rsid w:val="00CD57F6"/>
    <w:rsid w:val="00CE6BC6"/>
    <w:rsid w:val="00CF1E9F"/>
    <w:rsid w:val="00CF2EDA"/>
    <w:rsid w:val="00CF3E1C"/>
    <w:rsid w:val="00CF3F07"/>
    <w:rsid w:val="00CF6DA5"/>
    <w:rsid w:val="00D00238"/>
    <w:rsid w:val="00D00B8C"/>
    <w:rsid w:val="00D018A5"/>
    <w:rsid w:val="00D059FC"/>
    <w:rsid w:val="00D06A32"/>
    <w:rsid w:val="00D115DA"/>
    <w:rsid w:val="00D11E87"/>
    <w:rsid w:val="00D20AB4"/>
    <w:rsid w:val="00D20D0C"/>
    <w:rsid w:val="00D254D9"/>
    <w:rsid w:val="00D271C1"/>
    <w:rsid w:val="00D276CB"/>
    <w:rsid w:val="00D326BA"/>
    <w:rsid w:val="00D44731"/>
    <w:rsid w:val="00D45F0A"/>
    <w:rsid w:val="00D47851"/>
    <w:rsid w:val="00D508DF"/>
    <w:rsid w:val="00D57DFD"/>
    <w:rsid w:val="00D60471"/>
    <w:rsid w:val="00D60663"/>
    <w:rsid w:val="00D6277C"/>
    <w:rsid w:val="00D6281B"/>
    <w:rsid w:val="00D62D27"/>
    <w:rsid w:val="00D649CE"/>
    <w:rsid w:val="00D7227A"/>
    <w:rsid w:val="00D746E1"/>
    <w:rsid w:val="00D77354"/>
    <w:rsid w:val="00D77ED2"/>
    <w:rsid w:val="00D86850"/>
    <w:rsid w:val="00D87FF7"/>
    <w:rsid w:val="00D91FE1"/>
    <w:rsid w:val="00D92E9B"/>
    <w:rsid w:val="00D9602C"/>
    <w:rsid w:val="00D964F3"/>
    <w:rsid w:val="00DA20A4"/>
    <w:rsid w:val="00DA221D"/>
    <w:rsid w:val="00DA3DED"/>
    <w:rsid w:val="00DA660F"/>
    <w:rsid w:val="00DA7758"/>
    <w:rsid w:val="00DB092A"/>
    <w:rsid w:val="00DB0F30"/>
    <w:rsid w:val="00DB4EC9"/>
    <w:rsid w:val="00DB6A2E"/>
    <w:rsid w:val="00DB6F58"/>
    <w:rsid w:val="00DC2BC5"/>
    <w:rsid w:val="00DC6F80"/>
    <w:rsid w:val="00DC7B9E"/>
    <w:rsid w:val="00DC7F85"/>
    <w:rsid w:val="00DD042C"/>
    <w:rsid w:val="00DD3D30"/>
    <w:rsid w:val="00DD5223"/>
    <w:rsid w:val="00DD5405"/>
    <w:rsid w:val="00DE11EB"/>
    <w:rsid w:val="00DE461B"/>
    <w:rsid w:val="00DF040E"/>
    <w:rsid w:val="00DF0AB6"/>
    <w:rsid w:val="00DF1D71"/>
    <w:rsid w:val="00DF32FC"/>
    <w:rsid w:val="00DF3F00"/>
    <w:rsid w:val="00DF4B9B"/>
    <w:rsid w:val="00E00A93"/>
    <w:rsid w:val="00E02F01"/>
    <w:rsid w:val="00E03392"/>
    <w:rsid w:val="00E05AFC"/>
    <w:rsid w:val="00E07FE0"/>
    <w:rsid w:val="00E16668"/>
    <w:rsid w:val="00E16D90"/>
    <w:rsid w:val="00E258C3"/>
    <w:rsid w:val="00E33423"/>
    <w:rsid w:val="00E36CCB"/>
    <w:rsid w:val="00E42EA6"/>
    <w:rsid w:val="00E445D2"/>
    <w:rsid w:val="00E53091"/>
    <w:rsid w:val="00E531E2"/>
    <w:rsid w:val="00E53F12"/>
    <w:rsid w:val="00E560AD"/>
    <w:rsid w:val="00E60031"/>
    <w:rsid w:val="00E618B8"/>
    <w:rsid w:val="00E62226"/>
    <w:rsid w:val="00E64681"/>
    <w:rsid w:val="00E668DB"/>
    <w:rsid w:val="00E7033B"/>
    <w:rsid w:val="00E7283F"/>
    <w:rsid w:val="00E738F7"/>
    <w:rsid w:val="00E7448E"/>
    <w:rsid w:val="00E750CF"/>
    <w:rsid w:val="00E7611A"/>
    <w:rsid w:val="00E80220"/>
    <w:rsid w:val="00E82AE1"/>
    <w:rsid w:val="00E86E9D"/>
    <w:rsid w:val="00E934F4"/>
    <w:rsid w:val="00E96AA6"/>
    <w:rsid w:val="00E97FD5"/>
    <w:rsid w:val="00EB00C8"/>
    <w:rsid w:val="00EB579D"/>
    <w:rsid w:val="00EB6C10"/>
    <w:rsid w:val="00EC0DB5"/>
    <w:rsid w:val="00EC105C"/>
    <w:rsid w:val="00EC2AE5"/>
    <w:rsid w:val="00EC71EA"/>
    <w:rsid w:val="00ED2FFD"/>
    <w:rsid w:val="00EE2F22"/>
    <w:rsid w:val="00EE3186"/>
    <w:rsid w:val="00EE60AB"/>
    <w:rsid w:val="00EE6241"/>
    <w:rsid w:val="00EE62A7"/>
    <w:rsid w:val="00EF131C"/>
    <w:rsid w:val="00EF6E25"/>
    <w:rsid w:val="00F011FA"/>
    <w:rsid w:val="00F01856"/>
    <w:rsid w:val="00F01861"/>
    <w:rsid w:val="00F01E9A"/>
    <w:rsid w:val="00F03DE4"/>
    <w:rsid w:val="00F04BEF"/>
    <w:rsid w:val="00F06EE7"/>
    <w:rsid w:val="00F0717F"/>
    <w:rsid w:val="00F11EC2"/>
    <w:rsid w:val="00F17445"/>
    <w:rsid w:val="00F176C9"/>
    <w:rsid w:val="00F25675"/>
    <w:rsid w:val="00F260C2"/>
    <w:rsid w:val="00F27A91"/>
    <w:rsid w:val="00F32D28"/>
    <w:rsid w:val="00F408DB"/>
    <w:rsid w:val="00F4144E"/>
    <w:rsid w:val="00F42707"/>
    <w:rsid w:val="00F82F8A"/>
    <w:rsid w:val="00F849B4"/>
    <w:rsid w:val="00F92734"/>
    <w:rsid w:val="00F9375B"/>
    <w:rsid w:val="00F96055"/>
    <w:rsid w:val="00FA1712"/>
    <w:rsid w:val="00FA18A5"/>
    <w:rsid w:val="00FA5DFF"/>
    <w:rsid w:val="00FB0024"/>
    <w:rsid w:val="00FB0CC7"/>
    <w:rsid w:val="00FB3EFF"/>
    <w:rsid w:val="00FB479A"/>
    <w:rsid w:val="00FB4B63"/>
    <w:rsid w:val="00FC2654"/>
    <w:rsid w:val="00FC6F16"/>
    <w:rsid w:val="00FD01BF"/>
    <w:rsid w:val="00FD144B"/>
    <w:rsid w:val="00FD30DB"/>
    <w:rsid w:val="00FD35D9"/>
    <w:rsid w:val="00FD37AE"/>
    <w:rsid w:val="00FD4D0F"/>
    <w:rsid w:val="00FE108F"/>
    <w:rsid w:val="00FE5BD0"/>
    <w:rsid w:val="00FE7944"/>
    <w:rsid w:val="00FF0B04"/>
    <w:rsid w:val="00FF1640"/>
    <w:rsid w:val="00FF1C97"/>
    <w:rsid w:val="00FF3385"/>
    <w:rsid w:val="00FF4BD7"/>
    <w:rsid w:val="00FF6DF2"/>
    <w:rsid w:val="01516927"/>
    <w:rsid w:val="04B9135A"/>
    <w:rsid w:val="05A13B56"/>
    <w:rsid w:val="0E9A112E"/>
    <w:rsid w:val="11A71117"/>
    <w:rsid w:val="1BB0110B"/>
    <w:rsid w:val="1E9D1C0D"/>
    <w:rsid w:val="215F6D34"/>
    <w:rsid w:val="22E74EC2"/>
    <w:rsid w:val="26225E41"/>
    <w:rsid w:val="26780412"/>
    <w:rsid w:val="268B2ED8"/>
    <w:rsid w:val="28175483"/>
    <w:rsid w:val="28D177B8"/>
    <w:rsid w:val="2AA72102"/>
    <w:rsid w:val="2C3F0EDD"/>
    <w:rsid w:val="2C8830ED"/>
    <w:rsid w:val="2CC66F08"/>
    <w:rsid w:val="2E203AC9"/>
    <w:rsid w:val="2ECC14BC"/>
    <w:rsid w:val="2EFA0F06"/>
    <w:rsid w:val="30A13F14"/>
    <w:rsid w:val="32E97DF4"/>
    <w:rsid w:val="343C0E80"/>
    <w:rsid w:val="387F4C72"/>
    <w:rsid w:val="3A6D30B9"/>
    <w:rsid w:val="461D2325"/>
    <w:rsid w:val="466F1DD0"/>
    <w:rsid w:val="4A4B0BF7"/>
    <w:rsid w:val="4BA05704"/>
    <w:rsid w:val="4C35276B"/>
    <w:rsid w:val="51B5176B"/>
    <w:rsid w:val="54196849"/>
    <w:rsid w:val="55240FE6"/>
    <w:rsid w:val="567E5353"/>
    <w:rsid w:val="577E1BEB"/>
    <w:rsid w:val="587E27DA"/>
    <w:rsid w:val="5FFEA6EF"/>
    <w:rsid w:val="631C3DFA"/>
    <w:rsid w:val="663568D1"/>
    <w:rsid w:val="66B8117E"/>
    <w:rsid w:val="6856247A"/>
    <w:rsid w:val="689D15AD"/>
    <w:rsid w:val="6CFD7F12"/>
    <w:rsid w:val="6F141779"/>
    <w:rsid w:val="70C10C9E"/>
    <w:rsid w:val="71716933"/>
    <w:rsid w:val="781F33D3"/>
    <w:rsid w:val="78B47B29"/>
    <w:rsid w:val="7BD0687A"/>
    <w:rsid w:val="7BF259F2"/>
    <w:rsid w:val="7CA028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DCE23B"/>
  <w15:docId w15:val="{248D4CDC-3D03-424A-87DE-0D646B3F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paragraph" w:styleId="3">
    <w:name w:val="heading 3"/>
    <w:basedOn w:val="a1"/>
    <w:next w:val="a1"/>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1"/>
    <w:next w:val="a1"/>
    <w:link w:val="40"/>
    <w:uiPriority w:val="9"/>
    <w:semiHidden/>
    <w:unhideWhenUsed/>
    <w:qFormat/>
    <w:rsid w:val="00DF3F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qFormat/>
    <w:pPr>
      <w:ind w:firstLineChars="200" w:firstLine="420"/>
    </w:pPr>
  </w:style>
  <w:style w:type="paragraph" w:styleId="a6">
    <w:name w:val="annotation text"/>
    <w:basedOn w:val="a1"/>
    <w:link w:val="a7"/>
    <w:uiPriority w:val="99"/>
    <w:unhideWhenUsed/>
    <w:qFormat/>
    <w:pPr>
      <w:jc w:val="left"/>
    </w:pPr>
  </w:style>
  <w:style w:type="paragraph" w:styleId="a8">
    <w:name w:val="Body Text"/>
    <w:basedOn w:val="a1"/>
    <w:qFormat/>
    <w:rPr>
      <w:rFonts w:ascii="Calibri" w:eastAsia="楷体_GB2312" w:hAnsi="Calibri"/>
      <w:sz w:val="28"/>
    </w:rPr>
  </w:style>
  <w:style w:type="paragraph" w:styleId="2">
    <w:name w:val="Body Text Indent 2"/>
    <w:basedOn w:val="a1"/>
    <w:link w:val="20"/>
    <w:qFormat/>
    <w:pPr>
      <w:spacing w:after="120" w:line="480" w:lineRule="auto"/>
      <w:ind w:leftChars="200" w:left="420"/>
    </w:pPr>
  </w:style>
  <w:style w:type="paragraph" w:styleId="a9">
    <w:name w:val="Balloon Text"/>
    <w:basedOn w:val="a1"/>
    <w:link w:val="aa"/>
    <w:uiPriority w:val="99"/>
    <w:semiHidden/>
    <w:unhideWhenUsed/>
    <w:qFormat/>
    <w:rPr>
      <w:sz w:val="18"/>
      <w:szCs w:val="18"/>
    </w:rPr>
  </w:style>
  <w:style w:type="paragraph" w:styleId="ab">
    <w:name w:val="footer"/>
    <w:basedOn w:val="a1"/>
    <w:link w:val="ac"/>
    <w:qFormat/>
    <w:pPr>
      <w:tabs>
        <w:tab w:val="center" w:pos="4153"/>
        <w:tab w:val="right" w:pos="8306"/>
      </w:tabs>
      <w:snapToGrid w:val="0"/>
      <w:jc w:val="left"/>
    </w:pPr>
    <w:rPr>
      <w:sz w:val="18"/>
      <w:szCs w:val="18"/>
    </w:rPr>
  </w:style>
  <w:style w:type="paragraph" w:styleId="ad">
    <w:name w:val="header"/>
    <w:basedOn w:val="a1"/>
    <w:link w:val="ae"/>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1"/>
    <w:link w:val="31"/>
    <w:qFormat/>
    <w:pPr>
      <w:snapToGrid w:val="0"/>
      <w:spacing w:beforeLines="50" w:line="360" w:lineRule="auto"/>
      <w:ind w:firstLine="556"/>
    </w:pPr>
    <w:rPr>
      <w:rFonts w:eastAsia="楷体_GB2312"/>
      <w:color w:val="0000FF"/>
      <w:sz w:val="28"/>
      <w:szCs w:val="20"/>
    </w:rPr>
  </w:style>
  <w:style w:type="paragraph" w:styleId="af">
    <w:name w:val="Normal (Web)"/>
    <w:basedOn w:val="a1"/>
    <w:qFormat/>
    <w:pPr>
      <w:spacing w:beforeAutospacing="1" w:afterAutospacing="1"/>
      <w:jc w:val="left"/>
    </w:pPr>
    <w:rPr>
      <w:kern w:val="0"/>
      <w:sz w:val="24"/>
    </w:rPr>
  </w:style>
  <w:style w:type="paragraph" w:styleId="af0">
    <w:name w:val="annotation subject"/>
    <w:basedOn w:val="a6"/>
    <w:next w:val="a6"/>
    <w:link w:val="af1"/>
    <w:uiPriority w:val="99"/>
    <w:semiHidden/>
    <w:unhideWhenUsed/>
    <w:qFormat/>
    <w:rPr>
      <w:b/>
      <w:bCs/>
    </w:rPr>
  </w:style>
  <w:style w:type="character" w:styleId="af2">
    <w:name w:val="Strong"/>
    <w:basedOn w:val="a2"/>
    <w:uiPriority w:val="22"/>
    <w:qFormat/>
    <w:rPr>
      <w:b/>
    </w:rPr>
  </w:style>
  <w:style w:type="character" w:styleId="af3">
    <w:name w:val="page number"/>
    <w:basedOn w:val="a2"/>
    <w:qFormat/>
  </w:style>
  <w:style w:type="character" w:styleId="af4">
    <w:name w:val="Hyperlink"/>
    <w:basedOn w:val="a2"/>
    <w:uiPriority w:val="99"/>
    <w:unhideWhenUsed/>
    <w:qFormat/>
    <w:rPr>
      <w:color w:val="0000FF"/>
      <w:u w:val="single"/>
    </w:rPr>
  </w:style>
  <w:style w:type="character" w:styleId="af5">
    <w:name w:val="annotation reference"/>
    <w:basedOn w:val="a2"/>
    <w:uiPriority w:val="99"/>
    <w:semiHidden/>
    <w:unhideWhenUsed/>
    <w:qFormat/>
    <w:rPr>
      <w:sz w:val="21"/>
      <w:szCs w:val="21"/>
    </w:rPr>
  </w:style>
  <w:style w:type="paragraph" w:customStyle="1" w:styleId="a">
    <w:name w:val="权项"/>
    <w:basedOn w:val="a1"/>
    <w:qFormat/>
    <w:pPr>
      <w:numPr>
        <w:numId w:val="1"/>
      </w:numPr>
    </w:pPr>
    <w:rPr>
      <w:sz w:val="28"/>
      <w:szCs w:val="32"/>
    </w:rPr>
  </w:style>
  <w:style w:type="character" w:customStyle="1" w:styleId="ae">
    <w:name w:val="页眉 字符"/>
    <w:basedOn w:val="a2"/>
    <w:link w:val="ad"/>
    <w:qFormat/>
    <w:rPr>
      <w:rFonts w:ascii="Times New Roman" w:eastAsia="宋体" w:hAnsi="Times New Roman" w:cs="Times New Roman"/>
      <w:sz w:val="18"/>
      <w:szCs w:val="18"/>
    </w:rPr>
  </w:style>
  <w:style w:type="character" w:customStyle="1" w:styleId="ac">
    <w:name w:val="页脚 字符"/>
    <w:basedOn w:val="a2"/>
    <w:link w:val="ab"/>
    <w:qFormat/>
    <w:rPr>
      <w:rFonts w:ascii="Times New Roman" w:eastAsia="宋体" w:hAnsi="Times New Roman" w:cs="Times New Roman"/>
      <w:sz w:val="18"/>
      <w:szCs w:val="18"/>
    </w:rPr>
  </w:style>
  <w:style w:type="paragraph" w:customStyle="1" w:styleId="af6">
    <w:name w:val="小标题"/>
    <w:basedOn w:val="a1"/>
    <w:qFormat/>
    <w:pPr>
      <w:jc w:val="left"/>
    </w:pPr>
    <w:rPr>
      <w:b/>
      <w:sz w:val="24"/>
    </w:rPr>
  </w:style>
  <w:style w:type="paragraph" w:customStyle="1" w:styleId="a0">
    <w:name w:val="正文段"/>
    <w:basedOn w:val="a1"/>
    <w:qFormat/>
    <w:pPr>
      <w:numPr>
        <w:numId w:val="2"/>
      </w:numPr>
      <w:jc w:val="left"/>
    </w:pPr>
    <w:rPr>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a">
    <w:name w:val="批注框文本 字符"/>
    <w:basedOn w:val="a2"/>
    <w:link w:val="a9"/>
    <w:uiPriority w:val="99"/>
    <w:semiHidden/>
    <w:qFormat/>
    <w:rPr>
      <w:rFonts w:ascii="Times New Roman" w:eastAsia="宋体" w:hAnsi="Times New Roman" w:cs="Times New Roman"/>
      <w:sz w:val="18"/>
      <w:szCs w:val="18"/>
    </w:rPr>
  </w:style>
  <w:style w:type="character" w:customStyle="1" w:styleId="31">
    <w:name w:val="正文文本缩进 3 字符"/>
    <w:basedOn w:val="a2"/>
    <w:link w:val="30"/>
    <w:qFormat/>
    <w:rPr>
      <w:rFonts w:ascii="Times New Roman" w:eastAsia="楷体_GB2312" w:hAnsi="Times New Roman" w:cs="Times New Roman"/>
      <w:color w:val="0000FF"/>
      <w:sz w:val="28"/>
      <w:szCs w:val="20"/>
    </w:rPr>
  </w:style>
  <w:style w:type="character" w:customStyle="1" w:styleId="20">
    <w:name w:val="正文文本缩进 2 字符"/>
    <w:basedOn w:val="a2"/>
    <w:link w:val="2"/>
    <w:qFormat/>
    <w:rPr>
      <w:rFonts w:ascii="Times New Roman" w:eastAsia="宋体" w:hAnsi="Times New Roman" w:cs="Times New Roman"/>
      <w:szCs w:val="24"/>
    </w:rPr>
  </w:style>
  <w:style w:type="paragraph" w:styleId="af7">
    <w:name w:val="List Paragraph"/>
    <w:basedOn w:val="a1"/>
    <w:uiPriority w:val="34"/>
    <w:qFormat/>
    <w:pPr>
      <w:spacing w:line="400" w:lineRule="exact"/>
      <w:ind w:left="357" w:firstLineChars="200" w:firstLine="420"/>
    </w:p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fontstyle21">
    <w:name w:val="fontstyle21"/>
    <w:qFormat/>
    <w:rPr>
      <w:rFonts w:ascii="宋体" w:eastAsia="宋体" w:hAnsi="宋体" w:hint="eastAsia"/>
      <w:color w:val="000000"/>
      <w:sz w:val="24"/>
      <w:szCs w:val="24"/>
    </w:rPr>
  </w:style>
  <w:style w:type="paragraph" w:customStyle="1" w:styleId="1">
    <w:name w:val="修订1"/>
    <w:hidden/>
    <w:uiPriority w:val="99"/>
    <w:semiHidden/>
    <w:qFormat/>
    <w:rPr>
      <w:kern w:val="2"/>
      <w:sz w:val="21"/>
      <w:szCs w:val="24"/>
    </w:rPr>
  </w:style>
  <w:style w:type="character" w:customStyle="1" w:styleId="a7">
    <w:name w:val="批注文字 字符"/>
    <w:basedOn w:val="a2"/>
    <w:link w:val="a6"/>
    <w:uiPriority w:val="99"/>
    <w:qFormat/>
    <w:rPr>
      <w:kern w:val="2"/>
      <w:sz w:val="21"/>
      <w:szCs w:val="24"/>
    </w:rPr>
  </w:style>
  <w:style w:type="character" w:customStyle="1" w:styleId="af1">
    <w:name w:val="批注主题 字符"/>
    <w:basedOn w:val="a7"/>
    <w:link w:val="af0"/>
    <w:uiPriority w:val="99"/>
    <w:semiHidden/>
    <w:qFormat/>
    <w:rPr>
      <w:b/>
      <w:bCs/>
      <w:kern w:val="2"/>
      <w:sz w:val="21"/>
      <w:szCs w:val="24"/>
    </w:rPr>
  </w:style>
  <w:style w:type="table" w:styleId="af8">
    <w:name w:val="Table Grid"/>
    <w:basedOn w:val="a3"/>
    <w:uiPriority w:val="39"/>
    <w:qFormat/>
    <w:rsid w:val="0015772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1"/>
    <w:next w:val="a1"/>
    <w:uiPriority w:val="35"/>
    <w:unhideWhenUsed/>
    <w:qFormat/>
    <w:rsid w:val="00157728"/>
    <w:rPr>
      <w:rFonts w:asciiTheme="majorHAnsi" w:eastAsia="黑体" w:hAnsiTheme="majorHAnsi" w:cstheme="majorBidi"/>
      <w:sz w:val="20"/>
      <w:szCs w:val="20"/>
    </w:rPr>
  </w:style>
  <w:style w:type="paragraph" w:styleId="afa">
    <w:name w:val="Revision"/>
    <w:hidden/>
    <w:uiPriority w:val="99"/>
    <w:semiHidden/>
    <w:rsid w:val="00727365"/>
    <w:rPr>
      <w:kern w:val="2"/>
      <w:sz w:val="21"/>
      <w:szCs w:val="24"/>
    </w:rPr>
  </w:style>
  <w:style w:type="character" w:customStyle="1" w:styleId="40">
    <w:name w:val="标题 4 字符"/>
    <w:basedOn w:val="a2"/>
    <w:link w:val="4"/>
    <w:uiPriority w:val="9"/>
    <w:semiHidden/>
    <w:rsid w:val="00DF3F00"/>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7172">
      <w:bodyDiv w:val="1"/>
      <w:marLeft w:val="0"/>
      <w:marRight w:val="0"/>
      <w:marTop w:val="0"/>
      <w:marBottom w:val="0"/>
      <w:divBdr>
        <w:top w:val="none" w:sz="0" w:space="0" w:color="auto"/>
        <w:left w:val="none" w:sz="0" w:space="0" w:color="auto"/>
        <w:bottom w:val="none" w:sz="0" w:space="0" w:color="auto"/>
        <w:right w:val="none" w:sz="0" w:space="0" w:color="auto"/>
      </w:divBdr>
    </w:div>
    <w:div w:id="472914780">
      <w:bodyDiv w:val="1"/>
      <w:marLeft w:val="0"/>
      <w:marRight w:val="0"/>
      <w:marTop w:val="0"/>
      <w:marBottom w:val="0"/>
      <w:divBdr>
        <w:top w:val="none" w:sz="0" w:space="0" w:color="auto"/>
        <w:left w:val="none" w:sz="0" w:space="0" w:color="auto"/>
        <w:bottom w:val="none" w:sz="0" w:space="0" w:color="auto"/>
        <w:right w:val="none" w:sz="0" w:space="0" w:color="auto"/>
      </w:divBdr>
    </w:div>
    <w:div w:id="759182959">
      <w:bodyDiv w:val="1"/>
      <w:marLeft w:val="0"/>
      <w:marRight w:val="0"/>
      <w:marTop w:val="0"/>
      <w:marBottom w:val="0"/>
      <w:divBdr>
        <w:top w:val="none" w:sz="0" w:space="0" w:color="auto"/>
        <w:left w:val="none" w:sz="0" w:space="0" w:color="auto"/>
        <w:bottom w:val="none" w:sz="0" w:space="0" w:color="auto"/>
        <w:right w:val="none" w:sz="0" w:space="0" w:color="auto"/>
      </w:divBdr>
    </w:div>
    <w:div w:id="877010899">
      <w:bodyDiv w:val="1"/>
      <w:marLeft w:val="0"/>
      <w:marRight w:val="0"/>
      <w:marTop w:val="0"/>
      <w:marBottom w:val="0"/>
      <w:divBdr>
        <w:top w:val="none" w:sz="0" w:space="0" w:color="auto"/>
        <w:left w:val="none" w:sz="0" w:space="0" w:color="auto"/>
        <w:bottom w:val="none" w:sz="0" w:space="0" w:color="auto"/>
        <w:right w:val="none" w:sz="0" w:space="0" w:color="auto"/>
      </w:divBdr>
    </w:div>
    <w:div w:id="960233916">
      <w:bodyDiv w:val="1"/>
      <w:marLeft w:val="0"/>
      <w:marRight w:val="0"/>
      <w:marTop w:val="0"/>
      <w:marBottom w:val="0"/>
      <w:divBdr>
        <w:top w:val="none" w:sz="0" w:space="0" w:color="auto"/>
        <w:left w:val="none" w:sz="0" w:space="0" w:color="auto"/>
        <w:bottom w:val="none" w:sz="0" w:space="0" w:color="auto"/>
        <w:right w:val="none" w:sz="0" w:space="0" w:color="auto"/>
      </w:divBdr>
    </w:div>
    <w:div w:id="1122961798">
      <w:bodyDiv w:val="1"/>
      <w:marLeft w:val="0"/>
      <w:marRight w:val="0"/>
      <w:marTop w:val="0"/>
      <w:marBottom w:val="0"/>
      <w:divBdr>
        <w:top w:val="none" w:sz="0" w:space="0" w:color="auto"/>
        <w:left w:val="none" w:sz="0" w:space="0" w:color="auto"/>
        <w:bottom w:val="none" w:sz="0" w:space="0" w:color="auto"/>
        <w:right w:val="none" w:sz="0" w:space="0" w:color="auto"/>
      </w:divBdr>
    </w:div>
    <w:div w:id="1136944538">
      <w:bodyDiv w:val="1"/>
      <w:marLeft w:val="0"/>
      <w:marRight w:val="0"/>
      <w:marTop w:val="0"/>
      <w:marBottom w:val="0"/>
      <w:divBdr>
        <w:top w:val="none" w:sz="0" w:space="0" w:color="auto"/>
        <w:left w:val="none" w:sz="0" w:space="0" w:color="auto"/>
        <w:bottom w:val="none" w:sz="0" w:space="0" w:color="auto"/>
        <w:right w:val="none" w:sz="0" w:space="0" w:color="auto"/>
      </w:divBdr>
    </w:div>
    <w:div w:id="1137262800">
      <w:bodyDiv w:val="1"/>
      <w:marLeft w:val="0"/>
      <w:marRight w:val="0"/>
      <w:marTop w:val="0"/>
      <w:marBottom w:val="0"/>
      <w:divBdr>
        <w:top w:val="none" w:sz="0" w:space="0" w:color="auto"/>
        <w:left w:val="none" w:sz="0" w:space="0" w:color="auto"/>
        <w:bottom w:val="none" w:sz="0" w:space="0" w:color="auto"/>
        <w:right w:val="none" w:sz="0" w:space="0" w:color="auto"/>
      </w:divBdr>
    </w:div>
    <w:div w:id="1235166822">
      <w:bodyDiv w:val="1"/>
      <w:marLeft w:val="0"/>
      <w:marRight w:val="0"/>
      <w:marTop w:val="0"/>
      <w:marBottom w:val="0"/>
      <w:divBdr>
        <w:top w:val="none" w:sz="0" w:space="0" w:color="auto"/>
        <w:left w:val="none" w:sz="0" w:space="0" w:color="auto"/>
        <w:bottom w:val="none" w:sz="0" w:space="0" w:color="auto"/>
        <w:right w:val="none" w:sz="0" w:space="0" w:color="auto"/>
      </w:divBdr>
    </w:div>
    <w:div w:id="1336767862">
      <w:bodyDiv w:val="1"/>
      <w:marLeft w:val="0"/>
      <w:marRight w:val="0"/>
      <w:marTop w:val="0"/>
      <w:marBottom w:val="0"/>
      <w:divBdr>
        <w:top w:val="none" w:sz="0" w:space="0" w:color="auto"/>
        <w:left w:val="none" w:sz="0" w:space="0" w:color="auto"/>
        <w:bottom w:val="none" w:sz="0" w:space="0" w:color="auto"/>
        <w:right w:val="none" w:sz="0" w:space="0" w:color="auto"/>
      </w:divBdr>
    </w:div>
    <w:div w:id="1487356969">
      <w:bodyDiv w:val="1"/>
      <w:marLeft w:val="0"/>
      <w:marRight w:val="0"/>
      <w:marTop w:val="0"/>
      <w:marBottom w:val="0"/>
      <w:divBdr>
        <w:top w:val="none" w:sz="0" w:space="0" w:color="auto"/>
        <w:left w:val="none" w:sz="0" w:space="0" w:color="auto"/>
        <w:bottom w:val="none" w:sz="0" w:space="0" w:color="auto"/>
        <w:right w:val="none" w:sz="0" w:space="0" w:color="auto"/>
      </w:divBdr>
    </w:div>
    <w:div w:id="1495609755">
      <w:bodyDiv w:val="1"/>
      <w:marLeft w:val="0"/>
      <w:marRight w:val="0"/>
      <w:marTop w:val="0"/>
      <w:marBottom w:val="0"/>
      <w:divBdr>
        <w:top w:val="none" w:sz="0" w:space="0" w:color="auto"/>
        <w:left w:val="none" w:sz="0" w:space="0" w:color="auto"/>
        <w:bottom w:val="none" w:sz="0" w:space="0" w:color="auto"/>
        <w:right w:val="none" w:sz="0" w:space="0" w:color="auto"/>
      </w:divBdr>
    </w:div>
    <w:div w:id="1595093370">
      <w:bodyDiv w:val="1"/>
      <w:marLeft w:val="0"/>
      <w:marRight w:val="0"/>
      <w:marTop w:val="0"/>
      <w:marBottom w:val="0"/>
      <w:divBdr>
        <w:top w:val="none" w:sz="0" w:space="0" w:color="auto"/>
        <w:left w:val="none" w:sz="0" w:space="0" w:color="auto"/>
        <w:bottom w:val="none" w:sz="0" w:space="0" w:color="auto"/>
        <w:right w:val="none" w:sz="0" w:space="0" w:color="auto"/>
      </w:divBdr>
    </w:div>
    <w:div w:id="1733234700">
      <w:bodyDiv w:val="1"/>
      <w:marLeft w:val="0"/>
      <w:marRight w:val="0"/>
      <w:marTop w:val="0"/>
      <w:marBottom w:val="0"/>
      <w:divBdr>
        <w:top w:val="none" w:sz="0" w:space="0" w:color="auto"/>
        <w:left w:val="none" w:sz="0" w:space="0" w:color="auto"/>
        <w:bottom w:val="none" w:sz="0" w:space="0" w:color="auto"/>
        <w:right w:val="none" w:sz="0" w:space="0" w:color="auto"/>
      </w:divBdr>
    </w:div>
    <w:div w:id="1755011382">
      <w:bodyDiv w:val="1"/>
      <w:marLeft w:val="0"/>
      <w:marRight w:val="0"/>
      <w:marTop w:val="0"/>
      <w:marBottom w:val="0"/>
      <w:divBdr>
        <w:top w:val="none" w:sz="0" w:space="0" w:color="auto"/>
        <w:left w:val="none" w:sz="0" w:space="0" w:color="auto"/>
        <w:bottom w:val="none" w:sz="0" w:space="0" w:color="auto"/>
        <w:right w:val="none" w:sz="0" w:space="0" w:color="auto"/>
      </w:divBdr>
    </w:div>
    <w:div w:id="1912349915">
      <w:bodyDiv w:val="1"/>
      <w:marLeft w:val="0"/>
      <w:marRight w:val="0"/>
      <w:marTop w:val="0"/>
      <w:marBottom w:val="0"/>
      <w:divBdr>
        <w:top w:val="none" w:sz="0" w:space="0" w:color="auto"/>
        <w:left w:val="none" w:sz="0" w:space="0" w:color="auto"/>
        <w:bottom w:val="none" w:sz="0" w:space="0" w:color="auto"/>
        <w:right w:val="none" w:sz="0" w:space="0" w:color="auto"/>
      </w:divBdr>
    </w:div>
    <w:div w:id="1912957828">
      <w:bodyDiv w:val="1"/>
      <w:marLeft w:val="0"/>
      <w:marRight w:val="0"/>
      <w:marTop w:val="0"/>
      <w:marBottom w:val="0"/>
      <w:divBdr>
        <w:top w:val="none" w:sz="0" w:space="0" w:color="auto"/>
        <w:left w:val="none" w:sz="0" w:space="0" w:color="auto"/>
        <w:bottom w:val="none" w:sz="0" w:space="0" w:color="auto"/>
        <w:right w:val="none" w:sz="0" w:space="0" w:color="auto"/>
      </w:divBdr>
    </w:div>
    <w:div w:id="1923174124">
      <w:bodyDiv w:val="1"/>
      <w:marLeft w:val="0"/>
      <w:marRight w:val="0"/>
      <w:marTop w:val="0"/>
      <w:marBottom w:val="0"/>
      <w:divBdr>
        <w:top w:val="none" w:sz="0" w:space="0" w:color="auto"/>
        <w:left w:val="none" w:sz="0" w:space="0" w:color="auto"/>
        <w:bottom w:val="none" w:sz="0" w:space="0" w:color="auto"/>
        <w:right w:val="none" w:sz="0" w:space="0" w:color="auto"/>
      </w:divBdr>
    </w:div>
    <w:div w:id="1951890187">
      <w:bodyDiv w:val="1"/>
      <w:marLeft w:val="0"/>
      <w:marRight w:val="0"/>
      <w:marTop w:val="0"/>
      <w:marBottom w:val="0"/>
      <w:divBdr>
        <w:top w:val="none" w:sz="0" w:space="0" w:color="auto"/>
        <w:left w:val="none" w:sz="0" w:space="0" w:color="auto"/>
        <w:bottom w:val="none" w:sz="0" w:space="0" w:color="auto"/>
        <w:right w:val="none" w:sz="0" w:space="0" w:color="auto"/>
      </w:divBdr>
    </w:div>
    <w:div w:id="2086293799">
      <w:bodyDiv w:val="1"/>
      <w:marLeft w:val="0"/>
      <w:marRight w:val="0"/>
      <w:marTop w:val="0"/>
      <w:marBottom w:val="0"/>
      <w:divBdr>
        <w:top w:val="none" w:sz="0" w:space="0" w:color="auto"/>
        <w:left w:val="none" w:sz="0" w:space="0" w:color="auto"/>
        <w:bottom w:val="none" w:sz="0" w:space="0" w:color="auto"/>
        <w:right w:val="none" w:sz="0" w:space="0" w:color="auto"/>
      </w:divBdr>
    </w:div>
    <w:div w:id="213683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2.png"/><Relationship Id="rId21" Type="http://schemas.openxmlformats.org/officeDocument/2006/relationships/header" Target="header5.xm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package" Target="embeddings/Microsoft_Visio_Drawing1.vsdx"/><Relationship Id="rId33" Type="http://schemas.openxmlformats.org/officeDocument/2006/relationships/package" Target="embeddings/Microsoft_Visio_Drawing4.vsdx"/><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6.xml"/><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6.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image" Target="media/image4.emf"/><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package" Target="embeddings/Microsoft_Visio_Drawing3.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5.emf"/><Relationship Id="rId35" Type="http://schemas.openxmlformats.org/officeDocument/2006/relationships/footer" Target="footer9.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773396E6-4FFA-460E-8D96-FE5A489123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11</Pages>
  <Words>2221</Words>
  <Characters>2310</Characters>
  <Application>Microsoft Office Word</Application>
  <DocSecurity>0</DocSecurity>
  <Lines>105</Lines>
  <Paragraphs>87</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tutu he</cp:lastModifiedBy>
  <cp:revision>44</cp:revision>
  <dcterms:created xsi:type="dcterms:W3CDTF">2024-07-09T06:46:00Z</dcterms:created>
  <dcterms:modified xsi:type="dcterms:W3CDTF">2025-06-10T12:35:00Z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1C79CFDA86E54A4486A88F479A1E9F9D</vt:lpwstr>
  </property>
  <property fmtid="{D5CDD505-2E9C-101B-9397-08002B2CF9AE}" pid="4" name="MTWinEqns">
    <vt:bool>true</vt:bool>
  </property>
</Properties>
</file>