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Management Technical Guide</w:t>
      </w:r>
    </w:p>
    <w:p>
      <w:r>
        <w:t>Audience: Developers, solution architects, technical support, QA</w:t>
      </w:r>
    </w:p>
    <w:p>
      <w:r>
        <w:t>Date: 2026-03-09</w:t>
      </w:r>
    </w:p>
    <w:p>
      <w:pPr>
        <w:pStyle w:val="Heading1"/>
      </w:pPr>
      <w:r>
        <w:t>1. Module Overview</w:t>
      </w:r>
    </w:p>
    <w:p>
      <w:r>
        <w:t>Module: tender_management (Odoo 16)</w:t>
      </w:r>
    </w:p>
    <w:p>
      <w:r>
        <w:t>Primary responsibility: tender publication, bid submission, portal tracking, workflow control, document access, and website integration.</w:t>
      </w:r>
    </w:p>
    <w:p>
      <w:pPr>
        <w:pStyle w:val="Heading1"/>
      </w:pPr>
      <w:r>
        <w:t>2. Architecture Components</w:t>
      </w:r>
    </w:p>
    <w:p>
      <w:r>
        <w:t>Controllers</w:t>
      </w:r>
    </w:p>
    <w:p>
      <w:r>
        <w:t>- bid_submission.py: website listing/detail routes, submit_bid, timer API, document downloads</w:t>
      </w:r>
    </w:p>
    <w:p>
      <w:r>
        <w:t>- vendor_registration.py: registration form handling and partner creation</w:t>
      </w:r>
    </w:p>
    <w:p>
      <w:r>
        <w:t>- tender_bid_portal.py: portal bid list/detail and bid document downloads</w:t>
      </w:r>
    </w:p>
    <w:p>
      <w:r>
        <w:t>Models</w:t>
      </w:r>
    </w:p>
    <w:p>
      <w:r>
        <w:t>- tender.tender: state machine, publication flags, draft-lock behavior, cron close logic</w:t>
      </w:r>
    </w:p>
    <w:p>
      <w:r>
        <w:t>- tender.bid: bid workflow, evaluation/adjudication actions, draft-lock behavior</w:t>
      </w:r>
    </w:p>
    <w:p>
      <w:r>
        <w:t>- tender.document: linked document storage with parent tender lock rules</w:t>
      </w:r>
    </w:p>
    <w:p>
      <w:r>
        <w:t>Views/Templates</w:t>
      </w:r>
    </w:p>
    <w:p>
      <w:r>
        <w:t>- Backend forms and trees: tender_tender.xml, tender_bid.xml</w:t>
      </w:r>
    </w:p>
    <w:p>
      <w:r>
        <w:t>- Website templates: tender_tender_template.xml, tender_information_template.xml</w:t>
      </w:r>
    </w:p>
    <w:p>
      <w:r>
        <w:t>- Portal templates: tender_bid_portal_views.xml</w:t>
      </w:r>
    </w:p>
    <w:p>
      <w:r>
        <w:t>Assets</w:t>
      </w:r>
    </w:p>
    <w:p>
      <w:r>
        <w:t>- static/src/js/website_tender.js (timer JSON-RPC + archive dropdown)</w:t>
      </w:r>
    </w:p>
    <w:p>
      <w:r>
        <w:t>- static/src/css/tender_information.css (website presentation and responsive behavior)</w:t>
      </w:r>
    </w:p>
    <w:p>
      <w:pPr>
        <w:pStyle w:val="Heading1"/>
      </w:pPr>
      <w:r>
        <w:t>3. End-to-End Technical Flows</w:t>
      </w:r>
    </w:p>
    <w:p>
      <w:r>
        <w:t>Tender publication flow: draft -&gt; submit -&gt; verify -&gt; approve -&gt; open</w:t>
      </w:r>
    </w:p>
    <w:p>
      <w:r>
        <w:t>Bid flow: draft -&gt; submitted -&gt; compliance/evaluation/adjudication -&gt; done/cancel</w:t>
      </w:r>
    </w:p>
    <w:p>
      <w:r>
        <w:t>Timer flow: hidden tender token in templates -&gt; /tender/timer JSON route -&gt; client countdown update</w:t>
      </w:r>
    </w:p>
    <w:p>
      <w:r>
        <w:t>Portal flow: auth=user routes with ownership checks via _can_access_bid()</w:t>
      </w:r>
    </w:p>
    <w:p>
      <w:pPr>
        <w:pStyle w:val="Heading1"/>
      </w:pPr>
      <w:r>
        <w:t>4. Security and Controls</w:t>
      </w:r>
    </w:p>
    <w:p>
      <w:r>
        <w:t>Route Controls</w:t>
      </w:r>
    </w:p>
    <w:p>
      <w:r>
        <w:t>- submit_bid: auth user, POST only, CSRF enabled</w:t>
      </w:r>
    </w:p>
    <w:p>
      <w:r>
        <w:t>- vendor_registration_submit: POST with CSRF and rate limiting</w:t>
      </w:r>
    </w:p>
    <w:p>
      <w:r>
        <w:t>- portal bid routes: auth user + owner/internal authorization checks</w:t>
      </w:r>
    </w:p>
    <w:p>
      <w:r>
        <w:t>- download routes: per-record entitlement checks before file streaming</w:t>
      </w:r>
    </w:p>
    <w:p>
      <w:r>
        <w:t>Validation Controls</w:t>
      </w:r>
    </w:p>
    <w:p>
      <w:r>
        <w:t>- Upload extensions restricted to PDF, DOC, DOCX</w:t>
      </w:r>
    </w:p>
    <w:p>
      <w:r>
        <w:t>- Max file size 10MB per file</w:t>
      </w:r>
    </w:p>
    <w:p>
      <w:r>
        <w:t>- Mandatory upload requirement on bid submit</w:t>
      </w:r>
    </w:p>
    <w:p>
      <w:r>
        <w:t>- Tender state and publication checks before allowing submission</w:t>
      </w:r>
    </w:p>
    <w:p>
      <w:r>
        <w:t>Timer Hardening</w:t>
      </w:r>
    </w:p>
    <w:p>
      <w:r>
        <w:t>- HMAC token generation and compare_digest validation against database.secret</w:t>
      </w:r>
    </w:p>
    <w:p>
      <w:pPr>
        <w:pStyle w:val="Heading1"/>
      </w:pPr>
      <w:r>
        <w:t>5. Data Integrity and Locking</w:t>
      </w:r>
    </w:p>
    <w:p>
      <w:r>
        <w:t>- tender.tender.write blocks non-draft edits except controlled workflow/system fields</w:t>
      </w:r>
    </w:p>
    <w:p>
      <w:r>
        <w:t>- tender.bid.write blocks non-draft edits except controlled fields</w:t>
      </w:r>
    </w:p>
    <w:p>
      <w:r>
        <w:t>- tender.document create/write/unlink blocked when linked tender is non-draft</w:t>
      </w:r>
    </w:p>
    <w:p>
      <w:r>
        <w:t>- fields_get readonly metadata applied for non-draft records in tender and bid models</w:t>
      </w:r>
    </w:p>
    <w:p>
      <w:pPr>
        <w:pStyle w:val="Heading1"/>
      </w:pPr>
      <w:r>
        <w:t>6. Configuration Keys</w:t>
      </w:r>
    </w:p>
    <w:p>
      <w:r>
        <w:t>- tender_management.folder_id</w:t>
      </w:r>
    </w:p>
    <w:p>
      <w:r>
        <w:t>- tender_management.rate_limit.submit_bid.max_requests</w:t>
      </w:r>
    </w:p>
    <w:p>
      <w:r>
        <w:t>- tender_management.rate_limit.submit_bid.window_seconds</w:t>
      </w:r>
    </w:p>
    <w:p>
      <w:r>
        <w:t>- tender_management.rate_limit.vendor_registration.max_requests</w:t>
      </w:r>
    </w:p>
    <w:p>
      <w:r>
        <w:t>- tender_management.rate_limit.vendor_registration.window_seconds</w:t>
      </w:r>
    </w:p>
    <w:p>
      <w:pPr>
        <w:pStyle w:val="Heading1"/>
      </w:pPr>
      <w:r>
        <w:t>7. Troubleshooting (Technical)</w:t>
      </w:r>
    </w:p>
    <w:p>
      <w:r>
        <w:t>Timer issues</w:t>
      </w:r>
    </w:p>
    <w:p>
      <w:r>
        <w:t>- Verify tender_timer_token exists in rendered HTML and JSON request payload includes token.</w:t>
      </w:r>
    </w:p>
    <w:p>
      <w:r>
        <w:t>Unauthorized downloads</w:t>
      </w:r>
    </w:p>
    <w:p>
      <w:r>
        <w:t>- Validate tender publication status and bid ownership checks.</w:t>
      </w:r>
    </w:p>
    <w:p>
      <w:r>
        <w:t>Submission blocked</w:t>
      </w:r>
    </w:p>
    <w:p>
      <w:r>
        <w:t>- Check blocked states, allow_bidding flag, auth context, and upload validation failures.</w:t>
      </w:r>
    </w:p>
    <w:p>
      <w:r>
        <w:t>Rate limit false positives</w:t>
      </w:r>
    </w:p>
    <w:p>
      <w:r>
        <w:t>- Review IP-based bucket values and deployment topology.</w:t>
      </w:r>
    </w:p>
    <w:p>
      <w:pPr>
        <w:pStyle w:val="Heading1"/>
      </w:pPr>
      <w:r>
        <w:t>8. Test Matrix</w:t>
      </w:r>
    </w:p>
    <w:p>
      <w:r>
        <w:t>- Positive and negative tests for each route and state transition</w:t>
      </w:r>
    </w:p>
    <w:p>
      <w:r>
        <w:t>- Access-control tests by persona: public, portal, internal</w:t>
      </w:r>
    </w:p>
    <w:p>
      <w:r>
        <w:t>- Upload format/size negative tests</w:t>
      </w:r>
    </w:p>
    <w:p>
      <w:r>
        <w:t>- Timer token tampering tests (missing token / invalid token)</w:t>
      </w:r>
    </w:p>
    <w:p>
      <w:pPr>
        <w:pStyle w:val="Heading1"/>
      </w:pPr>
      <w:r>
        <w:t>9. Graphical BPMN Process Flows</w:t>
      </w:r>
    </w:p>
    <w:p>
      <w:r>
        <w:t>The following BPMN-style process diagrams are included for visual flow understanding.</w:t>
      </w:r>
    </w:p>
    <w:p>
      <w:pPr>
        <w:pStyle w:val="Heading2"/>
      </w:pPr>
      <w:r>
        <w:t>Diagram A: Tender Authoring to Publication</w:t>
      </w:r>
    </w:p>
    <w:p>
      <w:r>
        <w:drawing>
          <wp:inline xmlns:a="http://schemas.openxmlformats.org/drawingml/2006/main" xmlns:pic="http://schemas.openxmlformats.org/drawingml/2006/picture">
            <wp:extent cx="6217920" cy="1523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_tender_publ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A: Tender Authoring to Publication</w:t>
      </w:r>
    </w:p>
    <w:p>
      <w:pPr>
        <w:pStyle w:val="Heading2"/>
      </w:pPr>
      <w:r>
        <w:t>Diagram B: Public Tender Discovery and Detail Access</w:t>
      </w:r>
    </w:p>
    <w:p>
      <w:r>
        <w:drawing>
          <wp:inline xmlns:a="http://schemas.openxmlformats.org/drawingml/2006/main" xmlns:pic="http://schemas.openxmlformats.org/drawingml/2006/picture">
            <wp:extent cx="6217920" cy="826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_discovery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2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B: Public Tender Discovery and Detail Access</w:t>
      </w:r>
    </w:p>
    <w:p>
      <w:pPr>
        <w:pStyle w:val="Heading2"/>
      </w:pPr>
      <w:r>
        <w:t>Diagram C: Countdown Timer</w:t>
      </w:r>
    </w:p>
    <w:p>
      <w:r>
        <w:drawing>
          <wp:inline xmlns:a="http://schemas.openxmlformats.org/drawingml/2006/main" xmlns:pic="http://schemas.openxmlformats.org/drawingml/2006/picture">
            <wp:extent cx="6217920" cy="822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_tim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C: Countdown Timer</w:t>
      </w:r>
    </w:p>
    <w:p>
      <w:pPr>
        <w:pStyle w:val="Heading2"/>
      </w:pPr>
      <w:r>
        <w:t>Diagram D: Bid Submission End to End</w:t>
      </w:r>
    </w:p>
    <w:p>
      <w:r>
        <w:drawing>
          <wp:inline xmlns:a="http://schemas.openxmlformats.org/drawingml/2006/main" xmlns:pic="http://schemas.openxmlformats.org/drawingml/2006/picture">
            <wp:extent cx="6217920" cy="64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_bid_submi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D: Bid Submission End to End</w:t>
      </w:r>
    </w:p>
    <w:p>
      <w:pPr>
        <w:pStyle w:val="Heading2"/>
      </w:pPr>
      <w:r>
        <w:t>Diagram E: Secure Document Download</w:t>
      </w:r>
    </w:p>
    <w:p>
      <w:r>
        <w:drawing>
          <wp:inline xmlns:a="http://schemas.openxmlformats.org/drawingml/2006/main" xmlns:pic="http://schemas.openxmlformats.org/drawingml/2006/picture">
            <wp:extent cx="6217920" cy="1086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_downlo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E: Secure Document Download</w:t>
      </w:r>
    </w:p>
    <w:p>
      <w:pPr>
        <w:pStyle w:val="Heading2"/>
      </w:pPr>
      <w:r>
        <w:t>Diagram F: Vendor Registration</w:t>
      </w:r>
    </w:p>
    <w:p>
      <w:r>
        <w:drawing>
          <wp:inline xmlns:a="http://schemas.openxmlformats.org/drawingml/2006/main" xmlns:pic="http://schemas.openxmlformats.org/drawingml/2006/picture">
            <wp:extent cx="6217920" cy="658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f_vendor_regis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F: Vendor Registration</w:t>
      </w:r>
    </w:p>
    <w:p>
      <w:pPr>
        <w:pStyle w:val="Heading2"/>
      </w:pPr>
      <w:r>
        <w:t>Diagram G: Portal Bid Tracking</w:t>
      </w:r>
    </w:p>
    <w:p>
      <w:r>
        <w:drawing>
          <wp:inline xmlns:a="http://schemas.openxmlformats.org/drawingml/2006/main" xmlns:pic="http://schemas.openxmlformats.org/drawingml/2006/picture">
            <wp:extent cx="6217920" cy="9340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g_portal_tr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3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G: Portal Bid Tracking</w:t>
      </w:r>
    </w:p>
    <w:p>
      <w:pPr>
        <w:pStyle w:val="Heading2"/>
      </w:pPr>
      <w:r>
        <w:t>Diagram H: Close, Adjudication, and Award</w:t>
      </w:r>
    </w:p>
    <w:p>
      <w:r>
        <w:drawing>
          <wp:inline xmlns:a="http://schemas.openxmlformats.org/drawingml/2006/main" xmlns:pic="http://schemas.openxmlformats.org/drawingml/2006/picture">
            <wp:extent cx="6217920" cy="10595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h_close_aw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Diagram H: Close, Adjudication, and Award</w:t>
      </w:r>
    </w:p>
    <w:p>
      <w:pPr>
        <w:pStyle w:val="Heading1"/>
      </w:pPr>
      <w:r>
        <w:t>10. File Reference Summary</w:t>
      </w:r>
    </w:p>
    <w:p>
      <w:r>
        <w:t>See module files under tender_management/controller, tender_management/models, tender_management/views, tender_management/security, and tender_management/static/src for implementation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