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cope-of-work"/>
    <w:p>
      <w:pPr>
        <w:pStyle w:val="Heading1"/>
      </w:pPr>
      <w:r>
        <w:t xml:space="preserve">SCOPE OF WORK</w:t>
      </w:r>
    </w:p>
    <w:bookmarkStart w:id="10" w:name="X6cbc41786b6109d25166d694980a20c1ef46370"/>
    <w:p>
      <w:pPr>
        <w:pStyle w:val="Heading2"/>
      </w:pPr>
      <w:r>
        <w:t xml:space="preserve">Blue Water Capital – CMS Website Development</w:t>
      </w:r>
    </w:p>
    <w:bookmarkStart w:id="9" w:name="project-overview"/>
    <w:p>
      <w:pPr>
        <w:pStyle w:val="Heading3"/>
      </w:pPr>
      <w:r>
        <w:t xml:space="preserve">1. Project Overview</w:t>
      </w:r>
    </w:p>
    <w:p>
      <w:pPr>
        <w:pStyle w:val="FirstParagraph"/>
      </w:pPr>
      <w:r>
        <w:t xml:space="preserve">Cayman Webtech will design and develop a professional, responsive, CMS-based website for</w:t>
      </w:r>
      <w:r>
        <w:t xml:space="preserve"> </w:t>
      </w:r>
      <w:r>
        <w:rPr>
          <w:b/>
          <w:bCs/>
        </w:rPr>
        <w:t xml:space="preserve">Blue Water Capital</w:t>
      </w:r>
      <w:r>
        <w:t xml:space="preserve">.</w:t>
      </w:r>
    </w:p>
    <w:p>
      <w:pPr>
        <w:pStyle w:val="BodyText"/>
      </w:pPr>
      <w:r>
        <w:t xml:space="preserve">The website will present the consultancy’s services, provide educational resources, and introduce a dedicated</w:t>
      </w:r>
      <w:r>
        <w:t xml:space="preserve"> </w:t>
      </w:r>
      <w:r>
        <w:rPr>
          <w:b/>
          <w:bCs/>
        </w:rPr>
        <w:t xml:space="preserve">Business Resource Library</w:t>
      </w:r>
      <w:r>
        <w:t xml:space="preserve"> </w:t>
      </w:r>
      <w:r>
        <w:t xml:space="preserve">where visitors can browse and request business templates, forms, permit-related formats and other professional resources.</w:t>
      </w:r>
    </w:p>
    <w:p>
      <w:pPr>
        <w:pStyle w:val="BodyText"/>
      </w:pPr>
      <w:r>
        <w:t xml:space="preserve">The initial resource purchasing functionality will be enquiry-based, allowing users to view the resource and price and submit their information through a form.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website-structure"/>
    <w:p>
      <w:pPr>
        <w:pStyle w:val="Heading1"/>
      </w:pPr>
      <w:r>
        <w:t xml:space="preserve">2. Website Structure</w:t>
      </w:r>
    </w:p>
    <w:p>
      <w:pPr>
        <w:pStyle w:val="FirstParagraph"/>
      </w:pPr>
      <w:r>
        <w:t xml:space="preserve">The website will include the following primary pages/sections:</w:t>
      </w:r>
    </w:p>
    <w:p>
      <w:pPr>
        <w:pStyle w:val="Compact"/>
        <w:numPr>
          <w:ilvl w:val="0"/>
          <w:numId w:val="1001"/>
        </w:numPr>
      </w:pPr>
      <w:r>
        <w:t xml:space="preserve">Home</w:t>
      </w:r>
    </w:p>
    <w:p>
      <w:pPr>
        <w:pStyle w:val="Compact"/>
        <w:numPr>
          <w:ilvl w:val="0"/>
          <w:numId w:val="1001"/>
        </w:numPr>
      </w:pPr>
      <w:r>
        <w:t xml:space="preserve">About</w:t>
      </w:r>
    </w:p>
    <w:p>
      <w:pPr>
        <w:pStyle w:val="Compact"/>
        <w:numPr>
          <w:ilvl w:val="0"/>
          <w:numId w:val="1001"/>
        </w:numPr>
      </w:pPr>
      <w:r>
        <w:t xml:space="preserve">Services</w:t>
      </w:r>
    </w:p>
    <w:p>
      <w:pPr>
        <w:pStyle w:val="Compact"/>
        <w:numPr>
          <w:ilvl w:val="0"/>
          <w:numId w:val="1001"/>
        </w:numPr>
      </w:pPr>
      <w:r>
        <w:t xml:space="preserve">Blue Business Library</w:t>
      </w:r>
    </w:p>
    <w:p>
      <w:pPr>
        <w:pStyle w:val="Compact"/>
        <w:numPr>
          <w:ilvl w:val="0"/>
          <w:numId w:val="1001"/>
        </w:numPr>
      </w:pPr>
      <w:r>
        <w:t xml:space="preserve">Resources</w:t>
      </w:r>
    </w:p>
    <w:p>
      <w:pPr>
        <w:pStyle w:val="Compact"/>
        <w:numPr>
          <w:ilvl w:val="0"/>
          <w:numId w:val="1001"/>
        </w:numPr>
      </w:pPr>
      <w:r>
        <w:t xml:space="preserve">About Cayman</w:t>
      </w:r>
    </w:p>
    <w:p>
      <w:pPr>
        <w:pStyle w:val="Compact"/>
        <w:numPr>
          <w:ilvl w:val="0"/>
          <w:numId w:val="1001"/>
        </w:numPr>
      </w:pPr>
      <w:r>
        <w:t xml:space="preserve">Why Choose Blue</w:t>
      </w:r>
    </w:p>
    <w:p>
      <w:pPr>
        <w:pStyle w:val="Compact"/>
        <w:numPr>
          <w:ilvl w:val="0"/>
          <w:numId w:val="1001"/>
        </w:numPr>
      </w:pPr>
      <w:r>
        <w:t xml:space="preserve">Contact</w:t>
      </w:r>
    </w:p>
    <w:p>
      <w:pPr>
        <w:pStyle w:val="Compact"/>
        <w:numPr>
          <w:ilvl w:val="0"/>
          <w:numId w:val="1001"/>
        </w:numPr>
      </w:pPr>
      <w:r>
        <w:t xml:space="preserve">Book a Consultation</w:t>
      </w:r>
    </w:p>
    <w:p>
      <w:r>
        <w:pict>
          <v:rect style="width:0;height:1.5pt" o:hralign="center" o:hrstd="t" o:hr="t"/>
        </w:pict>
      </w:r>
    </w:p>
    <w:bookmarkEnd w:id="12"/>
    <w:bookmarkStart w:id="13" w:name="homepage"/>
    <w:p>
      <w:pPr>
        <w:pStyle w:val="Heading1"/>
      </w:pPr>
      <w:r>
        <w:t xml:space="preserve">3. Homepage</w:t>
      </w:r>
    </w:p>
    <w:p>
      <w:pPr>
        <w:pStyle w:val="FirstParagraph"/>
      </w:pPr>
      <w:r>
        <w:t xml:space="preserve">The homepage will provide an overview of Blue Water Capital and its key offerings.</w:t>
      </w:r>
    </w:p>
    <w:p>
      <w:pPr>
        <w:pStyle w:val="BodyText"/>
      </w:pPr>
      <w:r>
        <w:t xml:space="preserve">The homepage will include:</w:t>
      </w:r>
    </w:p>
    <w:p>
      <w:pPr>
        <w:pStyle w:val="Compact"/>
        <w:numPr>
          <w:ilvl w:val="0"/>
          <w:numId w:val="1002"/>
        </w:numPr>
      </w:pPr>
      <w:r>
        <w:t xml:space="preserve">Hero/banner section</w:t>
      </w:r>
    </w:p>
    <w:p>
      <w:pPr>
        <w:pStyle w:val="Compact"/>
        <w:numPr>
          <w:ilvl w:val="0"/>
          <w:numId w:val="1002"/>
        </w:numPr>
      </w:pPr>
      <w:r>
        <w:t xml:space="preserve">Company introduction</w:t>
      </w:r>
    </w:p>
    <w:p>
      <w:pPr>
        <w:pStyle w:val="Compact"/>
        <w:numPr>
          <w:ilvl w:val="0"/>
          <w:numId w:val="1002"/>
        </w:numPr>
      </w:pPr>
      <w:r>
        <w:t xml:space="preserve">Key service highlights</w:t>
      </w:r>
    </w:p>
    <w:p>
      <w:pPr>
        <w:pStyle w:val="Compact"/>
        <w:numPr>
          <w:ilvl w:val="0"/>
          <w:numId w:val="1002"/>
        </w:numPr>
      </w:pPr>
      <w:r>
        <w:t xml:space="preserve">Immigration &amp; Residency overview</w:t>
      </w:r>
    </w:p>
    <w:p>
      <w:pPr>
        <w:pStyle w:val="Compact"/>
        <w:numPr>
          <w:ilvl w:val="0"/>
          <w:numId w:val="1002"/>
        </w:numPr>
      </w:pPr>
      <w:r>
        <w:t xml:space="preserve">Caymanian History &amp; Culture Training overview</w:t>
      </w:r>
    </w:p>
    <w:p>
      <w:pPr>
        <w:pStyle w:val="Compact"/>
        <w:numPr>
          <w:ilvl w:val="0"/>
          <w:numId w:val="1002"/>
        </w:numPr>
      </w:pPr>
      <w:r>
        <w:t xml:space="preserve">AML &amp; Compliance overview</w:t>
      </w:r>
    </w:p>
    <w:p>
      <w:pPr>
        <w:pStyle w:val="Compact"/>
        <w:numPr>
          <w:ilvl w:val="0"/>
          <w:numId w:val="1002"/>
        </w:numPr>
      </w:pPr>
      <w:r>
        <w:t xml:space="preserve">Corporate &amp; Business Services overview</w:t>
      </w:r>
    </w:p>
    <w:p>
      <w:pPr>
        <w:pStyle w:val="Compact"/>
        <w:numPr>
          <w:ilvl w:val="0"/>
          <w:numId w:val="1002"/>
        </w:numPr>
      </w:pPr>
      <w:r>
        <w:t xml:space="preserve">Training &amp; Professional Development overview</w:t>
      </w:r>
    </w:p>
    <w:p>
      <w:pPr>
        <w:pStyle w:val="Compact"/>
        <w:numPr>
          <w:ilvl w:val="0"/>
          <w:numId w:val="1002"/>
        </w:numPr>
      </w:pPr>
      <w:r>
        <w:t xml:space="preserve">Business Library introduction</w:t>
      </w:r>
    </w:p>
    <w:p>
      <w:pPr>
        <w:pStyle w:val="Compact"/>
        <w:numPr>
          <w:ilvl w:val="0"/>
          <w:numId w:val="1002"/>
        </w:numPr>
      </w:pPr>
      <w:r>
        <w:t xml:space="preserve">Resources introduction</w:t>
      </w:r>
    </w:p>
    <w:p>
      <w:pPr>
        <w:pStyle w:val="Compact"/>
        <w:numPr>
          <w:ilvl w:val="0"/>
          <w:numId w:val="1002"/>
        </w:numPr>
      </w:pPr>
      <w:r>
        <w:t xml:space="preserve">Why Choose Blue section</w:t>
      </w:r>
    </w:p>
    <w:p>
      <w:pPr>
        <w:pStyle w:val="Compact"/>
        <w:numPr>
          <w:ilvl w:val="0"/>
          <w:numId w:val="1002"/>
        </w:numPr>
      </w:pPr>
      <w:r>
        <w:t xml:space="preserve">Consultation call-to-action</w:t>
      </w:r>
    </w:p>
    <w:p>
      <w:pPr>
        <w:pStyle w:val="Compact"/>
        <w:numPr>
          <w:ilvl w:val="0"/>
          <w:numId w:val="1002"/>
        </w:numPr>
      </w:pPr>
      <w:r>
        <w:t xml:space="preserve">Contact call-to-action</w:t>
      </w:r>
    </w:p>
    <w:p>
      <w:r>
        <w:pict>
          <v:rect style="width:0;height:1.5pt" o:hralign="center" o:hrstd="t" o:hr="t"/>
        </w:pict>
      </w:r>
    </w:p>
    <w:bookmarkEnd w:id="13"/>
    <w:bookmarkStart w:id="14" w:name="about"/>
    <w:p>
      <w:pPr>
        <w:pStyle w:val="Heading1"/>
      </w:pPr>
      <w:r>
        <w:t xml:space="preserve">4. About</w:t>
      </w:r>
    </w:p>
    <w:p>
      <w:pPr>
        <w:pStyle w:val="FirstParagraph"/>
      </w:pPr>
      <w:r>
        <w:t xml:space="preserve">The About section will present information about Blue Water Capital, including:</w:t>
      </w:r>
    </w:p>
    <w:p>
      <w:pPr>
        <w:pStyle w:val="Compact"/>
        <w:numPr>
          <w:ilvl w:val="0"/>
          <w:numId w:val="1003"/>
        </w:numPr>
      </w:pPr>
      <w:r>
        <w:t xml:space="preserve">Company overview</w:t>
      </w:r>
    </w:p>
    <w:p>
      <w:pPr>
        <w:pStyle w:val="Compact"/>
        <w:numPr>
          <w:ilvl w:val="0"/>
          <w:numId w:val="1003"/>
        </w:numPr>
      </w:pPr>
      <w:r>
        <w:t xml:space="preserve">Professional expertise</w:t>
      </w:r>
    </w:p>
    <w:p>
      <w:pPr>
        <w:pStyle w:val="Compact"/>
        <w:numPr>
          <w:ilvl w:val="0"/>
          <w:numId w:val="1003"/>
        </w:numPr>
      </w:pPr>
      <w:r>
        <w:t xml:space="preserve">Cayman-focused experience</w:t>
      </w:r>
    </w:p>
    <w:p>
      <w:pPr>
        <w:pStyle w:val="Compact"/>
        <w:numPr>
          <w:ilvl w:val="0"/>
          <w:numId w:val="1003"/>
        </w:numPr>
      </w:pPr>
      <w:r>
        <w:t xml:space="preserve">Approach to client service</w:t>
      </w:r>
    </w:p>
    <w:p>
      <w:pPr>
        <w:pStyle w:val="Compact"/>
        <w:numPr>
          <w:ilvl w:val="0"/>
          <w:numId w:val="1003"/>
        </w:numPr>
      </w:pPr>
      <w:r>
        <w:t xml:space="preserve">Company values</w:t>
      </w:r>
    </w:p>
    <w:p>
      <w:pPr>
        <w:pStyle w:val="Compact"/>
        <w:numPr>
          <w:ilvl w:val="0"/>
          <w:numId w:val="1003"/>
        </w:numPr>
      </w:pPr>
      <w:r>
        <w:t xml:space="preserve">Practical and personalised support</w:t>
      </w:r>
    </w:p>
    <w:p>
      <w:r>
        <w:pict>
          <v:rect style="width:0;height:1.5pt" o:hralign="center" o:hrstd="t" o:hr="t"/>
        </w:pict>
      </w:r>
    </w:p>
    <w:bookmarkEnd w:id="14"/>
    <w:bookmarkStart w:id="20" w:name="services"/>
    <w:p>
      <w:pPr>
        <w:pStyle w:val="Heading1"/>
      </w:pPr>
      <w:r>
        <w:t xml:space="preserve">5. Services</w:t>
      </w:r>
    </w:p>
    <w:p>
      <w:pPr>
        <w:pStyle w:val="FirstParagraph"/>
      </w:pPr>
      <w:r>
        <w:t xml:space="preserve">A dedicated Services section will present the consultancy’s core services.</w:t>
      </w:r>
    </w:p>
    <w:p>
      <w:pPr>
        <w:pStyle w:val="BodyText"/>
      </w:pPr>
      <w:r>
        <w:t xml:space="preserve">The website will include the following service areas:</w:t>
      </w:r>
    </w:p>
    <w:bookmarkStart w:id="15" w:name="immigration-residency"/>
    <w:p>
      <w:pPr>
        <w:pStyle w:val="Heading3"/>
      </w:pPr>
      <w:r>
        <w:t xml:space="preserve">Immigration &amp; Residency</w:t>
      </w:r>
    </w:p>
    <w:p>
      <w:pPr>
        <w:pStyle w:val="Compact"/>
        <w:numPr>
          <w:ilvl w:val="0"/>
          <w:numId w:val="1004"/>
        </w:numPr>
      </w:pPr>
      <w:r>
        <w:t xml:space="preserve">Work Permit &amp; Other Applications</w:t>
      </w:r>
    </w:p>
    <w:p>
      <w:pPr>
        <w:pStyle w:val="Compact"/>
        <w:numPr>
          <w:ilvl w:val="0"/>
          <w:numId w:val="1004"/>
        </w:numPr>
      </w:pPr>
      <w:r>
        <w:t xml:space="preserve">Residency, Status &amp; Citizenship</w:t>
      </w:r>
    </w:p>
    <w:p>
      <w:pPr>
        <w:pStyle w:val="Compact"/>
        <w:numPr>
          <w:ilvl w:val="0"/>
          <w:numId w:val="1004"/>
        </w:numPr>
      </w:pPr>
      <w:r>
        <w:t xml:space="preserve">Visa &amp; Travel Services</w:t>
      </w:r>
    </w:p>
    <w:p>
      <w:pPr>
        <w:pStyle w:val="Compact"/>
        <w:numPr>
          <w:ilvl w:val="0"/>
          <w:numId w:val="1004"/>
        </w:numPr>
      </w:pPr>
      <w:r>
        <w:t xml:space="preserve">Immigration Advisory &amp; Support</w:t>
      </w:r>
    </w:p>
    <w:bookmarkEnd w:id="15"/>
    <w:bookmarkStart w:id="16" w:name="caymanian-history-culture-training"/>
    <w:p>
      <w:pPr>
        <w:pStyle w:val="Heading3"/>
      </w:pPr>
      <w:r>
        <w:t xml:space="preserve">Caymanian History &amp; Culture Training</w:t>
      </w:r>
    </w:p>
    <w:p>
      <w:pPr>
        <w:pStyle w:val="Compact"/>
        <w:numPr>
          <w:ilvl w:val="0"/>
          <w:numId w:val="1005"/>
        </w:numPr>
      </w:pPr>
      <w:r>
        <w:t xml:space="preserve">Training overview</w:t>
      </w:r>
    </w:p>
    <w:p>
      <w:pPr>
        <w:pStyle w:val="Compact"/>
        <w:numPr>
          <w:ilvl w:val="0"/>
          <w:numId w:val="1005"/>
        </w:numPr>
      </w:pPr>
      <w:r>
        <w:t xml:space="preserve">Training topics</w:t>
      </w:r>
    </w:p>
    <w:p>
      <w:pPr>
        <w:pStyle w:val="Compact"/>
        <w:numPr>
          <w:ilvl w:val="0"/>
          <w:numId w:val="1005"/>
        </w:numPr>
      </w:pPr>
      <w:r>
        <w:t xml:space="preserve">Course information</w:t>
      </w:r>
    </w:p>
    <w:p>
      <w:pPr>
        <w:pStyle w:val="Compact"/>
        <w:numPr>
          <w:ilvl w:val="0"/>
          <w:numId w:val="1005"/>
        </w:numPr>
      </w:pPr>
      <w:r>
        <w:t xml:space="preserve">Registration/enquiry functionality</w:t>
      </w:r>
    </w:p>
    <w:bookmarkEnd w:id="16"/>
    <w:bookmarkStart w:id="17" w:name="aml-compliance"/>
    <w:p>
      <w:pPr>
        <w:pStyle w:val="Heading3"/>
      </w:pPr>
      <w:r>
        <w:t xml:space="preserve">AML &amp; Compliance</w:t>
      </w:r>
    </w:p>
    <w:p>
      <w:pPr>
        <w:pStyle w:val="Compact"/>
        <w:numPr>
          <w:ilvl w:val="0"/>
          <w:numId w:val="1006"/>
        </w:numPr>
      </w:pPr>
      <w:r>
        <w:t xml:space="preserve">AML Officer Services</w:t>
      </w:r>
    </w:p>
    <w:p>
      <w:pPr>
        <w:pStyle w:val="Compact"/>
        <w:numPr>
          <w:ilvl w:val="0"/>
          <w:numId w:val="1006"/>
        </w:numPr>
      </w:pPr>
      <w:r>
        <w:t xml:space="preserve">AML Programme Development</w:t>
      </w:r>
    </w:p>
    <w:p>
      <w:pPr>
        <w:pStyle w:val="Compact"/>
        <w:numPr>
          <w:ilvl w:val="0"/>
          <w:numId w:val="1006"/>
        </w:numPr>
      </w:pPr>
      <w:r>
        <w:t xml:space="preserve">AML Policies &amp; Procedures</w:t>
      </w:r>
    </w:p>
    <w:p>
      <w:pPr>
        <w:pStyle w:val="Compact"/>
        <w:numPr>
          <w:ilvl w:val="0"/>
          <w:numId w:val="1006"/>
        </w:numPr>
      </w:pPr>
      <w:r>
        <w:t xml:space="preserve">Risk Assessments</w:t>
      </w:r>
    </w:p>
    <w:p>
      <w:pPr>
        <w:pStyle w:val="Compact"/>
        <w:numPr>
          <w:ilvl w:val="0"/>
          <w:numId w:val="1006"/>
        </w:numPr>
      </w:pPr>
      <w:r>
        <w:t xml:space="preserve">CDD Reviews</w:t>
      </w:r>
    </w:p>
    <w:p>
      <w:pPr>
        <w:pStyle w:val="Compact"/>
        <w:numPr>
          <w:ilvl w:val="0"/>
          <w:numId w:val="1006"/>
        </w:numPr>
      </w:pPr>
      <w:r>
        <w:t xml:space="preserve">AML Remediation</w:t>
      </w:r>
    </w:p>
    <w:p>
      <w:pPr>
        <w:pStyle w:val="Compact"/>
        <w:numPr>
          <w:ilvl w:val="0"/>
          <w:numId w:val="1006"/>
        </w:numPr>
      </w:pPr>
      <w:r>
        <w:t xml:space="preserve">Compliance Programme Reviews</w:t>
      </w:r>
    </w:p>
    <w:p>
      <w:pPr>
        <w:pStyle w:val="Compact"/>
        <w:numPr>
          <w:ilvl w:val="0"/>
          <w:numId w:val="1006"/>
        </w:numPr>
      </w:pPr>
      <w:r>
        <w:t xml:space="preserve">Regulatory Readiness</w:t>
      </w:r>
    </w:p>
    <w:p>
      <w:pPr>
        <w:pStyle w:val="Compact"/>
        <w:numPr>
          <w:ilvl w:val="0"/>
          <w:numId w:val="1006"/>
        </w:numPr>
      </w:pPr>
      <w:r>
        <w:t xml:space="preserve">FATCA &amp; CRS Remediation</w:t>
      </w:r>
    </w:p>
    <w:p>
      <w:pPr>
        <w:pStyle w:val="Compact"/>
        <w:numPr>
          <w:ilvl w:val="0"/>
          <w:numId w:val="1006"/>
        </w:numPr>
      </w:pPr>
      <w:r>
        <w:t xml:space="preserve">Compliance Training</w:t>
      </w:r>
    </w:p>
    <w:p>
      <w:pPr>
        <w:pStyle w:val="Compact"/>
        <w:numPr>
          <w:ilvl w:val="0"/>
          <w:numId w:val="1006"/>
        </w:numPr>
      </w:pPr>
      <w:r>
        <w:t xml:space="preserve">Ongoing Compliance Support</w:t>
      </w:r>
    </w:p>
    <w:bookmarkEnd w:id="17"/>
    <w:bookmarkStart w:id="18" w:name="corporate-business-services"/>
    <w:p>
      <w:pPr>
        <w:pStyle w:val="Heading3"/>
      </w:pPr>
      <w:r>
        <w:t xml:space="preserve">Corporate &amp; Business Services</w:t>
      </w:r>
    </w:p>
    <w:p>
      <w:pPr>
        <w:pStyle w:val="Compact"/>
        <w:numPr>
          <w:ilvl w:val="0"/>
          <w:numId w:val="1007"/>
        </w:numPr>
      </w:pPr>
      <w:r>
        <w:t xml:space="preserve">Company Incorporation</w:t>
      </w:r>
    </w:p>
    <w:p>
      <w:pPr>
        <w:pStyle w:val="Compact"/>
        <w:numPr>
          <w:ilvl w:val="0"/>
          <w:numId w:val="1007"/>
        </w:numPr>
      </w:pPr>
      <w:r>
        <w:t xml:space="preserve">Trade &amp; Business Licensing</w:t>
      </w:r>
    </w:p>
    <w:p>
      <w:pPr>
        <w:pStyle w:val="Compact"/>
        <w:numPr>
          <w:ilvl w:val="0"/>
          <w:numId w:val="1007"/>
        </w:numPr>
      </w:pPr>
      <w:r>
        <w:t xml:space="preserve">Business Registration Support</w:t>
      </w:r>
    </w:p>
    <w:p>
      <w:pPr>
        <w:pStyle w:val="Compact"/>
        <w:numPr>
          <w:ilvl w:val="0"/>
          <w:numId w:val="1007"/>
        </w:numPr>
      </w:pPr>
      <w:r>
        <w:t xml:space="preserve">Corporate Administration</w:t>
      </w:r>
    </w:p>
    <w:p>
      <w:pPr>
        <w:pStyle w:val="Compact"/>
        <w:numPr>
          <w:ilvl w:val="0"/>
          <w:numId w:val="1007"/>
        </w:numPr>
      </w:pPr>
      <w:r>
        <w:t xml:space="preserve">Regulatory Application Support</w:t>
      </w:r>
    </w:p>
    <w:p>
      <w:pPr>
        <w:pStyle w:val="Compact"/>
        <w:numPr>
          <w:ilvl w:val="0"/>
          <w:numId w:val="1007"/>
        </w:numPr>
      </w:pPr>
      <w:r>
        <w:t xml:space="preserve">Business Compliance Support</w:t>
      </w:r>
    </w:p>
    <w:p>
      <w:pPr>
        <w:pStyle w:val="Compact"/>
        <w:numPr>
          <w:ilvl w:val="0"/>
          <w:numId w:val="1007"/>
        </w:numPr>
      </w:pPr>
      <w:r>
        <w:t xml:space="preserve">Corporate Compliance Support</w:t>
      </w:r>
    </w:p>
    <w:p>
      <w:pPr>
        <w:pStyle w:val="Compact"/>
        <w:numPr>
          <w:ilvl w:val="0"/>
          <w:numId w:val="1007"/>
        </w:numPr>
      </w:pPr>
      <w:r>
        <w:t xml:space="preserve">Business Documentation</w:t>
      </w:r>
    </w:p>
    <w:p>
      <w:pPr>
        <w:pStyle w:val="Compact"/>
        <w:numPr>
          <w:ilvl w:val="0"/>
          <w:numId w:val="1007"/>
        </w:numPr>
      </w:pPr>
      <w:r>
        <w:t xml:space="preserve">Ongoing Corporate Services</w:t>
      </w:r>
    </w:p>
    <w:bookmarkEnd w:id="18"/>
    <w:bookmarkStart w:id="19" w:name="training-professional-development"/>
    <w:p>
      <w:pPr>
        <w:pStyle w:val="Heading3"/>
      </w:pPr>
      <w:r>
        <w:t xml:space="preserve">Training &amp; Professional Development</w:t>
      </w:r>
    </w:p>
    <w:p>
      <w:pPr>
        <w:pStyle w:val="FirstParagraph"/>
      </w:pPr>
      <w:r>
        <w:t xml:space="preserve">The website will present available training offerings and relevant training areas, including:</w:t>
      </w:r>
    </w:p>
    <w:p>
      <w:pPr>
        <w:pStyle w:val="Compact"/>
        <w:numPr>
          <w:ilvl w:val="0"/>
          <w:numId w:val="1008"/>
        </w:numPr>
      </w:pPr>
      <w:r>
        <w:t xml:space="preserve">Anti-Money Laundering</w:t>
      </w:r>
    </w:p>
    <w:p>
      <w:pPr>
        <w:pStyle w:val="Compact"/>
        <w:numPr>
          <w:ilvl w:val="0"/>
          <w:numId w:val="1008"/>
        </w:numPr>
      </w:pPr>
      <w:r>
        <w:t xml:space="preserve">Fraud Prevention</w:t>
      </w:r>
    </w:p>
    <w:p>
      <w:pPr>
        <w:pStyle w:val="Compact"/>
        <w:numPr>
          <w:ilvl w:val="0"/>
          <w:numId w:val="1008"/>
        </w:numPr>
      </w:pPr>
      <w:r>
        <w:t xml:space="preserve">FATCA &amp; CRS</w:t>
      </w:r>
    </w:p>
    <w:p>
      <w:pPr>
        <w:pStyle w:val="Compact"/>
        <w:numPr>
          <w:ilvl w:val="0"/>
          <w:numId w:val="1008"/>
        </w:numPr>
      </w:pPr>
      <w:r>
        <w:t xml:space="preserve">Customer Service</w:t>
      </w:r>
    </w:p>
    <w:p>
      <w:pPr>
        <w:pStyle w:val="Compact"/>
        <w:numPr>
          <w:ilvl w:val="0"/>
          <w:numId w:val="1008"/>
        </w:numPr>
      </w:pPr>
      <w:r>
        <w:t xml:space="preserve">Compliance Awareness</w:t>
      </w:r>
    </w:p>
    <w:p>
      <w:pPr>
        <w:pStyle w:val="Compact"/>
        <w:numPr>
          <w:ilvl w:val="0"/>
          <w:numId w:val="1008"/>
        </w:numPr>
      </w:pPr>
      <w:r>
        <w:t xml:space="preserve">Regulatory Requirements</w:t>
      </w:r>
    </w:p>
    <w:p>
      <w:pPr>
        <w:pStyle w:val="Compact"/>
        <w:numPr>
          <w:ilvl w:val="0"/>
          <w:numId w:val="1008"/>
        </w:numPr>
      </w:pPr>
      <w:r>
        <w:t xml:space="preserve">Caymanian History &amp; Culture</w:t>
      </w:r>
    </w:p>
    <w:p>
      <w:pPr>
        <w:pStyle w:val="Compact"/>
        <w:numPr>
          <w:ilvl w:val="0"/>
          <w:numId w:val="1008"/>
        </w:numPr>
      </w:pPr>
      <w:r>
        <w:t xml:space="preserve">Business Practices</w:t>
      </w:r>
    </w:p>
    <w:p>
      <w:pPr>
        <w:pStyle w:val="FirstParagraph"/>
      </w:pPr>
      <w:r>
        <w:t xml:space="preserve">Each service area will include relevant calls-to-action for enquiries or consultations.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blue-business-library"/>
    <w:p>
      <w:pPr>
        <w:pStyle w:val="Heading1"/>
      </w:pPr>
      <w:r>
        <w:t xml:space="preserve">6. Blue Business Library</w:t>
      </w:r>
    </w:p>
    <w:p>
      <w:pPr>
        <w:pStyle w:val="FirstParagraph"/>
      </w:pPr>
      <w:r>
        <w:t xml:space="preserve">A dedicated</w:t>
      </w:r>
      <w:r>
        <w:t xml:space="preserve"> </w:t>
      </w:r>
      <w:r>
        <w:rPr>
          <w:b/>
          <w:bCs/>
        </w:rPr>
        <w:t xml:space="preserve">Blue Business Library</w:t>
      </w:r>
      <w:r>
        <w:t xml:space="preserve"> </w:t>
      </w:r>
      <w:r>
        <w:t xml:space="preserve">will be developed to showcase professional business templates and resources.</w:t>
      </w:r>
    </w:p>
    <w:p>
      <w:pPr>
        <w:pStyle w:val="BodyText"/>
      </w:pPr>
      <w:r>
        <w:t xml:space="preserve">Resources will be organised into categories for easy browsing.</w:t>
      </w:r>
    </w:p>
    <w:p>
      <w:pPr>
        <w:pStyle w:val="BodyText"/>
      </w:pPr>
      <w:r>
        <w:t xml:space="preserve">Initial categories will include:</w:t>
      </w:r>
    </w:p>
    <w:bookmarkStart w:id="21" w:name="business-essentials"/>
    <w:p>
      <w:pPr>
        <w:pStyle w:val="Heading3"/>
      </w:pPr>
      <w:r>
        <w:t xml:space="preserve">Business Essentials</w:t>
      </w:r>
    </w:p>
    <w:p>
      <w:pPr>
        <w:pStyle w:val="Compact"/>
        <w:numPr>
          <w:ilvl w:val="0"/>
          <w:numId w:val="1009"/>
        </w:numPr>
      </w:pPr>
      <w:r>
        <w:t xml:space="preserve">Business Plan Template</w:t>
      </w:r>
    </w:p>
    <w:p>
      <w:pPr>
        <w:pStyle w:val="Compact"/>
        <w:numPr>
          <w:ilvl w:val="0"/>
          <w:numId w:val="1009"/>
        </w:numPr>
      </w:pPr>
      <w:r>
        <w:t xml:space="preserve">Invoice Template</w:t>
      </w:r>
    </w:p>
    <w:p>
      <w:pPr>
        <w:pStyle w:val="Compact"/>
        <w:numPr>
          <w:ilvl w:val="0"/>
          <w:numId w:val="1009"/>
        </w:numPr>
      </w:pPr>
      <w:r>
        <w:t xml:space="preserve">Business Proposal</w:t>
      </w:r>
    </w:p>
    <w:p>
      <w:pPr>
        <w:pStyle w:val="Compact"/>
        <w:numPr>
          <w:ilvl w:val="0"/>
          <w:numId w:val="1009"/>
        </w:numPr>
      </w:pPr>
      <w:r>
        <w:t xml:space="preserve">Company Profile</w:t>
      </w:r>
    </w:p>
    <w:p>
      <w:pPr>
        <w:pStyle w:val="Compact"/>
        <w:numPr>
          <w:ilvl w:val="0"/>
          <w:numId w:val="1009"/>
        </w:numPr>
      </w:pPr>
      <w:r>
        <w:t xml:space="preserve">Meeting Agenda</w:t>
      </w:r>
    </w:p>
    <w:p>
      <w:pPr>
        <w:pStyle w:val="Compact"/>
        <w:numPr>
          <w:ilvl w:val="0"/>
          <w:numId w:val="1009"/>
        </w:numPr>
      </w:pPr>
      <w:r>
        <w:t xml:space="preserve">Minutes Template</w:t>
      </w:r>
    </w:p>
    <w:bookmarkEnd w:id="21"/>
    <w:bookmarkStart w:id="22" w:name="hr-people"/>
    <w:p>
      <w:pPr>
        <w:pStyle w:val="Heading3"/>
      </w:pPr>
      <w:r>
        <w:t xml:space="preserve">HR &amp; People</w:t>
      </w:r>
    </w:p>
    <w:p>
      <w:pPr>
        <w:pStyle w:val="Compact"/>
        <w:numPr>
          <w:ilvl w:val="0"/>
          <w:numId w:val="1010"/>
        </w:numPr>
      </w:pPr>
      <w:r>
        <w:t xml:space="preserve">Employment Contract</w:t>
      </w:r>
    </w:p>
    <w:p>
      <w:pPr>
        <w:pStyle w:val="Compact"/>
        <w:numPr>
          <w:ilvl w:val="0"/>
          <w:numId w:val="1010"/>
        </w:numPr>
      </w:pPr>
      <w:r>
        <w:t xml:space="preserve">Employee Handbook</w:t>
      </w:r>
    </w:p>
    <w:p>
      <w:pPr>
        <w:pStyle w:val="Compact"/>
        <w:numPr>
          <w:ilvl w:val="0"/>
          <w:numId w:val="1010"/>
        </w:numPr>
      </w:pPr>
      <w:r>
        <w:t xml:space="preserve">Performance Review</w:t>
      </w:r>
    </w:p>
    <w:p>
      <w:pPr>
        <w:pStyle w:val="Compact"/>
        <w:numPr>
          <w:ilvl w:val="0"/>
          <w:numId w:val="1010"/>
        </w:numPr>
      </w:pPr>
      <w:r>
        <w:t xml:space="preserve">Disciplinary Form</w:t>
      </w:r>
    </w:p>
    <w:p>
      <w:pPr>
        <w:pStyle w:val="Compact"/>
        <w:numPr>
          <w:ilvl w:val="0"/>
          <w:numId w:val="1010"/>
        </w:numPr>
      </w:pPr>
      <w:r>
        <w:t xml:space="preserve">Leave Request Form</w:t>
      </w:r>
    </w:p>
    <w:p>
      <w:pPr>
        <w:pStyle w:val="Compact"/>
        <w:numPr>
          <w:ilvl w:val="0"/>
          <w:numId w:val="1010"/>
        </w:numPr>
      </w:pPr>
      <w:r>
        <w:t xml:space="preserve">Policies and Procedures</w:t>
      </w:r>
    </w:p>
    <w:bookmarkEnd w:id="22"/>
    <w:bookmarkStart w:id="23" w:name="aml-compliance-1"/>
    <w:p>
      <w:pPr>
        <w:pStyle w:val="Heading3"/>
      </w:pPr>
      <w:r>
        <w:t xml:space="preserve">AML &amp; Compliance</w:t>
      </w:r>
    </w:p>
    <w:p>
      <w:pPr>
        <w:pStyle w:val="Compact"/>
        <w:numPr>
          <w:ilvl w:val="0"/>
          <w:numId w:val="1011"/>
        </w:numPr>
      </w:pPr>
      <w:r>
        <w:t xml:space="preserve">AML Remediation</w:t>
      </w:r>
    </w:p>
    <w:p>
      <w:pPr>
        <w:pStyle w:val="Compact"/>
        <w:numPr>
          <w:ilvl w:val="0"/>
          <w:numId w:val="1011"/>
        </w:numPr>
      </w:pPr>
      <w:r>
        <w:t xml:space="preserve">AML Policy</w:t>
      </w:r>
    </w:p>
    <w:p>
      <w:pPr>
        <w:pStyle w:val="Compact"/>
        <w:numPr>
          <w:ilvl w:val="0"/>
          <w:numId w:val="1011"/>
        </w:numPr>
      </w:pPr>
      <w:r>
        <w:t xml:space="preserve">Compliance Manual</w:t>
      </w:r>
    </w:p>
    <w:p>
      <w:pPr>
        <w:pStyle w:val="Compact"/>
        <w:numPr>
          <w:ilvl w:val="0"/>
          <w:numId w:val="1011"/>
        </w:numPr>
      </w:pPr>
      <w:r>
        <w:t xml:space="preserve">Risk Assessment</w:t>
      </w:r>
    </w:p>
    <w:p>
      <w:pPr>
        <w:pStyle w:val="Compact"/>
        <w:numPr>
          <w:ilvl w:val="0"/>
          <w:numId w:val="1011"/>
        </w:numPr>
      </w:pPr>
      <w:r>
        <w:t xml:space="preserve">CDD Checklist</w:t>
      </w:r>
    </w:p>
    <w:p>
      <w:pPr>
        <w:pStyle w:val="Compact"/>
        <w:numPr>
          <w:ilvl w:val="0"/>
          <w:numId w:val="1011"/>
        </w:numPr>
      </w:pPr>
      <w:r>
        <w:t xml:space="preserve">AML Training Register</w:t>
      </w:r>
    </w:p>
    <w:p>
      <w:pPr>
        <w:pStyle w:val="Compact"/>
        <w:numPr>
          <w:ilvl w:val="0"/>
          <w:numId w:val="1011"/>
        </w:numPr>
      </w:pPr>
      <w:r>
        <w:t xml:space="preserve">Compliance Monitoring Template</w:t>
      </w:r>
    </w:p>
    <w:bookmarkEnd w:id="23"/>
    <w:bookmarkStart w:id="24" w:name="corporate-governance"/>
    <w:p>
      <w:pPr>
        <w:pStyle w:val="Heading3"/>
      </w:pPr>
      <w:r>
        <w:t xml:space="preserve">Corporate Governance</w:t>
      </w:r>
    </w:p>
    <w:p>
      <w:pPr>
        <w:pStyle w:val="Compact"/>
        <w:numPr>
          <w:ilvl w:val="0"/>
          <w:numId w:val="1012"/>
        </w:numPr>
      </w:pPr>
      <w:r>
        <w:t xml:space="preserve">Board Meeting Template</w:t>
      </w:r>
    </w:p>
    <w:p>
      <w:pPr>
        <w:pStyle w:val="Compact"/>
        <w:numPr>
          <w:ilvl w:val="0"/>
          <w:numId w:val="1012"/>
        </w:numPr>
      </w:pPr>
      <w:r>
        <w:t xml:space="preserve">Board Minutes</w:t>
      </w:r>
    </w:p>
    <w:p>
      <w:pPr>
        <w:pStyle w:val="Compact"/>
        <w:numPr>
          <w:ilvl w:val="0"/>
          <w:numId w:val="1012"/>
        </w:numPr>
      </w:pPr>
      <w:r>
        <w:t xml:space="preserve">Conflict of Interest Policy</w:t>
      </w:r>
    </w:p>
    <w:p>
      <w:pPr>
        <w:pStyle w:val="Compact"/>
        <w:numPr>
          <w:ilvl w:val="0"/>
          <w:numId w:val="1012"/>
        </w:numPr>
      </w:pPr>
      <w:r>
        <w:t xml:space="preserve">Director Declaration</w:t>
      </w:r>
    </w:p>
    <w:p>
      <w:pPr>
        <w:pStyle w:val="Compact"/>
        <w:numPr>
          <w:ilvl w:val="0"/>
          <w:numId w:val="1012"/>
        </w:numPr>
      </w:pPr>
      <w:r>
        <w:t xml:space="preserve">Corporate Governance Policy</w:t>
      </w:r>
    </w:p>
    <w:p>
      <w:pPr>
        <w:pStyle w:val="Compact"/>
        <w:numPr>
          <w:ilvl w:val="0"/>
          <w:numId w:val="1012"/>
        </w:numPr>
      </w:pPr>
      <w:r>
        <w:t xml:space="preserve">Company Incorporation Templates</w:t>
      </w:r>
    </w:p>
    <w:bookmarkEnd w:id="24"/>
    <w:bookmarkStart w:id="25" w:name="cayman-business"/>
    <w:p>
      <w:pPr>
        <w:pStyle w:val="Heading3"/>
      </w:pPr>
      <w:r>
        <w:t xml:space="preserve">Cayman Business</w:t>
      </w:r>
    </w:p>
    <w:p>
      <w:pPr>
        <w:pStyle w:val="Compact"/>
        <w:numPr>
          <w:ilvl w:val="0"/>
          <w:numId w:val="1013"/>
        </w:numPr>
      </w:pPr>
      <w:r>
        <w:t xml:space="preserve">Trade &amp; Business Licence Checklist</w:t>
      </w:r>
    </w:p>
    <w:p>
      <w:pPr>
        <w:pStyle w:val="Compact"/>
        <w:numPr>
          <w:ilvl w:val="0"/>
          <w:numId w:val="1013"/>
        </w:numPr>
      </w:pPr>
      <w:r>
        <w:t xml:space="preserve">Cayman Business Start-Up Checklist</w:t>
      </w:r>
    </w:p>
    <w:p>
      <w:pPr>
        <w:pStyle w:val="Compact"/>
        <w:numPr>
          <w:ilvl w:val="0"/>
          <w:numId w:val="1013"/>
        </w:numPr>
      </w:pPr>
      <w:r>
        <w:t xml:space="preserve">Regulatory Compliance Checklist</w:t>
      </w:r>
    </w:p>
    <w:p>
      <w:pPr>
        <w:pStyle w:val="Compact"/>
        <w:numPr>
          <w:ilvl w:val="0"/>
          <w:numId w:val="1013"/>
        </w:numPr>
      </w:pPr>
      <w:r>
        <w:t xml:space="preserve">Cayman Business Planning Resources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ource-listing-detail-pages"/>
    <w:p>
      <w:pPr>
        <w:pStyle w:val="Heading1"/>
      </w:pPr>
      <w:r>
        <w:t xml:space="preserve">7. Resource Listing &amp; Detail Pages</w:t>
      </w:r>
    </w:p>
    <w:p>
      <w:pPr>
        <w:pStyle w:val="FirstParagraph"/>
      </w:pPr>
      <w:r>
        <w:t xml:space="preserve">The Business Library will include resource listing and individual resource detail functionality.</w:t>
      </w:r>
    </w:p>
    <w:p>
      <w:pPr>
        <w:pStyle w:val="BodyText"/>
      </w:pPr>
      <w:r>
        <w:t xml:space="preserve">Each resource may display:</w:t>
      </w:r>
    </w:p>
    <w:p>
      <w:pPr>
        <w:pStyle w:val="Compact"/>
        <w:numPr>
          <w:ilvl w:val="0"/>
          <w:numId w:val="1014"/>
        </w:numPr>
      </w:pPr>
      <w:r>
        <w:t xml:space="preserve">Resource title</w:t>
      </w:r>
    </w:p>
    <w:p>
      <w:pPr>
        <w:pStyle w:val="Compact"/>
        <w:numPr>
          <w:ilvl w:val="0"/>
          <w:numId w:val="1014"/>
        </w:numPr>
      </w:pPr>
      <w:r>
        <w:t xml:space="preserve">Category</w:t>
      </w:r>
    </w:p>
    <w:p>
      <w:pPr>
        <w:pStyle w:val="Compact"/>
        <w:numPr>
          <w:ilvl w:val="0"/>
          <w:numId w:val="1014"/>
        </w:numPr>
      </w:pPr>
      <w:r>
        <w:t xml:space="preserve">Description</w:t>
      </w:r>
    </w:p>
    <w:p>
      <w:pPr>
        <w:pStyle w:val="Compact"/>
        <w:numPr>
          <w:ilvl w:val="0"/>
          <w:numId w:val="1014"/>
        </w:numPr>
      </w:pPr>
      <w:r>
        <w:t xml:space="preserve">Preview/image where applicable</w:t>
      </w:r>
    </w:p>
    <w:p>
      <w:pPr>
        <w:pStyle w:val="Compact"/>
        <w:numPr>
          <w:ilvl w:val="0"/>
          <w:numId w:val="1014"/>
        </w:numPr>
      </w:pPr>
      <w:r>
        <w:t xml:space="preserve">Price</w:t>
      </w:r>
    </w:p>
    <w:p>
      <w:pPr>
        <w:pStyle w:val="Compact"/>
        <w:numPr>
          <w:ilvl w:val="0"/>
          <w:numId w:val="1014"/>
        </w:numPr>
      </w:pPr>
      <w:r>
        <w:t xml:space="preserve">Request/Purchase button</w:t>
      </w:r>
    </w:p>
    <w:p>
      <w:pPr>
        <w:pStyle w:val="Compact"/>
        <w:numPr>
          <w:ilvl w:val="0"/>
          <w:numId w:val="1014"/>
        </w:numPr>
      </w:pPr>
      <w:r>
        <w:t xml:space="preserve">Relevant disclaimer/information</w:t>
      </w:r>
    </w:p>
    <w:p>
      <w:pPr>
        <w:pStyle w:val="FirstParagraph"/>
      </w:pPr>
      <w:r>
        <w:t xml:space="preserve">Resources will be manageable through the CMS.</w:t>
      </w:r>
    </w:p>
    <w:p>
      <w:r>
        <w:pict>
          <v:rect style="width:0;height:1.5pt" o:hralign="center" o:hrstd="t" o:hr="t"/>
        </w:pict>
      </w:r>
    </w:p>
    <w:bookmarkEnd w:id="27"/>
    <w:bookmarkStart w:id="28" w:name="resource-enquiry-purchase-form"/>
    <w:p>
      <w:pPr>
        <w:pStyle w:val="Heading1"/>
      </w:pPr>
      <w:r>
        <w:t xml:space="preserve">8. Resource Enquiry / Purchase Form</w:t>
      </w:r>
    </w:p>
    <w:p>
      <w:pPr>
        <w:pStyle w:val="FirstParagraph"/>
      </w:pPr>
      <w:r>
        <w:t xml:space="preserve">For the initial website, resources will use a</w:t>
      </w:r>
      <w:r>
        <w:t xml:space="preserve"> </w:t>
      </w:r>
      <w:r>
        <w:rPr>
          <w:b/>
          <w:bCs/>
        </w:rPr>
        <w:t xml:space="preserve">request-based purchase process</w:t>
      </w:r>
      <w:r>
        <w:t xml:space="preserve"> </w:t>
      </w:r>
      <w:r>
        <w:t xml:space="preserve">rather than a full online checkout system.</w:t>
      </w:r>
    </w:p>
    <w:p>
      <w:pPr>
        <w:pStyle w:val="BodyText"/>
      </w:pPr>
      <w:r>
        <w:t xml:space="preserve">The user journey will be:</w:t>
      </w:r>
    </w:p>
    <w:p>
      <w:pPr>
        <w:pStyle w:val="BodyText"/>
      </w:pPr>
      <w:r>
        <w:rPr>
          <w:b/>
          <w:bCs/>
        </w:rPr>
        <w:t xml:space="preserve">Browse Resource → View Price → Select Resource → Complete Form → Submit Request</w:t>
      </w:r>
    </w:p>
    <w:p>
      <w:pPr>
        <w:pStyle w:val="BodyText"/>
      </w:pPr>
      <w:r>
        <w:t xml:space="preserve">The form will collect relevant customer information, such as:</w:t>
      </w:r>
    </w:p>
    <w:p>
      <w:pPr>
        <w:pStyle w:val="Compact"/>
        <w:numPr>
          <w:ilvl w:val="0"/>
          <w:numId w:val="1015"/>
        </w:numPr>
      </w:pPr>
      <w:r>
        <w:t xml:space="preserve">Name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</w:p>
    <w:p>
      <w:pPr>
        <w:pStyle w:val="Compact"/>
        <w:numPr>
          <w:ilvl w:val="0"/>
          <w:numId w:val="1015"/>
        </w:numPr>
      </w:pPr>
      <w:r>
        <w:t xml:space="preserve">Phone number</w:t>
      </w:r>
    </w:p>
    <w:p>
      <w:pPr>
        <w:pStyle w:val="Compact"/>
        <w:numPr>
          <w:ilvl w:val="0"/>
          <w:numId w:val="1015"/>
        </w:numPr>
      </w:pPr>
      <w:r>
        <w:t xml:space="preserve">Company/business name</w:t>
      </w:r>
    </w:p>
    <w:p>
      <w:pPr>
        <w:pStyle w:val="Compact"/>
        <w:numPr>
          <w:ilvl w:val="0"/>
          <w:numId w:val="1015"/>
        </w:numPr>
      </w:pPr>
      <w:r>
        <w:t xml:space="preserve">Selected resource</w:t>
      </w:r>
    </w:p>
    <w:p>
      <w:pPr>
        <w:pStyle w:val="Compact"/>
        <w:numPr>
          <w:ilvl w:val="0"/>
          <w:numId w:val="1015"/>
        </w:numPr>
      </w:pPr>
      <w:r>
        <w:t xml:space="preserve">Additional comments/information</w:t>
      </w:r>
    </w:p>
    <w:p>
      <w:pPr>
        <w:pStyle w:val="FirstParagraph"/>
      </w:pPr>
      <w:r>
        <w:t xml:space="preserve">The selected resource and applicable price will be included with the submitted enquiry.</w:t>
      </w:r>
    </w:p>
    <w:p>
      <w:r>
        <w:pict>
          <v:rect style="width:0;height:1.5pt" o:hralign="center" o:hrstd="t" o:hr="t"/>
        </w:pict>
      </w:r>
    </w:p>
    <w:bookmarkEnd w:id="28"/>
    <w:bookmarkStart w:id="29" w:name="resource-management"/>
    <w:p>
      <w:pPr>
        <w:pStyle w:val="Heading1"/>
      </w:pPr>
      <w:r>
        <w:t xml:space="preserve">9. Resource Management</w:t>
      </w:r>
    </w:p>
    <w:p>
      <w:pPr>
        <w:pStyle w:val="FirstParagraph"/>
      </w:pPr>
      <w:r>
        <w:t xml:space="preserve">The CMS will allow authorised administrators to:</w:t>
      </w:r>
    </w:p>
    <w:p>
      <w:pPr>
        <w:pStyle w:val="Compact"/>
        <w:numPr>
          <w:ilvl w:val="0"/>
          <w:numId w:val="1016"/>
        </w:numPr>
      </w:pPr>
      <w:r>
        <w:t xml:space="preserve">Add new resources</w:t>
      </w:r>
    </w:p>
    <w:p>
      <w:pPr>
        <w:pStyle w:val="Compact"/>
        <w:numPr>
          <w:ilvl w:val="0"/>
          <w:numId w:val="1016"/>
        </w:numPr>
      </w:pPr>
      <w:r>
        <w:t xml:space="preserve">Edit resources</w:t>
      </w:r>
    </w:p>
    <w:p>
      <w:pPr>
        <w:pStyle w:val="Compact"/>
        <w:numPr>
          <w:ilvl w:val="0"/>
          <w:numId w:val="1016"/>
        </w:numPr>
      </w:pPr>
      <w:r>
        <w:t xml:space="preserve">Remove/deactivate resources</w:t>
      </w:r>
    </w:p>
    <w:p>
      <w:pPr>
        <w:pStyle w:val="Compact"/>
        <w:numPr>
          <w:ilvl w:val="0"/>
          <w:numId w:val="1016"/>
        </w:numPr>
      </w:pPr>
      <w:r>
        <w:t xml:space="preserve">Create and manage categories</w:t>
      </w:r>
    </w:p>
    <w:p>
      <w:pPr>
        <w:pStyle w:val="Compact"/>
        <w:numPr>
          <w:ilvl w:val="0"/>
          <w:numId w:val="1016"/>
        </w:numPr>
      </w:pPr>
      <w:r>
        <w:t xml:space="preserve">Update descriptions</w:t>
      </w:r>
    </w:p>
    <w:p>
      <w:pPr>
        <w:pStyle w:val="Compact"/>
        <w:numPr>
          <w:ilvl w:val="0"/>
          <w:numId w:val="1016"/>
        </w:numPr>
      </w:pPr>
      <w:r>
        <w:t xml:space="preserve">Update prices</w:t>
      </w:r>
    </w:p>
    <w:p>
      <w:pPr>
        <w:pStyle w:val="Compact"/>
        <w:numPr>
          <w:ilvl w:val="0"/>
          <w:numId w:val="1016"/>
        </w:numPr>
      </w:pPr>
      <w:r>
        <w:t xml:space="preserve">Upload/update resource files</w:t>
      </w:r>
    </w:p>
    <w:p>
      <w:pPr>
        <w:pStyle w:val="Compact"/>
        <w:numPr>
          <w:ilvl w:val="0"/>
          <w:numId w:val="1016"/>
        </w:numPr>
      </w:pPr>
      <w:r>
        <w:t xml:space="preserve">Control resource visibility</w:t>
      </w:r>
    </w:p>
    <w:p>
      <w:r>
        <w:pict>
          <v:rect style="width:0;height:1.5pt" o:hralign="center" o:hrstd="t" o:hr="t"/>
        </w:pict>
      </w:r>
    </w:p>
    <w:bookmarkEnd w:id="29"/>
    <w:bookmarkStart w:id="30" w:name="resources-knowledge-centre"/>
    <w:p>
      <w:pPr>
        <w:pStyle w:val="Heading1"/>
      </w:pPr>
      <w:r>
        <w:t xml:space="preserve">10. Resources / Knowledge Centre</w:t>
      </w:r>
    </w:p>
    <w:p>
      <w:pPr>
        <w:pStyle w:val="FirstParagraph"/>
      </w:pPr>
      <w:r>
        <w:t xml:space="preserve">A separate Resources section will be developed for informational and educational content.</w:t>
      </w:r>
    </w:p>
    <w:p>
      <w:pPr>
        <w:pStyle w:val="BodyText"/>
      </w:pPr>
      <w:r>
        <w:t xml:space="preserve">The section will include categories such as:</w:t>
      </w:r>
    </w:p>
    <w:p>
      <w:pPr>
        <w:pStyle w:val="Compact"/>
        <w:numPr>
          <w:ilvl w:val="0"/>
          <w:numId w:val="1017"/>
        </w:numPr>
      </w:pPr>
      <w:r>
        <w:t xml:space="preserve">Immigration Guides</w:t>
      </w:r>
    </w:p>
    <w:p>
      <w:pPr>
        <w:pStyle w:val="Compact"/>
        <w:numPr>
          <w:ilvl w:val="0"/>
          <w:numId w:val="1017"/>
        </w:numPr>
      </w:pPr>
      <w:r>
        <w:t xml:space="preserve">Business Guides</w:t>
      </w:r>
    </w:p>
    <w:p>
      <w:pPr>
        <w:pStyle w:val="Compact"/>
        <w:numPr>
          <w:ilvl w:val="0"/>
          <w:numId w:val="1017"/>
        </w:numPr>
      </w:pPr>
      <w:r>
        <w:t xml:space="preserve">Compliance Resources</w:t>
      </w:r>
    </w:p>
    <w:p>
      <w:pPr>
        <w:pStyle w:val="Compact"/>
        <w:numPr>
          <w:ilvl w:val="0"/>
          <w:numId w:val="1017"/>
        </w:numPr>
      </w:pPr>
      <w:r>
        <w:t xml:space="preserve">Cayman Guides</w:t>
      </w:r>
    </w:p>
    <w:p>
      <w:pPr>
        <w:pStyle w:val="Compact"/>
        <w:numPr>
          <w:ilvl w:val="0"/>
          <w:numId w:val="1017"/>
        </w:numPr>
      </w:pPr>
      <w:r>
        <w:t xml:space="preserve">Frequently Asked Questions</w:t>
      </w:r>
    </w:p>
    <w:p>
      <w:pPr>
        <w:pStyle w:val="FirstParagraph"/>
      </w:pPr>
      <w:r>
        <w:t xml:space="preserve">The CMS will allow administrators to create and manage resource articles/content.</w:t>
      </w:r>
    </w:p>
    <w:p>
      <w:r>
        <w:pict>
          <v:rect style="width:0;height:1.5pt" o:hralign="center" o:hrstd="t" o:hr="t"/>
        </w:pict>
      </w:r>
    </w:p>
    <w:bookmarkEnd w:id="30"/>
    <w:bookmarkStart w:id="31" w:name="about-cayman"/>
    <w:p>
      <w:pPr>
        <w:pStyle w:val="Heading1"/>
      </w:pPr>
      <w:r>
        <w:t xml:space="preserve">11. About Cayman</w:t>
      </w:r>
    </w:p>
    <w:p>
      <w:pPr>
        <w:pStyle w:val="FirstParagraph"/>
      </w:pPr>
      <w:r>
        <w:t xml:space="preserve">The website will include an informational About Cayman section covering areas such as:</w:t>
      </w:r>
    </w:p>
    <w:p>
      <w:pPr>
        <w:pStyle w:val="Compact"/>
        <w:numPr>
          <w:ilvl w:val="0"/>
          <w:numId w:val="1018"/>
        </w:numPr>
      </w:pPr>
      <w:r>
        <w:t xml:space="preserve">Cayman history</w:t>
      </w:r>
    </w:p>
    <w:p>
      <w:pPr>
        <w:pStyle w:val="Compact"/>
        <w:numPr>
          <w:ilvl w:val="0"/>
          <w:numId w:val="1018"/>
        </w:numPr>
      </w:pPr>
      <w:r>
        <w:t xml:space="preserve">Caymanian culture</w:t>
      </w:r>
    </w:p>
    <w:p>
      <w:pPr>
        <w:pStyle w:val="Compact"/>
        <w:numPr>
          <w:ilvl w:val="0"/>
          <w:numId w:val="1018"/>
        </w:numPr>
      </w:pPr>
      <w:r>
        <w:t xml:space="preserve">Community</w:t>
      </w:r>
    </w:p>
    <w:p>
      <w:pPr>
        <w:pStyle w:val="Compact"/>
        <w:numPr>
          <w:ilvl w:val="0"/>
          <w:numId w:val="1018"/>
        </w:numPr>
      </w:pPr>
      <w:r>
        <w:t xml:space="preserve">Business environment</w:t>
      </w:r>
    </w:p>
    <w:p>
      <w:pPr>
        <w:pStyle w:val="Compact"/>
        <w:numPr>
          <w:ilvl w:val="0"/>
          <w:numId w:val="1018"/>
        </w:numPr>
      </w:pPr>
      <w:r>
        <w:t xml:space="preserve">Institutions</w:t>
      </w:r>
    </w:p>
    <w:p>
      <w:pPr>
        <w:pStyle w:val="Compact"/>
        <w:numPr>
          <w:ilvl w:val="0"/>
          <w:numId w:val="1018"/>
        </w:numPr>
      </w:pPr>
      <w:r>
        <w:t xml:space="preserve">Quality of life</w:t>
      </w:r>
    </w:p>
    <w:p>
      <w:pPr>
        <w:pStyle w:val="Compact"/>
        <w:numPr>
          <w:ilvl w:val="0"/>
          <w:numId w:val="1018"/>
        </w:numPr>
      </w:pPr>
      <w:r>
        <w:t xml:space="preserve">Opportunities in Cayman</w:t>
      </w:r>
    </w:p>
    <w:p>
      <w:r>
        <w:pict>
          <v:rect style="width:0;height:1.5pt" o:hralign="center" o:hrstd="t" o:hr="t"/>
        </w:pict>
      </w:r>
    </w:p>
    <w:bookmarkEnd w:id="31"/>
    <w:bookmarkStart w:id="32" w:name="why-choose-blue"/>
    <w:p>
      <w:pPr>
        <w:pStyle w:val="Heading1"/>
      </w:pPr>
      <w:r>
        <w:t xml:space="preserve">12. Why Choose Blue</w:t>
      </w:r>
    </w:p>
    <w:p>
      <w:pPr>
        <w:pStyle w:val="FirstParagraph"/>
      </w:pPr>
      <w:r>
        <w:t xml:space="preserve">A dedicated section will communicate Blue Water Capital’s key differentiators, including:</w:t>
      </w:r>
    </w:p>
    <w:p>
      <w:pPr>
        <w:pStyle w:val="Compact"/>
        <w:numPr>
          <w:ilvl w:val="0"/>
          <w:numId w:val="1019"/>
        </w:numPr>
      </w:pPr>
      <w:r>
        <w:t xml:space="preserve">Cayman-focused expertise</w:t>
      </w:r>
    </w:p>
    <w:p>
      <w:pPr>
        <w:pStyle w:val="Compact"/>
        <w:numPr>
          <w:ilvl w:val="0"/>
          <w:numId w:val="1019"/>
        </w:numPr>
      </w:pPr>
      <w:r>
        <w:t xml:space="preserve">Professional experience</w:t>
      </w:r>
    </w:p>
    <w:p>
      <w:pPr>
        <w:pStyle w:val="Compact"/>
        <w:numPr>
          <w:ilvl w:val="0"/>
          <w:numId w:val="1019"/>
        </w:numPr>
      </w:pPr>
      <w:r>
        <w:t xml:space="preserve">Practical guidance</w:t>
      </w:r>
    </w:p>
    <w:p>
      <w:pPr>
        <w:pStyle w:val="Compact"/>
        <w:numPr>
          <w:ilvl w:val="0"/>
          <w:numId w:val="1019"/>
        </w:numPr>
      </w:pPr>
      <w:r>
        <w:t xml:space="preserve">Personalised service</w:t>
      </w:r>
    </w:p>
    <w:p>
      <w:pPr>
        <w:pStyle w:val="Compact"/>
        <w:numPr>
          <w:ilvl w:val="0"/>
          <w:numId w:val="1019"/>
        </w:numPr>
      </w:pPr>
      <w:r>
        <w:t xml:space="preserve">End-to-end support</w:t>
      </w:r>
    </w:p>
    <w:p>
      <w:pPr>
        <w:pStyle w:val="Compact"/>
        <w:numPr>
          <w:ilvl w:val="0"/>
          <w:numId w:val="1019"/>
        </w:numPr>
      </w:pPr>
      <w:r>
        <w:t xml:space="preserve">Integrity and transparency</w:t>
      </w:r>
    </w:p>
    <w:p>
      <w:r>
        <w:pict>
          <v:rect style="width:0;height:1.5pt" o:hralign="center" o:hrstd="t" o:hr="t"/>
        </w:pict>
      </w:r>
    </w:p>
    <w:bookmarkEnd w:id="32"/>
    <w:bookmarkStart w:id="33" w:name="contact"/>
    <w:p>
      <w:pPr>
        <w:pStyle w:val="Heading1"/>
      </w:pPr>
      <w:r>
        <w:t xml:space="preserve">13. Contact</w:t>
      </w:r>
    </w:p>
    <w:p>
      <w:pPr>
        <w:pStyle w:val="FirstParagraph"/>
      </w:pPr>
      <w:r>
        <w:t xml:space="preserve">The Contact section will include:</w:t>
      </w:r>
    </w:p>
    <w:p>
      <w:pPr>
        <w:pStyle w:val="Compact"/>
        <w:numPr>
          <w:ilvl w:val="0"/>
          <w:numId w:val="1020"/>
        </w:numPr>
      </w:pPr>
      <w:r>
        <w:t xml:space="preserve">Business contact information</w:t>
      </w:r>
    </w:p>
    <w:p>
      <w:pPr>
        <w:pStyle w:val="Compact"/>
        <w:numPr>
          <w:ilvl w:val="0"/>
          <w:numId w:val="1020"/>
        </w:numPr>
      </w:pPr>
      <w:r>
        <w:t xml:space="preserve">Address</w:t>
      </w:r>
    </w:p>
    <w:p>
      <w:pPr>
        <w:pStyle w:val="Compact"/>
        <w:numPr>
          <w:ilvl w:val="0"/>
          <w:numId w:val="1020"/>
        </w:numPr>
      </w:pPr>
      <w:r>
        <w:t xml:space="preserve">Phone</w:t>
      </w:r>
    </w:p>
    <w:p>
      <w:pPr>
        <w:pStyle w:val="Compact"/>
        <w:numPr>
          <w:ilvl w:val="0"/>
          <w:numId w:val="1020"/>
        </w:numPr>
      </w:pPr>
      <w:r>
        <w:t xml:space="preserve">Email</w:t>
      </w:r>
    </w:p>
    <w:p>
      <w:pPr>
        <w:pStyle w:val="Compact"/>
        <w:numPr>
          <w:ilvl w:val="0"/>
          <w:numId w:val="1020"/>
        </w:numPr>
      </w:pPr>
      <w:r>
        <w:t xml:space="preserve">Business hours</w:t>
      </w:r>
    </w:p>
    <w:p>
      <w:pPr>
        <w:pStyle w:val="Compact"/>
        <w:numPr>
          <w:ilvl w:val="0"/>
          <w:numId w:val="1020"/>
        </w:numPr>
      </w:pPr>
      <w:r>
        <w:t xml:space="preserve">Contact enquiry form</w:t>
      </w:r>
    </w:p>
    <w:p>
      <w:pPr>
        <w:pStyle w:val="Compact"/>
        <w:numPr>
          <w:ilvl w:val="0"/>
          <w:numId w:val="1020"/>
        </w:numPr>
      </w:pPr>
      <w:r>
        <w:t xml:space="preserve">Consultation call-to-action</w:t>
      </w:r>
    </w:p>
    <w:p>
      <w:r>
        <w:pict>
          <v:rect style="width:0;height:1.5pt" o:hralign="center" o:hrstd="t" o:hr="t"/>
        </w:pict>
      </w:r>
    </w:p>
    <w:bookmarkEnd w:id="33"/>
    <w:bookmarkStart w:id="34" w:name="book-a-consultation"/>
    <w:p>
      <w:pPr>
        <w:pStyle w:val="Heading1"/>
      </w:pPr>
      <w:r>
        <w:t xml:space="preserve">14. Book a Consultation</w:t>
      </w:r>
    </w:p>
    <w:p>
      <w:pPr>
        <w:pStyle w:val="FirstParagraph"/>
      </w:pPr>
      <w:r>
        <w:t xml:space="preserve">A consultation enquiry/booking form will be incorporated into the website.</w:t>
      </w:r>
    </w:p>
    <w:p>
      <w:pPr>
        <w:pStyle w:val="BodyText"/>
      </w:pPr>
      <w:r>
        <w:t xml:space="preserve">The form will allow prospective clients to provide relevant information regarding:</w:t>
      </w:r>
    </w:p>
    <w:p>
      <w:pPr>
        <w:pStyle w:val="Compact"/>
        <w:numPr>
          <w:ilvl w:val="0"/>
          <w:numId w:val="1021"/>
        </w:numPr>
      </w:pPr>
      <w:r>
        <w:t xml:space="preserve">Name</w:t>
      </w:r>
    </w:p>
    <w:p>
      <w:pPr>
        <w:pStyle w:val="Compact"/>
        <w:numPr>
          <w:ilvl w:val="0"/>
          <w:numId w:val="1021"/>
        </w:numPr>
      </w:pPr>
      <w:r>
        <w:t xml:space="preserve">Contact information</w:t>
      </w:r>
    </w:p>
    <w:p>
      <w:pPr>
        <w:pStyle w:val="Compact"/>
        <w:numPr>
          <w:ilvl w:val="0"/>
          <w:numId w:val="1021"/>
        </w:numPr>
      </w:pPr>
      <w:r>
        <w:t xml:space="preserve">Company/business</w:t>
      </w:r>
    </w:p>
    <w:p>
      <w:pPr>
        <w:pStyle w:val="Compact"/>
        <w:numPr>
          <w:ilvl w:val="0"/>
          <w:numId w:val="1021"/>
        </w:numPr>
      </w:pPr>
      <w:r>
        <w:t xml:space="preserve">Service required</w:t>
      </w:r>
    </w:p>
    <w:p>
      <w:pPr>
        <w:pStyle w:val="Compact"/>
        <w:numPr>
          <w:ilvl w:val="0"/>
          <w:numId w:val="1021"/>
        </w:numPr>
      </w:pPr>
      <w:r>
        <w:t xml:space="preserve">Enquiry details</w:t>
      </w:r>
    </w:p>
    <w:p>
      <w:pPr>
        <w:pStyle w:val="Compact"/>
        <w:numPr>
          <w:ilvl w:val="0"/>
          <w:numId w:val="1021"/>
        </w:numPr>
      </w:pPr>
      <w:r>
        <w:t xml:space="preserve">Preferred consultation information, where applicable</w:t>
      </w:r>
    </w:p>
    <w:p>
      <w:pPr>
        <w:pStyle w:val="FirstParagraph"/>
      </w:pPr>
      <w:r>
        <w:t xml:space="preserve">Consultation calls-to-action will also be displayed throughout relevant website sections.</w:t>
      </w:r>
    </w:p>
    <w:p>
      <w:r>
        <w:pict>
          <v:rect style="width:0;height:1.5pt" o:hralign="center" o:hrstd="t" o:hr="t"/>
        </w:pict>
      </w:r>
    </w:p>
    <w:bookmarkEnd w:id="34"/>
    <w:bookmarkStart w:id="35" w:name="cms-functionality"/>
    <w:p>
      <w:pPr>
        <w:pStyle w:val="Heading1"/>
      </w:pPr>
      <w:r>
        <w:t xml:space="preserve">15. CMS Functionality</w:t>
      </w:r>
    </w:p>
    <w:p>
      <w:pPr>
        <w:pStyle w:val="FirstParagraph"/>
      </w:pPr>
      <w:r>
        <w:t xml:space="preserve">The website will include a CMS administration interface for managing website content.</w:t>
      </w:r>
    </w:p>
    <w:p>
      <w:pPr>
        <w:pStyle w:val="BodyText"/>
      </w:pPr>
      <w:r>
        <w:t xml:space="preserve">The administrator will be able to manage applicable:</w:t>
      </w:r>
    </w:p>
    <w:p>
      <w:pPr>
        <w:pStyle w:val="Compact"/>
        <w:numPr>
          <w:ilvl w:val="0"/>
          <w:numId w:val="1022"/>
        </w:numPr>
      </w:pPr>
      <w:r>
        <w:t xml:space="preserve">Website pages</w:t>
      </w:r>
    </w:p>
    <w:p>
      <w:pPr>
        <w:pStyle w:val="Compact"/>
        <w:numPr>
          <w:ilvl w:val="0"/>
          <w:numId w:val="1022"/>
        </w:numPr>
      </w:pPr>
      <w:r>
        <w:t xml:space="preserve">Services</w:t>
      </w:r>
    </w:p>
    <w:p>
      <w:pPr>
        <w:pStyle w:val="Compact"/>
        <w:numPr>
          <w:ilvl w:val="0"/>
          <w:numId w:val="1022"/>
        </w:numPr>
      </w:pPr>
      <w:r>
        <w:t xml:space="preserve">Resource articles</w:t>
      </w:r>
    </w:p>
    <w:p>
      <w:pPr>
        <w:pStyle w:val="Compact"/>
        <w:numPr>
          <w:ilvl w:val="0"/>
          <w:numId w:val="1022"/>
        </w:numPr>
      </w:pPr>
      <w:r>
        <w:t xml:space="preserve">FAQs</w:t>
      </w:r>
    </w:p>
    <w:p>
      <w:pPr>
        <w:pStyle w:val="Compact"/>
        <w:numPr>
          <w:ilvl w:val="0"/>
          <w:numId w:val="1022"/>
        </w:numPr>
      </w:pPr>
      <w:r>
        <w:t xml:space="preserve">Business Library resources</w:t>
      </w:r>
    </w:p>
    <w:p>
      <w:pPr>
        <w:pStyle w:val="Compact"/>
        <w:numPr>
          <w:ilvl w:val="0"/>
          <w:numId w:val="1022"/>
        </w:numPr>
      </w:pPr>
      <w:r>
        <w:t xml:space="preserve">Resource categories</w:t>
      </w:r>
    </w:p>
    <w:p>
      <w:pPr>
        <w:pStyle w:val="Compact"/>
        <w:numPr>
          <w:ilvl w:val="0"/>
          <w:numId w:val="1022"/>
        </w:numPr>
      </w:pPr>
      <w:r>
        <w:t xml:space="preserve">Resource pricing</w:t>
      </w:r>
    </w:p>
    <w:p>
      <w:pPr>
        <w:pStyle w:val="Compact"/>
        <w:numPr>
          <w:ilvl w:val="0"/>
          <w:numId w:val="1022"/>
        </w:numPr>
      </w:pPr>
      <w:r>
        <w:t xml:space="preserve">Images</w:t>
      </w:r>
    </w:p>
    <w:p>
      <w:pPr>
        <w:pStyle w:val="Compact"/>
        <w:numPr>
          <w:ilvl w:val="0"/>
          <w:numId w:val="1022"/>
        </w:numPr>
      </w:pPr>
      <w:r>
        <w:t xml:space="preserve">Selected website content/settings</w:t>
      </w:r>
    </w:p>
    <w:p>
      <w:r>
        <w:pict>
          <v:rect style="width:0;height:1.5pt" o:hralign="center" o:hrstd="t" o:hr="t"/>
        </w:pict>
      </w:r>
    </w:p>
    <w:bookmarkEnd w:id="35"/>
    <w:bookmarkStart w:id="36" w:name="responsive-website-development"/>
    <w:p>
      <w:pPr>
        <w:pStyle w:val="Heading1"/>
      </w:pPr>
      <w:r>
        <w:t xml:space="preserve">16. Responsive Website Development</w:t>
      </w:r>
    </w:p>
    <w:p>
      <w:pPr>
        <w:pStyle w:val="FirstParagraph"/>
      </w:pPr>
      <w:r>
        <w:t xml:space="preserve">The website will be developed to provide an optimised experience across:</w:t>
      </w:r>
    </w:p>
    <w:p>
      <w:pPr>
        <w:pStyle w:val="Compact"/>
        <w:numPr>
          <w:ilvl w:val="0"/>
          <w:numId w:val="1023"/>
        </w:numPr>
      </w:pPr>
      <w:r>
        <w:t xml:space="preserve">Desktop</w:t>
      </w:r>
    </w:p>
    <w:p>
      <w:pPr>
        <w:pStyle w:val="Compact"/>
        <w:numPr>
          <w:ilvl w:val="0"/>
          <w:numId w:val="1023"/>
        </w:numPr>
      </w:pPr>
      <w:r>
        <w:t xml:space="preserve">Laptop</w:t>
      </w:r>
    </w:p>
    <w:p>
      <w:pPr>
        <w:pStyle w:val="Compact"/>
        <w:numPr>
          <w:ilvl w:val="0"/>
          <w:numId w:val="1023"/>
        </w:numPr>
      </w:pPr>
      <w:r>
        <w:t xml:space="preserve">Tablet</w:t>
      </w:r>
    </w:p>
    <w:p>
      <w:pPr>
        <w:pStyle w:val="Compact"/>
        <w:numPr>
          <w:ilvl w:val="0"/>
          <w:numId w:val="1023"/>
        </w:numPr>
      </w:pPr>
      <w:r>
        <w:t xml:space="preserve">Mobile devices</w:t>
      </w:r>
    </w:p>
    <w:p>
      <w:pPr>
        <w:pStyle w:val="FirstParagraph"/>
      </w:pPr>
      <w:r>
        <w:t xml:space="preserve">Website navigation, content, forms, images and resource listings will be adapted for different screen sizes.</w:t>
      </w:r>
    </w:p>
    <w:p>
      <w:r>
        <w:pict>
          <v:rect style="width:0;height:1.5pt" o:hralign="center" o:hrstd="t" o:hr="t"/>
        </w:pict>
      </w:r>
    </w:p>
    <w:bookmarkEnd w:id="36"/>
    <w:bookmarkStart w:id="37" w:name="website-design-user-experience"/>
    <w:p>
      <w:pPr>
        <w:pStyle w:val="Heading1"/>
      </w:pPr>
      <w:r>
        <w:t xml:space="preserve">17. Website Design &amp; User Experience</w:t>
      </w:r>
    </w:p>
    <w:p>
      <w:pPr>
        <w:pStyle w:val="FirstParagraph"/>
      </w:pPr>
      <w:r>
        <w:t xml:space="preserve">The website will be designed with a professional consultancy-focused user experience.</w:t>
      </w:r>
    </w:p>
    <w:p>
      <w:pPr>
        <w:pStyle w:val="BodyText"/>
      </w:pPr>
      <w:r>
        <w:t xml:space="preserve">The design will prioritise:</w:t>
      </w:r>
    </w:p>
    <w:p>
      <w:pPr>
        <w:pStyle w:val="Compact"/>
        <w:numPr>
          <w:ilvl w:val="0"/>
          <w:numId w:val="1024"/>
        </w:numPr>
      </w:pPr>
      <w:r>
        <w:t xml:space="preserve">Professional presentation</w:t>
      </w:r>
    </w:p>
    <w:p>
      <w:pPr>
        <w:pStyle w:val="Compact"/>
        <w:numPr>
          <w:ilvl w:val="0"/>
          <w:numId w:val="1024"/>
        </w:numPr>
      </w:pPr>
      <w:r>
        <w:t xml:space="preserve">Clear navigation</w:t>
      </w:r>
    </w:p>
    <w:p>
      <w:pPr>
        <w:pStyle w:val="Compact"/>
        <w:numPr>
          <w:ilvl w:val="0"/>
          <w:numId w:val="1024"/>
        </w:numPr>
      </w:pPr>
      <w:r>
        <w:t xml:space="preserve">Easy access to services</w:t>
      </w:r>
    </w:p>
    <w:p>
      <w:pPr>
        <w:pStyle w:val="Compact"/>
        <w:numPr>
          <w:ilvl w:val="0"/>
          <w:numId w:val="1024"/>
        </w:numPr>
      </w:pPr>
      <w:r>
        <w:t xml:space="preserve">Strong calls-to-action</w:t>
      </w:r>
    </w:p>
    <w:p>
      <w:pPr>
        <w:pStyle w:val="Compact"/>
        <w:numPr>
          <w:ilvl w:val="0"/>
          <w:numId w:val="1024"/>
        </w:numPr>
      </w:pPr>
      <w:r>
        <w:t xml:space="preserve">Clear resource presentation</w:t>
      </w:r>
    </w:p>
    <w:p>
      <w:pPr>
        <w:pStyle w:val="Compact"/>
        <w:numPr>
          <w:ilvl w:val="0"/>
          <w:numId w:val="1024"/>
        </w:numPr>
      </w:pPr>
      <w:r>
        <w:t xml:space="preserve">Trust and credibility</w:t>
      </w:r>
    </w:p>
    <w:p>
      <w:pPr>
        <w:pStyle w:val="Compact"/>
        <w:numPr>
          <w:ilvl w:val="0"/>
          <w:numId w:val="1024"/>
        </w:numPr>
      </w:pPr>
      <w:r>
        <w:t xml:space="preserve">Mobile usability</w:t>
      </w:r>
    </w:p>
    <w:p>
      <w:pPr>
        <w:pStyle w:val="Compact"/>
        <w:numPr>
          <w:ilvl w:val="0"/>
          <w:numId w:val="1024"/>
        </w:numPr>
      </w:pPr>
      <w:r>
        <w:t xml:space="preserve">Consistent branding</w:t>
      </w:r>
    </w:p>
    <w:p>
      <w:r>
        <w:pict>
          <v:rect style="width:0;height:1.5pt" o:hralign="center" o:hrstd="t" o:hr="t"/>
        </w:pict>
      </w:r>
    </w:p>
    <w:bookmarkEnd w:id="37"/>
    <w:bookmarkStart w:id="38" w:name="basic-seo-implementation"/>
    <w:p>
      <w:pPr>
        <w:pStyle w:val="Heading1"/>
      </w:pPr>
      <w:r>
        <w:t xml:space="preserve">18. Basic SEO Implementation</w:t>
      </w:r>
    </w:p>
    <w:p>
      <w:pPr>
        <w:pStyle w:val="FirstParagraph"/>
      </w:pPr>
      <w:r>
        <w:t xml:space="preserve">The website development will include basic SEO implementation, including:</w:t>
      </w:r>
    </w:p>
    <w:p>
      <w:pPr>
        <w:pStyle w:val="Compact"/>
        <w:numPr>
          <w:ilvl w:val="0"/>
          <w:numId w:val="1025"/>
        </w:numPr>
      </w:pPr>
      <w:r>
        <w:t xml:space="preserve">SEO-friendly page structure</w:t>
      </w:r>
    </w:p>
    <w:p>
      <w:pPr>
        <w:pStyle w:val="Compact"/>
        <w:numPr>
          <w:ilvl w:val="0"/>
          <w:numId w:val="1025"/>
        </w:numPr>
      </w:pPr>
      <w:r>
        <w:t xml:space="preserve">Page titles</w:t>
      </w:r>
    </w:p>
    <w:p>
      <w:pPr>
        <w:pStyle w:val="Compact"/>
        <w:numPr>
          <w:ilvl w:val="0"/>
          <w:numId w:val="1025"/>
        </w:numPr>
      </w:pPr>
      <w:r>
        <w:t xml:space="preserve">Meta descriptions</w:t>
      </w:r>
    </w:p>
    <w:p>
      <w:pPr>
        <w:pStyle w:val="Compact"/>
        <w:numPr>
          <w:ilvl w:val="0"/>
          <w:numId w:val="1025"/>
        </w:numPr>
      </w:pPr>
      <w:r>
        <w:t xml:space="preserve">Heading structure</w:t>
      </w:r>
    </w:p>
    <w:p>
      <w:pPr>
        <w:pStyle w:val="Compact"/>
        <w:numPr>
          <w:ilvl w:val="0"/>
          <w:numId w:val="1025"/>
        </w:numPr>
      </w:pPr>
      <w:r>
        <w:t xml:space="preserve">SEO-friendly URLs</w:t>
      </w:r>
    </w:p>
    <w:p>
      <w:pPr>
        <w:pStyle w:val="Compact"/>
        <w:numPr>
          <w:ilvl w:val="0"/>
          <w:numId w:val="1025"/>
        </w:numPr>
      </w:pPr>
      <w:r>
        <w:t xml:space="preserve">Image optimisation</w:t>
      </w:r>
    </w:p>
    <w:p>
      <w:pPr>
        <w:pStyle w:val="Compact"/>
        <w:numPr>
          <w:ilvl w:val="0"/>
          <w:numId w:val="1025"/>
        </w:numPr>
      </w:pPr>
      <w:r>
        <w:t xml:space="preserve">Mobile responsiveness</w:t>
      </w:r>
    </w:p>
    <w:p>
      <w:pPr>
        <w:pStyle w:val="Compact"/>
        <w:numPr>
          <w:ilvl w:val="0"/>
          <w:numId w:val="1025"/>
        </w:numPr>
      </w:pPr>
      <w:r>
        <w:t xml:space="preserve">Sitemap configuration</w:t>
      </w:r>
    </w:p>
    <w:p>
      <w:r>
        <w:pict>
          <v:rect style="width:0;height:1.5pt" o:hralign="center" o:hrstd="t" o:hr="t"/>
        </w:pict>
      </w:r>
    </w:p>
    <w:bookmarkEnd w:id="38"/>
    <w:bookmarkStart w:id="39" w:name="forms-enquiries"/>
    <w:p>
      <w:pPr>
        <w:pStyle w:val="Heading1"/>
      </w:pPr>
      <w:r>
        <w:t xml:space="preserve">19. Forms &amp; Enquiries</w:t>
      </w:r>
    </w:p>
    <w:p>
      <w:pPr>
        <w:pStyle w:val="FirstParagraph"/>
      </w:pPr>
      <w:r>
        <w:t xml:space="preserve">The website will include enquiry functionality for:</w:t>
      </w:r>
    </w:p>
    <w:p>
      <w:pPr>
        <w:pStyle w:val="Compact"/>
        <w:numPr>
          <w:ilvl w:val="0"/>
          <w:numId w:val="1026"/>
        </w:numPr>
      </w:pPr>
      <w:r>
        <w:t xml:space="preserve">General enquiries</w:t>
      </w:r>
    </w:p>
    <w:p>
      <w:pPr>
        <w:pStyle w:val="Compact"/>
        <w:numPr>
          <w:ilvl w:val="0"/>
          <w:numId w:val="1026"/>
        </w:numPr>
      </w:pPr>
      <w:r>
        <w:t xml:space="preserve">Service enquiries</w:t>
      </w:r>
    </w:p>
    <w:p>
      <w:pPr>
        <w:pStyle w:val="Compact"/>
        <w:numPr>
          <w:ilvl w:val="0"/>
          <w:numId w:val="1026"/>
        </w:numPr>
      </w:pPr>
      <w:r>
        <w:t xml:space="preserve">Consultation requests</w:t>
      </w:r>
    </w:p>
    <w:p>
      <w:pPr>
        <w:pStyle w:val="Compact"/>
        <w:numPr>
          <w:ilvl w:val="0"/>
          <w:numId w:val="1026"/>
        </w:numPr>
      </w:pPr>
      <w:r>
        <w:t xml:space="preserve">Resource purchase requests</w:t>
      </w:r>
    </w:p>
    <w:p>
      <w:pPr>
        <w:pStyle w:val="Compact"/>
        <w:numPr>
          <w:ilvl w:val="0"/>
          <w:numId w:val="1026"/>
        </w:numPr>
      </w:pPr>
      <w:r>
        <w:t xml:space="preserve">Training enquiries/registration</w:t>
      </w:r>
    </w:p>
    <w:p>
      <w:pPr>
        <w:pStyle w:val="FirstParagraph"/>
      </w:pPr>
      <w:r>
        <w:t xml:space="preserve">Form submissions will be configured to notify the designated business contact.</w:t>
      </w:r>
    </w:p>
    <w:p>
      <w:r>
        <w:pict>
          <v:rect style="width:0;height:1.5pt" o:hralign="center" o:hrstd="t" o:hr="t"/>
        </w:pict>
      </w:r>
    </w:p>
    <w:bookmarkEnd w:id="39"/>
    <w:bookmarkStart w:id="40" w:name="testing-launch"/>
    <w:p>
      <w:pPr>
        <w:pStyle w:val="Heading1"/>
      </w:pPr>
      <w:r>
        <w:t xml:space="preserve">20. Testing &amp; Launch</w:t>
      </w:r>
    </w:p>
    <w:p>
      <w:pPr>
        <w:pStyle w:val="FirstParagraph"/>
      </w:pPr>
      <w:r>
        <w:t xml:space="preserve">Before launch, the website will be tested for:</w:t>
      </w:r>
    </w:p>
    <w:p>
      <w:pPr>
        <w:pStyle w:val="Compact"/>
        <w:numPr>
          <w:ilvl w:val="0"/>
          <w:numId w:val="1027"/>
        </w:numPr>
      </w:pPr>
      <w:r>
        <w:t xml:space="preserve">Responsive layouts</w:t>
      </w:r>
    </w:p>
    <w:p>
      <w:pPr>
        <w:pStyle w:val="Compact"/>
        <w:numPr>
          <w:ilvl w:val="0"/>
          <w:numId w:val="1027"/>
        </w:numPr>
      </w:pPr>
      <w:r>
        <w:t xml:space="preserve">Navigation</w:t>
      </w:r>
    </w:p>
    <w:p>
      <w:pPr>
        <w:pStyle w:val="Compact"/>
        <w:numPr>
          <w:ilvl w:val="0"/>
          <w:numId w:val="1027"/>
        </w:numPr>
      </w:pPr>
      <w:r>
        <w:t xml:space="preserve">Forms</w:t>
      </w:r>
    </w:p>
    <w:p>
      <w:pPr>
        <w:pStyle w:val="Compact"/>
        <w:numPr>
          <w:ilvl w:val="0"/>
          <w:numId w:val="1027"/>
        </w:numPr>
      </w:pPr>
      <w:r>
        <w:t xml:space="preserve">Resource functionality</w:t>
      </w:r>
    </w:p>
    <w:p>
      <w:pPr>
        <w:pStyle w:val="Compact"/>
        <w:numPr>
          <w:ilvl w:val="0"/>
          <w:numId w:val="1027"/>
        </w:numPr>
      </w:pPr>
      <w:r>
        <w:t xml:space="preserve">CMS functionality</w:t>
      </w:r>
    </w:p>
    <w:p>
      <w:pPr>
        <w:pStyle w:val="Compact"/>
        <w:numPr>
          <w:ilvl w:val="0"/>
          <w:numId w:val="1027"/>
        </w:numPr>
      </w:pPr>
      <w:r>
        <w:t xml:space="preserve">Links</w:t>
      </w:r>
    </w:p>
    <w:p>
      <w:pPr>
        <w:pStyle w:val="Compact"/>
        <w:numPr>
          <w:ilvl w:val="0"/>
          <w:numId w:val="1027"/>
        </w:numPr>
      </w:pPr>
      <w:r>
        <w:t xml:space="preserve">Mobile usability</w:t>
      </w:r>
    </w:p>
    <w:p>
      <w:pPr>
        <w:pStyle w:val="Compact"/>
        <w:numPr>
          <w:ilvl w:val="0"/>
          <w:numId w:val="1027"/>
        </w:numPr>
      </w:pPr>
      <w:r>
        <w:t xml:space="preserve">Major browser compatibility</w:t>
      </w:r>
    </w:p>
    <w:p>
      <w:pPr>
        <w:pStyle w:val="Compact"/>
        <w:numPr>
          <w:ilvl w:val="0"/>
          <w:numId w:val="1027"/>
        </w:numPr>
      </w:pPr>
      <w:r>
        <w:t xml:space="preserve">General website functionality</w:t>
      </w:r>
    </w:p>
    <w:p>
      <w:pPr>
        <w:pStyle w:val="FirstParagraph"/>
      </w:pPr>
      <w:r>
        <w:t xml:space="preserve">Following completion and approval, the website will be prepared for production deployment.</w:t>
      </w:r>
    </w:p>
    <w:p>
      <w:r>
        <w:pict>
          <v:rect style="width:0;height:1.5pt" o:hralign="center" o:hrstd="t" o:hr="t"/>
        </w:pict>
      </w:r>
    </w:p>
    <w:bookmarkEnd w:id="40"/>
    <w:bookmarkStart w:id="41" w:name="X1dc6a09df2feca5cab73f6cc7737528951afc93"/>
    <w:p>
      <w:pPr>
        <w:pStyle w:val="Heading1"/>
      </w:pPr>
      <w:r>
        <w:t xml:space="preserve">21. Initial Resource Purchasing Functionality</w:t>
      </w:r>
    </w:p>
    <w:p>
      <w:pPr>
        <w:pStyle w:val="FirstParagraph"/>
      </w:pPr>
      <w:r>
        <w:t xml:space="preserve">The initial website will provide a simple enquiry-based resource purchasing experience.</w:t>
      </w:r>
    </w:p>
    <w:p>
      <w:pPr>
        <w:pStyle w:val="BodyText"/>
      </w:pPr>
      <w:r>
        <w:t xml:space="preserve">Users will be able to:</w:t>
      </w:r>
    </w:p>
    <w:p>
      <w:pPr>
        <w:pStyle w:val="Compact"/>
        <w:numPr>
          <w:ilvl w:val="0"/>
          <w:numId w:val="1028"/>
        </w:numPr>
      </w:pPr>
      <w:r>
        <w:t xml:space="preserve">Browse available resources.</w:t>
      </w:r>
    </w:p>
    <w:p>
      <w:pPr>
        <w:pStyle w:val="Compact"/>
        <w:numPr>
          <w:ilvl w:val="0"/>
          <w:numId w:val="1028"/>
        </w:numPr>
      </w:pPr>
      <w:r>
        <w:t xml:space="preserve">View resource information.</w:t>
      </w:r>
    </w:p>
    <w:p>
      <w:pPr>
        <w:pStyle w:val="Compact"/>
        <w:numPr>
          <w:ilvl w:val="0"/>
          <w:numId w:val="1028"/>
        </w:numPr>
      </w:pPr>
      <w:r>
        <w:t xml:space="preserve">View the applicable price.</w:t>
      </w:r>
    </w:p>
    <w:p>
      <w:pPr>
        <w:pStyle w:val="Compact"/>
        <w:numPr>
          <w:ilvl w:val="0"/>
          <w:numId w:val="1028"/>
        </w:numPr>
      </w:pPr>
      <w:r>
        <w:t xml:space="preserve">Submit their information.</w:t>
      </w:r>
    </w:p>
    <w:p>
      <w:pPr>
        <w:pStyle w:val="Compact"/>
        <w:numPr>
          <w:ilvl w:val="0"/>
          <w:numId w:val="1028"/>
        </w:numPr>
      </w:pPr>
      <w:r>
        <w:t xml:space="preserve">Select the resource they wish to purchase/request.</w:t>
      </w:r>
    </w:p>
    <w:p>
      <w:pPr>
        <w:pStyle w:val="Compact"/>
        <w:numPr>
          <w:ilvl w:val="0"/>
          <w:numId w:val="1028"/>
        </w:numPr>
      </w:pPr>
      <w:r>
        <w:t xml:space="preserve">Submit the request to Blue Water Capital for processing.</w:t>
      </w:r>
    </w:p>
    <w:p>
      <w:pPr>
        <w:pStyle w:val="FirstParagraph"/>
      </w:pPr>
      <w:r>
        <w:rPr>
          <w:b/>
          <w:bCs/>
        </w:rPr>
        <w:t xml:space="preserve">Full e-commerce, online payment processing and automated digital delivery are outside the initial website functionality.</w:t>
      </w:r>
    </w:p>
    <w:p>
      <w:r>
        <w:pict>
          <v:rect style="width:0;height:1.5pt" o:hralign="center" o:hrstd="t" o:hr="t"/>
        </w:pict>
      </w:r>
    </w:p>
    <w:bookmarkEnd w:id="41"/>
    <w:bookmarkStart w:id="42" w:name="future-expansion-capability"/>
    <w:p>
      <w:pPr>
        <w:pStyle w:val="Heading1"/>
      </w:pPr>
      <w:r>
        <w:t xml:space="preserve">22. Future Expansion Capability</w:t>
      </w:r>
    </w:p>
    <w:p>
      <w:pPr>
        <w:pStyle w:val="FirstParagraph"/>
      </w:pPr>
      <w:r>
        <w:t xml:space="preserve">The website architecture will allow the Business Library to be expanded in the future with additional functionality, including:</w:t>
      </w:r>
    </w:p>
    <w:p>
      <w:pPr>
        <w:pStyle w:val="Compact"/>
        <w:numPr>
          <w:ilvl w:val="0"/>
          <w:numId w:val="1029"/>
        </w:numPr>
      </w:pPr>
      <w:r>
        <w:t xml:space="preserve">Online payment processing</w:t>
      </w:r>
    </w:p>
    <w:p>
      <w:pPr>
        <w:pStyle w:val="Compact"/>
        <w:numPr>
          <w:ilvl w:val="0"/>
          <w:numId w:val="1029"/>
        </w:numPr>
      </w:pPr>
      <w:r>
        <w:t xml:space="preserve">Shopping cart and checkout</w:t>
      </w:r>
    </w:p>
    <w:p>
      <w:pPr>
        <w:pStyle w:val="Compact"/>
        <w:numPr>
          <w:ilvl w:val="0"/>
          <w:numId w:val="1029"/>
        </w:numPr>
      </w:pPr>
      <w:r>
        <w:t xml:space="preserve">Automated digital downloads</w:t>
      </w:r>
    </w:p>
    <w:p>
      <w:pPr>
        <w:pStyle w:val="Compact"/>
        <w:numPr>
          <w:ilvl w:val="0"/>
          <w:numId w:val="1029"/>
        </w:numPr>
      </w:pPr>
      <w:r>
        <w:t xml:space="preserve">Customer accounts</w:t>
      </w:r>
    </w:p>
    <w:p>
      <w:pPr>
        <w:pStyle w:val="Compact"/>
        <w:numPr>
          <w:ilvl w:val="0"/>
          <w:numId w:val="1029"/>
        </w:numPr>
      </w:pPr>
      <w:r>
        <w:t xml:space="preserve">Purchase history</w:t>
      </w:r>
    </w:p>
    <w:p>
      <w:pPr>
        <w:pStyle w:val="Compact"/>
        <w:numPr>
          <w:ilvl w:val="0"/>
          <w:numId w:val="1029"/>
        </w:numPr>
      </w:pPr>
      <w:r>
        <w:t xml:space="preserve">Membership/subscription functionality</w:t>
      </w:r>
    </w:p>
    <w:p>
      <w:pPr>
        <w:pStyle w:val="Compact"/>
        <w:numPr>
          <w:ilvl w:val="0"/>
          <w:numId w:val="1029"/>
        </w:numPr>
      </w:pPr>
      <w:r>
        <w:t xml:space="preserve">Premium resource access</w:t>
      </w:r>
    </w:p>
    <w:p>
      <w:pPr>
        <w:pStyle w:val="Compact"/>
        <w:numPr>
          <w:ilvl w:val="0"/>
          <w:numId w:val="1029"/>
        </w:numPr>
      </w:pPr>
      <w:r>
        <w:t xml:space="preserve">Resource bundles</w:t>
      </w:r>
    </w:p>
    <w:p>
      <w:pPr>
        <w:pStyle w:val="Compact"/>
        <w:numPr>
          <w:ilvl w:val="0"/>
          <w:numId w:val="1029"/>
        </w:numPr>
      </w:pPr>
      <w:r>
        <w:t xml:space="preserve">Automated invoices/receipts</w:t>
      </w:r>
    </w:p>
    <w:p>
      <w:pPr>
        <w:pStyle w:val="FirstParagraph"/>
      </w:pPr>
      <w:r>
        <w:t xml:space="preserve">These features are not part of the current Scope of Work and may be developed separately in the future.</w:t>
      </w:r>
    </w:p>
    <w:p>
      <w:r>
        <w:pict>
          <v:rect style="width:0;height:1.5pt" o:hralign="center" o:hrstd="t" o:hr="t"/>
        </w:pict>
      </w:r>
    </w:p>
    <w:bookmarkEnd w:id="42"/>
    <w:bookmarkStart w:id="43" w:name="scope-summary"/>
    <w:p>
      <w:pPr>
        <w:pStyle w:val="Heading1"/>
      </w:pPr>
      <w:r>
        <w:t xml:space="preserve">23. Scope Summary</w:t>
      </w:r>
    </w:p>
    <w:p>
      <w:pPr>
        <w:pStyle w:val="FirstParagraph"/>
      </w:pPr>
      <w:r>
        <w:t xml:space="preserve">The project will deliver a complete CMS-based consultancy website consisting of:</w:t>
      </w:r>
    </w:p>
    <w:p>
      <w:pPr>
        <w:pStyle w:val="BodyText"/>
      </w:pPr>
      <w:r>
        <w:rPr>
          <w:b/>
          <w:bCs/>
        </w:rPr>
        <w:t xml:space="preserve">Website</w:t>
      </w:r>
    </w:p>
    <w:p>
      <w:pPr>
        <w:pStyle w:val="Compact"/>
        <w:numPr>
          <w:ilvl w:val="0"/>
          <w:numId w:val="1030"/>
        </w:numPr>
      </w:pPr>
      <w:r>
        <w:t xml:space="preserve">Professional responsive design</w:t>
      </w:r>
    </w:p>
    <w:p>
      <w:pPr>
        <w:pStyle w:val="Compact"/>
        <w:numPr>
          <w:ilvl w:val="0"/>
          <w:numId w:val="1030"/>
        </w:numPr>
      </w:pPr>
      <w:r>
        <w:t xml:space="preserve">CMS functionality</w:t>
      </w:r>
    </w:p>
    <w:p>
      <w:pPr>
        <w:pStyle w:val="Compact"/>
        <w:numPr>
          <w:ilvl w:val="0"/>
          <w:numId w:val="1030"/>
        </w:numPr>
      </w:pPr>
      <w:r>
        <w:t xml:space="preserve">Homepage</w:t>
      </w:r>
    </w:p>
    <w:p>
      <w:pPr>
        <w:pStyle w:val="Compact"/>
        <w:numPr>
          <w:ilvl w:val="0"/>
          <w:numId w:val="1030"/>
        </w:numPr>
      </w:pPr>
      <w:r>
        <w:t xml:space="preserve">About</w:t>
      </w:r>
    </w:p>
    <w:p>
      <w:pPr>
        <w:pStyle w:val="Compact"/>
        <w:numPr>
          <w:ilvl w:val="0"/>
          <w:numId w:val="1030"/>
        </w:numPr>
      </w:pPr>
      <w:r>
        <w:t xml:space="preserve">Services</w:t>
      </w:r>
    </w:p>
    <w:p>
      <w:pPr>
        <w:pStyle w:val="Compact"/>
        <w:numPr>
          <w:ilvl w:val="0"/>
          <w:numId w:val="1030"/>
        </w:numPr>
      </w:pPr>
      <w:r>
        <w:t xml:space="preserve">Why Choose Blue</w:t>
      </w:r>
    </w:p>
    <w:p>
      <w:pPr>
        <w:pStyle w:val="Compact"/>
        <w:numPr>
          <w:ilvl w:val="0"/>
          <w:numId w:val="1030"/>
        </w:numPr>
      </w:pPr>
      <w:r>
        <w:t xml:space="preserve">About Cayman</w:t>
      </w:r>
    </w:p>
    <w:p>
      <w:pPr>
        <w:pStyle w:val="Compact"/>
        <w:numPr>
          <w:ilvl w:val="0"/>
          <w:numId w:val="1030"/>
        </w:numPr>
      </w:pPr>
      <w:r>
        <w:t xml:space="preserve">Contact</w:t>
      </w:r>
    </w:p>
    <w:p>
      <w:pPr>
        <w:pStyle w:val="Compact"/>
        <w:numPr>
          <w:ilvl w:val="0"/>
          <w:numId w:val="1030"/>
        </w:numPr>
      </w:pPr>
      <w:r>
        <w:t xml:space="preserve">Consultation functionality</w:t>
      </w:r>
    </w:p>
    <w:p>
      <w:pPr>
        <w:pStyle w:val="FirstParagraph"/>
      </w:pPr>
      <w:r>
        <w:rPr>
          <w:b/>
          <w:bCs/>
        </w:rPr>
        <w:t xml:space="preserve">Business Resource Library</w:t>
      </w:r>
    </w:p>
    <w:p>
      <w:pPr>
        <w:pStyle w:val="Compact"/>
        <w:numPr>
          <w:ilvl w:val="0"/>
          <w:numId w:val="1031"/>
        </w:numPr>
      </w:pPr>
      <w:r>
        <w:t xml:space="preserve">Resource catalogue</w:t>
      </w:r>
    </w:p>
    <w:p>
      <w:pPr>
        <w:pStyle w:val="Compact"/>
        <w:numPr>
          <w:ilvl w:val="0"/>
          <w:numId w:val="1031"/>
        </w:numPr>
      </w:pPr>
      <w:r>
        <w:t xml:space="preserve">Categories</w:t>
      </w:r>
    </w:p>
    <w:p>
      <w:pPr>
        <w:pStyle w:val="Compact"/>
        <w:numPr>
          <w:ilvl w:val="0"/>
          <w:numId w:val="1031"/>
        </w:numPr>
      </w:pPr>
      <w:r>
        <w:t xml:space="preserve">Individual resource pages</w:t>
      </w:r>
    </w:p>
    <w:p>
      <w:pPr>
        <w:pStyle w:val="Compact"/>
        <w:numPr>
          <w:ilvl w:val="0"/>
          <w:numId w:val="1031"/>
        </w:numPr>
      </w:pPr>
      <w:r>
        <w:t xml:space="preserve">Resource pricing</w:t>
      </w:r>
    </w:p>
    <w:p>
      <w:pPr>
        <w:pStyle w:val="Compact"/>
        <w:numPr>
          <w:ilvl w:val="0"/>
          <w:numId w:val="1031"/>
        </w:numPr>
      </w:pPr>
      <w:r>
        <w:t xml:space="preserve">Resource management through CMS</w:t>
      </w:r>
    </w:p>
    <w:p>
      <w:pPr>
        <w:pStyle w:val="Compact"/>
        <w:numPr>
          <w:ilvl w:val="0"/>
          <w:numId w:val="1031"/>
        </w:numPr>
      </w:pPr>
      <w:r>
        <w:t xml:space="preserve">Customer resource enquiry/request forms</w:t>
      </w:r>
    </w:p>
    <w:p>
      <w:pPr>
        <w:pStyle w:val="FirstParagraph"/>
      </w:pPr>
      <w:r>
        <w:rPr>
          <w:b/>
          <w:bCs/>
        </w:rPr>
        <w:t xml:space="preserve">Knowledge Centre</w:t>
      </w:r>
    </w:p>
    <w:p>
      <w:pPr>
        <w:pStyle w:val="Compact"/>
        <w:numPr>
          <w:ilvl w:val="0"/>
          <w:numId w:val="1032"/>
        </w:numPr>
      </w:pPr>
      <w:r>
        <w:t xml:space="preserve">Guides</w:t>
      </w:r>
    </w:p>
    <w:p>
      <w:pPr>
        <w:pStyle w:val="Compact"/>
        <w:numPr>
          <w:ilvl w:val="0"/>
          <w:numId w:val="1032"/>
        </w:numPr>
      </w:pPr>
      <w:r>
        <w:t xml:space="preserve">Business resources</w:t>
      </w:r>
    </w:p>
    <w:p>
      <w:pPr>
        <w:pStyle w:val="Compact"/>
        <w:numPr>
          <w:ilvl w:val="0"/>
          <w:numId w:val="1032"/>
        </w:numPr>
      </w:pPr>
      <w:r>
        <w:t xml:space="preserve">Compliance resources</w:t>
      </w:r>
    </w:p>
    <w:p>
      <w:pPr>
        <w:pStyle w:val="Compact"/>
        <w:numPr>
          <w:ilvl w:val="0"/>
          <w:numId w:val="1032"/>
        </w:numPr>
      </w:pPr>
      <w:r>
        <w:t xml:space="preserve">Cayman information</w:t>
      </w:r>
    </w:p>
    <w:p>
      <w:pPr>
        <w:pStyle w:val="Compact"/>
        <w:numPr>
          <w:ilvl w:val="0"/>
          <w:numId w:val="1032"/>
        </w:numPr>
      </w:pPr>
      <w:r>
        <w:t xml:space="preserve">FAQs</w:t>
      </w:r>
    </w:p>
    <w:p>
      <w:pPr>
        <w:pStyle w:val="FirstParagraph"/>
      </w:pPr>
      <w:r>
        <w:rPr>
          <w:b/>
          <w:bCs/>
        </w:rPr>
        <w:t xml:space="preserve">Technical</w:t>
      </w:r>
    </w:p>
    <w:p>
      <w:pPr>
        <w:pStyle w:val="Compact"/>
        <w:numPr>
          <w:ilvl w:val="0"/>
          <w:numId w:val="1033"/>
        </w:numPr>
      </w:pPr>
      <w:r>
        <w:t xml:space="preserve">Responsive development</w:t>
      </w:r>
    </w:p>
    <w:p>
      <w:pPr>
        <w:pStyle w:val="Compact"/>
        <w:numPr>
          <w:ilvl w:val="0"/>
          <w:numId w:val="1033"/>
        </w:numPr>
      </w:pPr>
      <w:r>
        <w:t xml:space="preserve">Basic SEO implementation</w:t>
      </w:r>
    </w:p>
    <w:p>
      <w:pPr>
        <w:pStyle w:val="Compact"/>
        <w:numPr>
          <w:ilvl w:val="0"/>
          <w:numId w:val="1033"/>
        </w:numPr>
      </w:pPr>
      <w:r>
        <w:t xml:space="preserve">Website forms</w:t>
      </w:r>
    </w:p>
    <w:p>
      <w:pPr>
        <w:pStyle w:val="Compact"/>
        <w:numPr>
          <w:ilvl w:val="0"/>
          <w:numId w:val="1033"/>
        </w:numPr>
      </w:pPr>
      <w:r>
        <w:t xml:space="preserve">CMS administration</w:t>
      </w:r>
    </w:p>
    <w:p>
      <w:pPr>
        <w:pStyle w:val="Compact"/>
        <w:numPr>
          <w:ilvl w:val="0"/>
          <w:numId w:val="1033"/>
        </w:numPr>
      </w:pPr>
      <w:r>
        <w:t xml:space="preserve">Testing</w:t>
      </w:r>
    </w:p>
    <w:p>
      <w:pPr>
        <w:pStyle w:val="Compact"/>
        <w:numPr>
          <w:ilvl w:val="0"/>
          <w:numId w:val="1033"/>
        </w:numPr>
      </w:pPr>
      <w:r>
        <w:t xml:space="preserve">Production launch</w:t>
      </w:r>
    </w:p>
    <w:p>
      <w:pPr>
        <w:pStyle w:val="FirstParagraph"/>
      </w:pPr>
      <w:r>
        <w:t xml:space="preserve">This Scope of Work defines the website design and development deliverables for the initial project.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