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242424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1"/>
          <w:szCs w:val="21"/>
          <w:rtl w:val="0"/>
        </w:rPr>
        <w:t xml:space="preserve">Blue Water Capital Website Palette is listed below: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75.8878504672896"/>
        <w:gridCol w:w="1380.1869158878503"/>
        <w:gridCol w:w="6103.925233644859"/>
        <w:tblGridChange w:id="0">
          <w:tblGrid>
            <w:gridCol w:w="1875.8878504672896"/>
            <w:gridCol w:w="1380.1869158878503"/>
            <w:gridCol w:w="6103.925233644859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Hex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29"/>
                <w:szCs w:val="29"/>
                <w:rtl w:val="0"/>
              </w:rPr>
              <w:t xml:space="preserve">Best Use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80" w:lineRule="auto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Deep Navy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80" w:lineRule="auto"/>
              <w:rPr>
                <w:color w:val="242424"/>
                <w:sz w:val="20"/>
                <w:szCs w:val="20"/>
              </w:rPr>
            </w:pPr>
            <w:r w:rsidDel="00000000" w:rsidR="00000000" w:rsidRPr="00000000">
              <w:rPr>
                <w:color w:val="242424"/>
                <w:sz w:val="20"/>
                <w:szCs w:val="20"/>
                <w:rtl w:val="0"/>
              </w:rPr>
              <w:t xml:space="preserve">#0B1F3A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80" w:lineRule="auto"/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  <w:rtl w:val="0"/>
              </w:rPr>
              <w:t xml:space="preserve">Main headers, navigation, footer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80" w:lineRule="auto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Executive Blue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80" w:lineRule="auto"/>
              <w:rPr>
                <w:color w:val="242424"/>
                <w:sz w:val="20"/>
                <w:szCs w:val="20"/>
              </w:rPr>
            </w:pPr>
            <w:r w:rsidDel="00000000" w:rsidR="00000000" w:rsidRPr="00000000">
              <w:rPr>
                <w:color w:val="242424"/>
                <w:sz w:val="20"/>
                <w:szCs w:val="20"/>
                <w:rtl w:val="0"/>
              </w:rPr>
              <w:t xml:space="preserve">#164B7A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80" w:lineRule="auto"/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  <w:rtl w:val="0"/>
              </w:rPr>
              <w:t xml:space="preserve">Buttons, links, highlights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80" w:lineRule="auto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Light Blue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80" w:lineRule="auto"/>
              <w:rPr>
                <w:color w:val="242424"/>
                <w:sz w:val="20"/>
                <w:szCs w:val="20"/>
              </w:rPr>
            </w:pPr>
            <w:r w:rsidDel="00000000" w:rsidR="00000000" w:rsidRPr="00000000">
              <w:rPr>
                <w:color w:val="242424"/>
                <w:sz w:val="20"/>
                <w:szCs w:val="20"/>
                <w:rtl w:val="0"/>
              </w:rPr>
              <w:t xml:space="preserve">#DCEAF5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80" w:lineRule="auto"/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  <w:rtl w:val="0"/>
              </w:rPr>
              <w:t xml:space="preserve">Section backgrounds, subtle accents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80" w:lineRule="auto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80" w:lineRule="auto"/>
              <w:rPr>
                <w:color w:val="242424"/>
                <w:sz w:val="20"/>
                <w:szCs w:val="20"/>
              </w:rPr>
            </w:pPr>
            <w:r w:rsidDel="00000000" w:rsidR="00000000" w:rsidRPr="00000000">
              <w:rPr>
                <w:color w:val="242424"/>
                <w:sz w:val="20"/>
                <w:szCs w:val="20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80" w:lineRule="auto"/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  <w:rtl w:val="0"/>
              </w:rPr>
              <w:t xml:space="preserve">Main backgrounds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80" w:lineRule="auto"/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42424"/>
                <w:sz w:val="18"/>
                <w:szCs w:val="18"/>
                <w:rtl w:val="0"/>
              </w:rPr>
              <w:t xml:space="preserve">Soft Silver/Grey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80" w:lineRule="auto"/>
              <w:rPr>
                <w:color w:val="242424"/>
                <w:sz w:val="20"/>
                <w:szCs w:val="20"/>
              </w:rPr>
            </w:pPr>
            <w:r w:rsidDel="00000000" w:rsidR="00000000" w:rsidRPr="00000000">
              <w:rPr>
                <w:color w:val="242424"/>
                <w:sz w:val="20"/>
                <w:szCs w:val="20"/>
                <w:rtl w:val="0"/>
              </w:rPr>
              <w:t xml:space="preserve">#E7EBF0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80" w:lineRule="auto"/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42424"/>
                <w:sz w:val="29"/>
                <w:szCs w:val="29"/>
                <w:rtl w:val="0"/>
              </w:rPr>
              <w:t xml:space="preserve">Borders, secondary elements, backgrounds</w:t>
            </w:r>
          </w:p>
        </w:tc>
      </w:tr>
    </w:tbl>
    <w:p w:rsidR="00000000" w:rsidDel="00000000" w:rsidP="00000000" w:rsidRDefault="00000000" w:rsidRPr="00000000" w14:paraId="00000015">
      <w:pPr>
        <w:rPr>
          <w:color w:val="2628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