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0"/>
        <w:jc w:val="center"/>
      </w:pPr>
      <w:r>
        <w:rPr>
          <w:rFonts w:ascii="Calibri" w:cs="Calibri" w:eastAsia="Calibri" w:hAnsi="Calibri"/>
          <w:b/>
          <w:bCs/>
          <w:color w:val="1A3050"/>
          <w:sz w:val="72"/>
          <w:szCs w:val="72"/>
        </w:rPr>
        <w:t xml:space="preserve">WIKICIOUS V5</w:t>
      </w:r>
    </w:p>
    <w:p>
      <w:pPr>
        <w:spacing w:before="100" w:after="200"/>
        <w:jc w:val="center"/>
      </w:pPr>
      <w:r>
        <w:rPr>
          <w:rFonts w:ascii="Calibri" w:cs="Calibri" w:eastAsia="Calibri" w:hAnsi="Calibri"/>
          <w:color w:val="0055CC"/>
          <w:sz w:val="36"/>
          <w:szCs w:val="36"/>
        </w:rPr>
        <w:t xml:space="preserve">Complete Deployment Guide</w:t>
      </w:r>
    </w:p>
    <w:p>
      <w:pPr>
        <w:spacing w:after="200"/>
        <w:jc w:val="center"/>
      </w:pPr>
      <w:r>
        <w:rPr>
          <w:color w:val="C8D8E8"/>
        </w:rPr>
        <w:t xml:space="preserve">━━━━━━━━━━━━━━━━━━━━━━━━━━━━━━━━━━━━━━━━━━━━━</w:t>
      </w:r>
    </w:p>
    <w:p>
      <w:pPr>
        <w:spacing w:after="400"/>
        <w:jc w:val="center"/>
      </w:pPr>
      <w:r>
        <w:rPr>
          <w:color w:val="0055CC"/>
          <w:sz w:val="22"/>
          <w:szCs w:val="22"/>
        </w:rPr>
        <w:t xml:space="preserve">123 Contracts  ·  Arbitrum One  ·  10 Deploy Phases  ·  30 Steps</w:t>
      </w:r>
    </w:p>
    <w:tbl>
      <w:tblPr>
        <w:tblW w:type="dxa" w:w="10000"/>
        <w:tblBorders>
          <w:top w:val="single" w:color="1A3050" w:sz="4"/>
          <w:left w:val="single" w:color="1A3050" w:sz="4"/>
          <w:bottom w:val="single" w:color="1A3050" w:sz="4"/>
          <w:right w:val="single" w:color="1A3050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color="1A305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7000"/>
            <w:shd w:color="1A305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Total contracts</w:t>
            </w:r>
          </w:p>
        </w:tc>
        <w:tc>
          <w:tcPr>
            <w:tcW w:type="dxa" w:w="7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123 Solidity files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Target network</w:t>
            </w:r>
          </w:p>
        </w:tc>
        <w:tc>
          <w:tcPr>
            <w:tcW w:type="dxa" w:w="7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Arbitrum One (Chain ID: 42161)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Base token</w:t>
            </w:r>
          </w:p>
        </w:tc>
        <w:tc>
          <w:tcPr>
            <w:tcW w:type="dxa" w:w="7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USDC (0xaf88d065e77c8cC2239327C5EDb3A432268e5831)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Deploy cost estimate</w:t>
            </w:r>
          </w:p>
        </w:tc>
        <w:tc>
          <w:tcPr>
            <w:tcW w:type="dxa" w:w="7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~$170–$300 in ETH gas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Audit status</w:t>
            </w:r>
          </w:p>
        </w:tc>
        <w:tc>
          <w:tcPr>
            <w:tcW w:type="dxa" w:w="7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REQUIRED before mainnet (Spearbit / Sherlock / C4)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Testnet run</w:t>
            </w:r>
          </w:p>
        </w:tc>
        <w:tc>
          <w:tcPr>
            <w:tcW w:type="dxa" w:w="7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14 days on Arbitrum Sepolia before mainnet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Version</w:t>
            </w:r>
          </w:p>
        </w:tc>
        <w:tc>
          <w:tcPr>
            <w:tcW w:type="dxa" w:w="7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V5 · Built March 2026</w:t>
            </w:r>
          </w:p>
        </w:tc>
      </w:tr>
    </w:tbl>
    <w:p>
      <w:pPr>
        <w:spacing w:before="400" w:after="200"/>
        <w:jc w:val="center"/>
      </w:pPr>
      <w:r>
        <w:rPr>
          <w:color w:val="C8D8E8"/>
        </w:rPr>
        <w:t xml:space="preserve">━━━━━━━━━━━━━━━━━━━━━━━━━━━━━━━━━━━━━━━━━━━━━</w:t>
      </w:r>
    </w:p>
    <w:p>
      <w:pPr>
        <w:pBdr>
          <w:left w:val="thick" w:color="CC8800" w:sz="12"/>
        </w:pBdr>
        <w:shd w:color="FFF3CD" w:val="solid"/>
        <w:spacing w:before="80" w:after="80"/>
        <w:ind w:left="200"/>
      </w:pPr>
      <w:r>
        <w:rPr>
          <w:b/>
          <w:bCs/>
          <w:color w:val="882200"/>
          <w:sz w:val="18"/>
          <w:szCs w:val="18"/>
        </w:rPr>
        <w:t xml:space="preserve">  ⚠  Book your security audit BEFORE deploying to mainnet. Minimum: one firm from Spearbit, Sherlock, or Code4rena. No exceptions.</w:t>
      </w:r>
    </w:p>
    <w:p>
      <w:pPr>
        <w:pBdr>
          <w:left w:val="thick" w:color="CC8800" w:sz="12"/>
        </w:pBdr>
        <w:shd w:color="FFF3CD" w:val="solid"/>
        <w:spacing w:before="80" w:after="80"/>
        <w:ind w:left="200"/>
      </w:pPr>
      <w:r>
        <w:rPr>
          <w:b/>
          <w:bCs/>
          <w:color w:val="882200"/>
          <w:sz w:val="18"/>
          <w:szCs w:val="18"/>
        </w:rPr>
        <w:t xml:space="preserve">  ⚠  You need 3 hardware wallets before mainnet. One for deployer, one for multisig key 1, one for multisig key 2. Keep them in separate physical locations.</w:t>
      </w:r>
    </w:p>
    <w:p>
      <w:r>
        <w:br w:type="page"/>
      </w:r>
    </w:p>
    <w:p>
      <w:pPr>
        <w:pStyle w:val="Heading1"/>
        <w:spacing w:before="400" w:after="200"/>
      </w:pPr>
      <w:r>
        <w:t xml:space="preserve">Table of Contents</w:t>
      </w:r>
    </w:p>
    <w:p>
      <w:pPr>
        <w:spacing w:after="100"/>
      </w:pPr>
      <w:r>
        <w:rPr>
          <w:b/>
          <w:bCs/>
          <w:color w:val="0055CC"/>
          <w:sz w:val="20"/>
          <w:szCs w:val="20"/>
        </w:rPr>
        <w:t xml:space="preserve">Phase 1  </w:t>
      </w:r>
      <w:r>
        <w:rPr>
          <w:color w:val="333333"/>
          <w:sz w:val="20"/>
          <w:szCs w:val="20"/>
        </w:rPr>
        <w:t xml:space="preserve">— Create All Accounts &amp; Services</w:t>
      </w:r>
    </w:p>
    <w:p>
      <w:pPr>
        <w:spacing w:after="100"/>
      </w:pPr>
      <w:r>
        <w:rPr>
          <w:b/>
          <w:bCs/>
          <w:color w:val="0055CC"/>
          <w:sz w:val="20"/>
          <w:szCs w:val="20"/>
        </w:rPr>
        <w:t xml:space="preserve">Phase 2  </w:t>
      </w:r>
      <w:r>
        <w:rPr>
          <w:color w:val="333333"/>
          <w:sz w:val="20"/>
          <w:szCs w:val="20"/>
        </w:rPr>
        <w:t xml:space="preserve">— Configure All Environment Files</w:t>
      </w:r>
    </w:p>
    <w:p>
      <w:pPr>
        <w:spacing w:after="100"/>
      </w:pPr>
      <w:r>
        <w:rPr>
          <w:b/>
          <w:bCs/>
          <w:color w:val="0055CC"/>
          <w:sz w:val="20"/>
          <w:szCs w:val="20"/>
        </w:rPr>
        <w:t xml:space="preserve">Phase 3  </w:t>
      </w:r>
      <w:r>
        <w:rPr>
          <w:color w:val="333333"/>
          <w:sz w:val="20"/>
          <w:szCs w:val="20"/>
        </w:rPr>
        <w:t xml:space="preserve">— Testnet Deploy &amp; 14-Day Run</w:t>
      </w:r>
    </w:p>
    <w:p>
      <w:pPr>
        <w:spacing w:after="100"/>
      </w:pPr>
      <w:r>
        <w:rPr>
          <w:b/>
          <w:bCs/>
          <w:color w:val="0055CC"/>
          <w:sz w:val="20"/>
          <w:szCs w:val="20"/>
        </w:rPr>
        <w:t xml:space="preserve">Phase 4  </w:t>
      </w:r>
      <w:r>
        <w:rPr>
          <w:color w:val="333333"/>
          <w:sz w:val="20"/>
          <w:szCs w:val="20"/>
        </w:rPr>
        <w:t xml:space="preserve">— Server Setup</w:t>
      </w:r>
    </w:p>
    <w:p>
      <w:pPr>
        <w:spacing w:after="100"/>
      </w:pPr>
      <w:r>
        <w:rPr>
          <w:b/>
          <w:bCs/>
          <w:color w:val="0055CC"/>
          <w:sz w:val="20"/>
          <w:szCs w:val="20"/>
        </w:rPr>
        <w:t xml:space="preserve">Phase 5  </w:t>
      </w:r>
      <w:r>
        <w:rPr>
          <w:color w:val="333333"/>
          <w:sz w:val="20"/>
          <w:szCs w:val="20"/>
        </w:rPr>
        <w:t xml:space="preserve">— Mainnet Deploy — 123 Contracts</w:t>
      </w:r>
    </w:p>
    <w:p>
      <w:pPr>
        <w:spacing w:after="100"/>
      </w:pPr>
      <w:r>
        <w:rPr>
          <w:b/>
          <w:bCs/>
          <w:color w:val="0055CC"/>
          <w:sz w:val="20"/>
          <w:szCs w:val="20"/>
        </w:rPr>
        <w:t xml:space="preserve">Phase 6  </w:t>
      </w:r>
      <w:r>
        <w:rPr>
          <w:color w:val="333333"/>
          <w:sz w:val="20"/>
          <w:szCs w:val="20"/>
        </w:rPr>
        <w:t xml:space="preserve">— Frontend &amp; Mobile Deploy</w:t>
      </w:r>
    </w:p>
    <w:p>
      <w:pPr>
        <w:spacing w:after="100"/>
      </w:pPr>
      <w:r>
        <w:rPr>
          <w:b/>
          <w:bCs/>
          <w:color w:val="0055CC"/>
          <w:sz w:val="20"/>
          <w:szCs w:val="20"/>
        </w:rPr>
        <w:t xml:space="preserve">Phase 7  </w:t>
      </w:r>
      <w:r>
        <w:rPr>
          <w:color w:val="333333"/>
          <w:sz w:val="20"/>
          <w:szCs w:val="20"/>
        </w:rPr>
        <w:t xml:space="preserve">— Start All PM2 Processes</w:t>
      </w:r>
    </w:p>
    <w:p>
      <w:pPr>
        <w:spacing w:after="100"/>
      </w:pPr>
      <w:r>
        <w:rPr>
          <w:b/>
          <w:bCs/>
          <w:color w:val="0055CC"/>
          <w:sz w:val="20"/>
          <w:szCs w:val="20"/>
        </w:rPr>
        <w:t xml:space="preserve">Phase 8  </w:t>
      </w:r>
      <w:r>
        <w:rPr>
          <w:color w:val="333333"/>
          <w:sz w:val="20"/>
          <w:szCs w:val="20"/>
        </w:rPr>
        <w:t xml:space="preserve">— Post-Deploy On-Chain Configuration</w:t>
      </w:r>
    </w:p>
    <w:p>
      <w:pPr>
        <w:spacing w:after="100"/>
      </w:pPr>
      <w:r>
        <w:rPr>
          <w:b/>
          <w:bCs/>
          <w:color w:val="0055CC"/>
          <w:sz w:val="20"/>
          <w:szCs w:val="20"/>
        </w:rPr>
        <w:t xml:space="preserve">Phase 9  </w:t>
      </w:r>
      <w:r>
        <w:rPr>
          <w:color w:val="333333"/>
          <w:sz w:val="20"/>
          <w:szCs w:val="20"/>
        </w:rPr>
        <w:t xml:space="preserve">— Admin Panel Setup</w:t>
      </w:r>
    </w:p>
    <w:p>
      <w:pPr>
        <w:spacing w:after="100"/>
      </w:pPr>
      <w:r>
        <w:rPr>
          <w:b/>
          <w:bCs/>
          <w:color w:val="0055CC"/>
          <w:sz w:val="20"/>
          <w:szCs w:val="20"/>
        </w:rPr>
        <w:t xml:space="preserve">Phase 10  </w:t>
      </w:r>
      <w:r>
        <w:rPr>
          <w:color w:val="333333"/>
          <w:sz w:val="20"/>
          <w:szCs w:val="20"/>
        </w:rPr>
        <w:t xml:space="preserve">— Go-Live Checklist</w:t>
      </w:r>
    </w:p>
    <w:p>
      <w:pPr>
        <w:spacing w:after="100"/>
      </w:pPr>
      <w:r>
        <w:rPr>
          <w:b/>
          <w:bCs/>
          <w:color w:val="0055CC"/>
          <w:sz w:val="20"/>
          <w:szCs w:val="20"/>
        </w:rPr>
        <w:t xml:space="preserve">Appendix A  </w:t>
      </w:r>
      <w:r>
        <w:rPr>
          <w:color w:val="333333"/>
          <w:sz w:val="20"/>
          <w:szCs w:val="20"/>
        </w:rPr>
        <w:t xml:space="preserve">— All 123 Contracts Reference</w:t>
      </w:r>
    </w:p>
    <w:p>
      <w:pPr>
        <w:spacing w:after="100"/>
      </w:pPr>
      <w:r>
        <w:rPr>
          <w:b/>
          <w:bCs/>
          <w:color w:val="0055CC"/>
          <w:sz w:val="20"/>
          <w:szCs w:val="20"/>
        </w:rPr>
        <w:t xml:space="preserve">Appendix B  </w:t>
      </w:r>
      <w:r>
        <w:rPr>
          <w:color w:val="333333"/>
          <w:sz w:val="20"/>
          <w:szCs w:val="20"/>
        </w:rPr>
        <w:t xml:space="preserve">— Revenue Model &amp; Projections</w:t>
      </w:r>
    </w:p>
    <w:p>
      <w:pPr>
        <w:spacing w:after="100"/>
      </w:pPr>
      <w:r>
        <w:rPr>
          <w:b/>
          <w:bCs/>
          <w:color w:val="0055CC"/>
          <w:sz w:val="20"/>
          <w:szCs w:val="20"/>
        </w:rPr>
        <w:t xml:space="preserve">Appendix C  </w:t>
      </w:r>
      <w:r>
        <w:rPr>
          <w:color w:val="333333"/>
          <w:sz w:val="20"/>
          <w:szCs w:val="20"/>
        </w:rPr>
        <w:t xml:space="preserve">— Emergency Procedures</w:t>
      </w:r>
    </w:p>
    <w:p>
      <w:r>
        <w:br w:type="page"/>
      </w:r>
    </w:p>
    <w:p>
      <w:pPr>
        <w:pStyle w:val="Heading1"/>
        <w:spacing w:before="400" w:after="200"/>
      </w:pPr>
      <w:r>
        <w:t xml:space="preserve">Phase 1 — Create All Accounts &amp; Services</w:t>
      </w:r>
    </w:p>
    <w:p>
      <w:pPr>
        <w:spacing w:after="120"/>
      </w:pPr>
      <w:r>
        <w:rPr>
          <w:color w:val="333333"/>
          <w:sz w:val="20"/>
          <w:szCs w:val="20"/>
        </w:rPr>
        <w:t xml:space="preserve">Create every external account before touching any code. You will need all of these during deployment. Missing one will block you at a critical moment.</w:t>
      </w:r>
    </w:p>
    <w:p>
      <w:pPr>
        <w:pBdr>
          <w:bottom w:val="single" w:color="C8D8E8" w:sz="1"/>
        </w:pBdr>
        <w:spacing w:before="200" w:after="200"/>
      </w:pPr>
    </w:p>
    <w:p>
      <w:pPr>
        <w:pStyle w:val="Heading2"/>
        <w:spacing w:before="300" w:after="150"/>
      </w:pPr>
      <w:r>
        <w:t xml:space="preserve">Step 1 — Version Control &amp; Infrastructure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0"/>
          <w:szCs w:val="20"/>
        </w:rPr>
        <w:t xml:space="preserve">GitHub — github.com  →  Create private repo "wikicious-v5"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0"/>
          <w:szCs w:val="20"/>
        </w:rPr>
        <w:t xml:space="preserve">Enable branch protection on main: require PR, require review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0"/>
          <w:szCs w:val="20"/>
        </w:rPr>
        <w:t xml:space="preserve">Generate deploy key (read-only): Settings → Deploy Keys</w:t>
      </w:r>
    </w:p>
    <w:p>
      <w:pPr>
        <w:pBdr>
          <w:left w:val="thick" w:color="0055CC" w:sz="12"/>
        </w:pBdr>
        <w:shd w:color="E8F5FF" w:val="solid"/>
        <w:spacing w:before="80" w:after="80"/>
        <w:ind w:left="200"/>
      </w:pPr>
      <w:r>
        <w:rPr>
          <w:color w:val="1A3050"/>
          <w:sz w:val="18"/>
          <w:szCs w:val="18"/>
        </w:rPr>
        <w:t xml:space="preserve">  Store the GitHub deploy key in your password manager immediately. You will need it for CI/CD.</w:t>
      </w:r>
    </w:p>
    <w:p>
      <w:pPr>
        <w:pStyle w:val="Heading2"/>
        <w:spacing w:before="300" w:after="150"/>
      </w:pPr>
      <w:r>
        <w:t xml:space="preserve">Step 2 — Blockchain Infrastructure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0"/>
          <w:szCs w:val="20"/>
        </w:rPr>
        <w:t xml:space="preserve">Alchemy — alchemy.com  →  Create app on Arbitrum One + Arbitrum Sepolia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0"/>
          <w:szCs w:val="20"/>
        </w:rPr>
        <w:t xml:space="preserve">Copy both API keys to a secure note. One for mainnet, one for testnet.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0"/>
          <w:szCs w:val="20"/>
        </w:rPr>
        <w:t xml:space="preserve">Set rate limit to highest plan available for mainnet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0"/>
          <w:szCs w:val="20"/>
        </w:rPr>
        <w:t xml:space="preserve">Arbiscan — arbiscan.io  →  Create account → My Account → API Keys → Generate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0"/>
          <w:szCs w:val="20"/>
        </w:rPr>
        <w:t xml:space="preserve">Copy Arbiscan API key. Needed for contract verification.</w:t>
      </w:r>
    </w:p>
    <w:p>
      <w:pPr>
        <w:pBdr>
          <w:left w:val="thick" w:color="0055CC" w:sz="12"/>
        </w:pBdr>
        <w:shd w:color="E8F5FF" w:val="solid"/>
        <w:spacing w:before="80" w:after="80"/>
        <w:ind w:left="200"/>
      </w:pPr>
      <w:r>
        <w:rPr>
          <w:color w:val="1A3050"/>
          <w:sz w:val="18"/>
          <w:szCs w:val="18"/>
        </w:rPr>
        <w:t xml:space="preserve">  Alchemy free tier: 300M compute units/month. Upgrade to Growth ($49/mo) before mainnet launch.</w:t>
      </w:r>
    </w:p>
    <w:p>
      <w:pPr>
        <w:pStyle w:val="Heading2"/>
        <w:spacing w:before="300" w:after="150"/>
      </w:pPr>
      <w:r>
        <w:t xml:space="preserve">Step 3 — Frontend &amp; Mobile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0"/>
          <w:szCs w:val="20"/>
        </w:rPr>
        <w:t xml:space="preserve">Vercel — vercel.com  →  Create account → connect GitHub repo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0"/>
          <w:szCs w:val="20"/>
        </w:rPr>
        <w:t xml:space="preserve">WalletConnect — cloud.walletconnect.com  →  Create project → copy Project ID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0"/>
          <w:szCs w:val="20"/>
        </w:rPr>
        <w:t xml:space="preserve">Apple Developer — developer.apple.com  →  $99/year subscription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0"/>
          <w:szCs w:val="20"/>
        </w:rPr>
        <w:t xml:space="preserve">Google Play Console — play.google.com/console  →  $25 one-time</w:t>
      </w:r>
    </w:p>
    <w:p>
      <w:pPr>
        <w:pBdr>
          <w:left w:val="thick" w:color="0055CC" w:sz="12"/>
        </w:pBdr>
        <w:shd w:color="E8F5FF" w:val="solid"/>
        <w:spacing w:before="80" w:after="80"/>
        <w:ind w:left="200"/>
      </w:pPr>
      <w:r>
        <w:rPr>
          <w:color w:val="1A3050"/>
          <w:sz w:val="18"/>
          <w:szCs w:val="18"/>
        </w:rPr>
        <w:t xml:space="preserve">  Apple Developer takes 24-48 hours to activate. Create this account first.</w:t>
      </w:r>
    </w:p>
    <w:p>
      <w:pPr>
        <w:pStyle w:val="Heading2"/>
        <w:spacing w:before="300" w:after="150"/>
      </w:pPr>
      <w:r>
        <w:t xml:space="preserve">Step 4 — Database &amp; Cache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0"/>
          <w:szCs w:val="20"/>
        </w:rPr>
        <w:t xml:space="preserve">Supabase — supabase.com  →  Create project → copy URL + anon key + service key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0"/>
          <w:szCs w:val="20"/>
        </w:rPr>
        <w:t xml:space="preserve">Upstash — upstash.com  →  Create Redis database → copy REST URL + token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0"/>
          <w:szCs w:val="20"/>
        </w:rPr>
        <w:t xml:space="preserve">Cloudflare — cloudflare.com  →  Add your domain → copy Zone ID + API token</w:t>
      </w:r>
    </w:p>
    <w:p>
      <w:pPr>
        <w:pStyle w:val="Heading2"/>
        <w:spacing w:before="300" w:after="150"/>
      </w:pPr>
      <w:r>
        <w:t xml:space="preserve">Step 5 — Payments &amp; Fiat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0"/>
          <w:szCs w:val="20"/>
        </w:rPr>
        <w:t xml:space="preserve">MoonPay — moonpay.com/business  →  Apply for integration → get API key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0"/>
          <w:szCs w:val="20"/>
        </w:rPr>
        <w:t xml:space="preserve">Transak — transak.com  →  Developer account → get API key + environment key</w:t>
      </w:r>
    </w:p>
    <w:p>
      <w:pPr>
        <w:pBdr>
          <w:left w:val="thick" w:color="0055CC" w:sz="12"/>
        </w:pBdr>
        <w:shd w:color="E8F5FF" w:val="solid"/>
        <w:spacing w:before="80" w:after="80"/>
        <w:ind w:left="200"/>
      </w:pPr>
      <w:r>
        <w:rPr>
          <w:color w:val="1A3050"/>
          <w:sz w:val="18"/>
          <w:szCs w:val="18"/>
        </w:rPr>
        <w:t xml:space="preserve">  MoonPay and Transak approval takes 1-5 business days. Apply immediately.</w:t>
      </w:r>
    </w:p>
    <w:p>
      <w:pPr>
        <w:pStyle w:val="Heading2"/>
        <w:spacing w:before="300" w:after="150"/>
      </w:pPr>
      <w:r>
        <w:t xml:space="preserve">Step 6 — Transaction Simulation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0"/>
          <w:szCs w:val="20"/>
        </w:rPr>
        <w:t xml:space="preserve">Tenderly — tenderly.co  →  Create account → create project "wikicious"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0"/>
          <w:szCs w:val="20"/>
        </w:rPr>
        <w:t xml:space="preserve">Settings → Authorization → Generate access key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0"/>
          <w:szCs w:val="20"/>
        </w:rPr>
        <w:t xml:space="preserve">Copy: username, project slug, access key. All three needed for admin panel.</w:t>
      </w:r>
    </w:p>
    <w:p>
      <w:pPr>
        <w:pStyle w:val="Heading2"/>
        <w:spacing w:before="300" w:after="150"/>
      </w:pPr>
      <w:r>
        <w:t xml:space="preserve">Step 7 — Security Audit (MANDATORY)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0"/>
          <w:szCs w:val="20"/>
        </w:rPr>
        <w:t xml:space="preserve">Spearbit — spearbit.com/contact  →  Submit for private audit (~$50-150K)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0"/>
          <w:szCs w:val="20"/>
        </w:rPr>
        <w:t xml:space="preserve">OR Sherlock — sherlock.xyz  →  Submit for contest audit (~$15-50K)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0"/>
          <w:szCs w:val="20"/>
        </w:rPr>
        <w:t xml:space="preserve">OR Code4rena — code4rena.com  →  Submit for contest audit (~$10-30K)</w:t>
      </w:r>
    </w:p>
    <w:p>
      <w:pPr>
        <w:pBdr>
          <w:left w:val="thick" w:color="CC8800" w:sz="12"/>
        </w:pBdr>
        <w:shd w:color="FFF3CD" w:val="solid"/>
        <w:spacing w:before="80" w:after="80"/>
        <w:ind w:left="200"/>
      </w:pPr>
      <w:r>
        <w:rPr>
          <w:b/>
          <w:bCs/>
          <w:color w:val="882200"/>
          <w:sz w:val="18"/>
          <w:szCs w:val="18"/>
        </w:rPr>
        <w:t xml:space="preserve">  ⚠  DO NOT deploy to mainnet before audit completion. This is non-negotiable.</w:t>
      </w:r>
    </w:p>
    <w:p>
      <w:pPr>
        <w:pBdr>
          <w:left w:val="thick" w:color="CC8800" w:sz="12"/>
        </w:pBdr>
        <w:shd w:color="FFF3CD" w:val="solid"/>
        <w:spacing w:before="80" w:after="80"/>
        <w:ind w:left="200"/>
      </w:pPr>
      <w:r>
        <w:rPr>
          <w:b/>
          <w:bCs/>
          <w:color w:val="882200"/>
          <w:sz w:val="18"/>
          <w:szCs w:val="18"/>
        </w:rPr>
        <w:t xml:space="preserve">  ⚠  Budget minimum $15,000 for audit. Maximum $150,000. No audit = no mainnet.</w:t>
      </w:r>
    </w:p>
    <w:p>
      <w:r>
        <w:br w:type="page"/>
      </w:r>
    </w:p>
    <w:p>
      <w:pPr>
        <w:pStyle w:val="Heading1"/>
        <w:spacing w:before="400" w:after="200"/>
      </w:pPr>
      <w:r>
        <w:t xml:space="preserve">Phase 2 — Configure All Environment Files</w:t>
      </w:r>
    </w:p>
    <w:p>
      <w:pPr>
        <w:spacing w:after="120"/>
      </w:pPr>
      <w:r>
        <w:rPr>
          <w:color w:val="333333"/>
          <w:sz w:val="20"/>
          <w:szCs w:val="20"/>
        </w:rPr>
        <w:t xml:space="preserve">Six .env files must be created before any deployment. Never commit these to git. Use .gitignore.</w:t>
      </w:r>
    </w:p>
    <w:p>
      <w:pPr>
        <w:pBdr>
          <w:bottom w:val="single" w:color="C8D8E8" w:sz="1"/>
        </w:pBdr>
        <w:spacing w:before="200" w:after="200"/>
      </w:pPr>
    </w:p>
    <w:p>
      <w:pPr>
        <w:pStyle w:val="Heading2"/>
        <w:spacing w:before="300" w:after="150"/>
      </w:pPr>
      <w:r>
        <w:t xml:space="preserve">contracts/.env</w:t>
      </w:r>
    </w:p>
    <w:p>
      <w:pPr>
        <w:shd w:color="EEF5FF" w:val="solid"/>
        <w:spacing w:before="60" w:after="60"/>
        <w:ind w:left="300" w:right="300"/>
      </w:pPr>
      <w:r>
        <w:rPr>
          <w:rFonts w:ascii="Courier New" w:cs="Courier New" w:eastAsia="Courier New" w:hAnsi="Courier New"/>
          <w:color w:val="1A3050"/>
          <w:sz w:val="17"/>
          <w:szCs w:val="17"/>
        </w:rPr>
        <w:t xml:space="preserve">PRIVATE_KEY=0x&lt;deployer_hardware_wallet_private_key&gt;</w:t>
      </w:r>
    </w:p>
    <w:p>
      <w:pPr>
        <w:shd w:color="EEF5FF" w:val="solid"/>
        <w:spacing w:before="60" w:after="60"/>
        <w:ind w:left="300" w:right="300"/>
      </w:pPr>
      <w:r>
        <w:rPr>
          <w:rFonts w:ascii="Courier New" w:cs="Courier New" w:eastAsia="Courier New" w:hAnsi="Courier New"/>
          <w:color w:val="1A3050"/>
          <w:sz w:val="17"/>
          <w:szCs w:val="17"/>
        </w:rPr>
        <w:t xml:space="preserve">ARBITRUM_RPC_URL=https://arb-mainnet.g.alchemy.com/v2/&lt;your_key&gt;</w:t>
      </w:r>
    </w:p>
    <w:p>
      <w:pPr>
        <w:shd w:color="EEF5FF" w:val="solid"/>
        <w:spacing w:before="60" w:after="60"/>
        <w:ind w:left="300" w:right="300"/>
      </w:pPr>
      <w:r>
        <w:rPr>
          <w:rFonts w:ascii="Courier New" w:cs="Courier New" w:eastAsia="Courier New" w:hAnsi="Courier New"/>
          <w:color w:val="1A3050"/>
          <w:sz w:val="17"/>
          <w:szCs w:val="17"/>
        </w:rPr>
        <w:t xml:space="preserve">ARBITRUM_SEPOLIA_RPC_URL=https://arb-sepolia.g.alchemy.com/v2/&lt;your_key&gt;</w:t>
      </w:r>
    </w:p>
    <w:p>
      <w:pPr>
        <w:shd w:color="EEF5FF" w:val="solid"/>
        <w:spacing w:before="60" w:after="60"/>
        <w:ind w:left="300" w:right="300"/>
      </w:pPr>
      <w:r>
        <w:rPr>
          <w:rFonts w:ascii="Courier New" w:cs="Courier New" w:eastAsia="Courier New" w:hAnsi="Courier New"/>
          <w:color w:val="1A3050"/>
          <w:sz w:val="17"/>
          <w:szCs w:val="17"/>
        </w:rPr>
        <w:t xml:space="preserve">ARBISCAN_API_KEY=&lt;your_arbiscan_api_key&gt;</w:t>
      </w:r>
    </w:p>
    <w:p>
      <w:pPr>
        <w:shd w:color="EEF5FF" w:val="solid"/>
        <w:spacing w:before="60" w:after="60"/>
        <w:ind w:left="300" w:right="300"/>
      </w:pPr>
      <w:r>
        <w:rPr>
          <w:rFonts w:ascii="Courier New" w:cs="Courier New" w:eastAsia="Courier New" w:hAnsi="Courier New"/>
          <w:color w:val="1A3050"/>
          <w:sz w:val="17"/>
          <w:szCs w:val="17"/>
        </w:rPr>
        <w:t xml:space="preserve">OPS_WALLET_ADDRESS=0x&lt;your_ops_hardware_wallet_address&gt;</w:t>
      </w:r>
    </w:p>
    <w:p>
      <w:pPr>
        <w:shd w:color="EEF5FF" w:val="solid"/>
        <w:spacing w:before="60" w:after="60"/>
        <w:ind w:left="300" w:right="300"/>
      </w:pPr>
      <w:r>
        <w:rPr>
          <w:rFonts w:ascii="Courier New" w:cs="Courier New" w:eastAsia="Courier New" w:hAnsi="Courier New"/>
          <w:color w:val="1A3050"/>
          <w:sz w:val="17"/>
          <w:szCs w:val="17"/>
        </w:rPr>
        <w:t xml:space="preserve">RESERVE_WALLET=0x&lt;your_reserve_cold_wallet_address&gt;</w:t>
      </w:r>
    </w:p>
    <w:p>
      <w:pPr>
        <w:shd w:color="EEF5FF" w:val="solid"/>
        <w:spacing w:before="60" w:after="60"/>
        <w:ind w:left="300" w:right="300"/>
      </w:pPr>
      <w:r>
        <w:rPr>
          <w:rFonts w:ascii="Courier New" w:cs="Courier New" w:eastAsia="Courier New" w:hAnsi="Courier New"/>
          <w:color w:val="1A3050"/>
          <w:sz w:val="17"/>
          <w:szCs w:val="17"/>
        </w:rPr>
        <w:t xml:space="preserve">MULTISIG_OWNER_1=0x&lt;hardware_wallet_1_address&gt;</w:t>
      </w:r>
    </w:p>
    <w:p>
      <w:pPr>
        <w:shd w:color="EEF5FF" w:val="solid"/>
        <w:spacing w:before="60" w:after="60"/>
        <w:ind w:left="300" w:right="300"/>
      </w:pPr>
      <w:r>
        <w:rPr>
          <w:rFonts w:ascii="Courier New" w:cs="Courier New" w:eastAsia="Courier New" w:hAnsi="Courier New"/>
          <w:color w:val="1A3050"/>
          <w:sz w:val="17"/>
          <w:szCs w:val="17"/>
        </w:rPr>
        <w:t xml:space="preserve">MULTISIG_OWNER_2=0x&lt;hardware_wallet_2_address&gt;</w:t>
      </w:r>
    </w:p>
    <w:p>
      <w:pPr>
        <w:shd w:color="EEF5FF" w:val="solid"/>
        <w:spacing w:before="60" w:after="60"/>
        <w:ind w:left="300" w:right="300"/>
      </w:pPr>
      <w:r>
        <w:rPr>
          <w:rFonts w:ascii="Courier New" w:cs="Courier New" w:eastAsia="Courier New" w:hAnsi="Courier New"/>
          <w:color w:val="1A3050"/>
          <w:sz w:val="17"/>
          <w:szCs w:val="17"/>
        </w:rPr>
        <w:t xml:space="preserve">MULTISIG_OWNER_3=0x&lt;hardware_wallet_3_address&gt;</w:t>
      </w:r>
    </w:p>
    <w:p>
      <w:pPr>
        <w:pBdr>
          <w:left w:val="thick" w:color="CC8800" w:sz="12"/>
        </w:pBdr>
        <w:shd w:color="FFF3CD" w:val="solid"/>
        <w:spacing w:before="80" w:after="80"/>
        <w:ind w:left="200"/>
      </w:pPr>
      <w:r>
        <w:rPr>
          <w:b/>
          <w:bCs/>
          <w:color w:val="882200"/>
          <w:sz w:val="18"/>
          <w:szCs w:val="18"/>
        </w:rPr>
        <w:t xml:space="preserve">  ⚠  PRIVATE_KEY must be your deployer wallet, not your main wallet. Fund it with exactly the ETH needed for gas and no more.</w:t>
      </w:r>
    </w:p>
    <w:p>
      <w:pPr>
        <w:pStyle w:val="Heading2"/>
        <w:spacing w:before="300" w:after="150"/>
      </w:pPr>
      <w:r>
        <w:t xml:space="preserve">frontend/.env</w:t>
      </w:r>
    </w:p>
    <w:p>
      <w:pPr>
        <w:shd w:color="EEF5FF" w:val="solid"/>
        <w:spacing w:before="60" w:after="60"/>
        <w:ind w:left="300" w:right="300"/>
      </w:pPr>
      <w:r>
        <w:rPr>
          <w:rFonts w:ascii="Courier New" w:cs="Courier New" w:eastAsia="Courier New" w:hAnsi="Courier New"/>
          <w:color w:val="1A3050"/>
          <w:sz w:val="17"/>
          <w:szCs w:val="17"/>
        </w:rPr>
        <w:t xml:space="preserve">VITE_ALCHEMY_KEY=&lt;your_alchemy_api_key&gt;</w:t>
      </w:r>
    </w:p>
    <w:p>
      <w:pPr>
        <w:shd w:color="EEF5FF" w:val="solid"/>
        <w:spacing w:before="60" w:after="60"/>
        <w:ind w:left="300" w:right="300"/>
      </w:pPr>
      <w:r>
        <w:rPr>
          <w:rFonts w:ascii="Courier New" w:cs="Courier New" w:eastAsia="Courier New" w:hAnsi="Courier New"/>
          <w:color w:val="1A3050"/>
          <w:sz w:val="17"/>
          <w:szCs w:val="17"/>
        </w:rPr>
        <w:t xml:space="preserve">VITE_WALLETCONNECT_PROJECT_ID=&lt;your_walletconnect_project_id&gt;</w:t>
      </w:r>
    </w:p>
    <w:p>
      <w:pPr>
        <w:shd w:color="EEF5FF" w:val="solid"/>
        <w:spacing w:before="60" w:after="60"/>
        <w:ind w:left="300" w:right="300"/>
      </w:pPr>
      <w:r>
        <w:rPr>
          <w:rFonts w:ascii="Courier New" w:cs="Courier New" w:eastAsia="Courier New" w:hAnsi="Courier New"/>
          <w:color w:val="1A3050"/>
          <w:sz w:val="17"/>
          <w:szCs w:val="17"/>
        </w:rPr>
        <w:t xml:space="preserve">VITE_OWNER_ADDRESS=0x&lt;your_ops_hardware_wallet_address&gt;</w:t>
      </w:r>
    </w:p>
    <w:p>
      <w:pPr>
        <w:shd w:color="EEF5FF" w:val="solid"/>
        <w:spacing w:before="60" w:after="60"/>
        <w:ind w:left="300" w:right="300"/>
      </w:pPr>
      <w:r>
        <w:rPr>
          <w:rFonts w:ascii="Courier New" w:cs="Courier New" w:eastAsia="Courier New" w:hAnsi="Courier New"/>
          <w:color w:val="1A3050"/>
          <w:sz w:val="17"/>
          <w:szCs w:val="17"/>
        </w:rPr>
        <w:t xml:space="preserve">VITE_TENDERLY_ACCESS_KEY=&lt;your_tenderly_access_key&gt;</w:t>
      </w:r>
    </w:p>
    <w:p>
      <w:pPr>
        <w:shd w:color="EEF5FF" w:val="solid"/>
        <w:spacing w:before="60" w:after="60"/>
        <w:ind w:left="300" w:right="300"/>
      </w:pPr>
      <w:r>
        <w:rPr>
          <w:rFonts w:ascii="Courier New" w:cs="Courier New" w:eastAsia="Courier New" w:hAnsi="Courier New"/>
          <w:color w:val="1A3050"/>
          <w:sz w:val="17"/>
          <w:szCs w:val="17"/>
        </w:rPr>
        <w:t xml:space="preserve">VITE_TENDERLY_USER=&lt;your_tenderly_username&gt;</w:t>
      </w:r>
    </w:p>
    <w:p>
      <w:pPr>
        <w:shd w:color="EEF5FF" w:val="solid"/>
        <w:spacing w:before="60" w:after="60"/>
        <w:ind w:left="300" w:right="300"/>
      </w:pPr>
      <w:r>
        <w:rPr>
          <w:rFonts w:ascii="Courier New" w:cs="Courier New" w:eastAsia="Courier New" w:hAnsi="Courier New"/>
          <w:color w:val="1A3050"/>
          <w:sz w:val="17"/>
          <w:szCs w:val="17"/>
        </w:rPr>
        <w:t xml:space="preserve">VITE_TENDERLY_PROJECT=wikicious</w:t>
      </w:r>
    </w:p>
    <w:p>
      <w:pPr>
        <w:shd w:color="EEF5FF" w:val="solid"/>
        <w:spacing w:before="60" w:after="60"/>
        <w:ind w:left="300" w:right="300"/>
      </w:pPr>
      <w:r>
        <w:rPr>
          <w:rFonts w:ascii="Courier New" w:cs="Courier New" w:eastAsia="Courier New" w:hAnsi="Courier New"/>
          <w:color w:val="1A3050"/>
          <w:sz w:val="17"/>
          <w:szCs w:val="17"/>
        </w:rPr>
        <w:t xml:space="preserve">VITE_MOONPAY_API_KEY=&lt;your_moonpay_api_key&gt;</w:t>
      </w:r>
    </w:p>
    <w:p>
      <w:pPr>
        <w:shd w:color="EEF5FF" w:val="solid"/>
        <w:spacing w:before="60" w:after="60"/>
        <w:ind w:left="300" w:right="300"/>
      </w:pPr>
      <w:r>
        <w:rPr>
          <w:rFonts w:ascii="Courier New" w:cs="Courier New" w:eastAsia="Courier New" w:hAnsi="Courier New"/>
          <w:color w:val="1A3050"/>
          <w:sz w:val="17"/>
          <w:szCs w:val="17"/>
        </w:rPr>
        <w:t xml:space="preserve">VITE_TRANSAK_API_KEY=&lt;your_transak_api_key&gt;</w:t>
      </w:r>
    </w:p>
    <w:p>
      <w:pPr>
        <w:pStyle w:val="Heading2"/>
        <w:spacing w:before="300" w:after="150"/>
      </w:pPr>
      <w:r>
        <w:t xml:space="preserve">backend/.env</w:t>
      </w:r>
    </w:p>
    <w:p>
      <w:pPr>
        <w:shd w:color="EEF5FF" w:val="solid"/>
        <w:spacing w:before="60" w:after="60"/>
        <w:ind w:left="300" w:right="300"/>
      </w:pPr>
      <w:r>
        <w:rPr>
          <w:rFonts w:ascii="Courier New" w:cs="Courier New" w:eastAsia="Courier New" w:hAnsi="Courier New"/>
          <w:color w:val="1A3050"/>
          <w:sz w:val="17"/>
          <w:szCs w:val="17"/>
        </w:rPr>
        <w:t xml:space="preserve">DATABASE_URL=&lt;supabase_postgres_url&gt;</w:t>
      </w:r>
    </w:p>
    <w:p>
      <w:pPr>
        <w:shd w:color="EEF5FF" w:val="solid"/>
        <w:spacing w:before="60" w:after="60"/>
        <w:ind w:left="300" w:right="300"/>
      </w:pPr>
      <w:r>
        <w:rPr>
          <w:rFonts w:ascii="Courier New" w:cs="Courier New" w:eastAsia="Courier New" w:hAnsi="Courier New"/>
          <w:color w:val="1A3050"/>
          <w:sz w:val="17"/>
          <w:szCs w:val="17"/>
        </w:rPr>
        <w:t xml:space="preserve">SUPABASE_URL=&lt;your_supabase_url&gt;</w:t>
      </w:r>
    </w:p>
    <w:p>
      <w:pPr>
        <w:shd w:color="EEF5FF" w:val="solid"/>
        <w:spacing w:before="60" w:after="60"/>
        <w:ind w:left="300" w:right="300"/>
      </w:pPr>
      <w:r>
        <w:rPr>
          <w:rFonts w:ascii="Courier New" w:cs="Courier New" w:eastAsia="Courier New" w:hAnsi="Courier New"/>
          <w:color w:val="1A3050"/>
          <w:sz w:val="17"/>
          <w:szCs w:val="17"/>
        </w:rPr>
        <w:t xml:space="preserve">SUPABASE_SERVICE_KEY=&lt;your_supabase_service_key&gt;</w:t>
      </w:r>
    </w:p>
    <w:p>
      <w:pPr>
        <w:shd w:color="EEF5FF" w:val="solid"/>
        <w:spacing w:before="60" w:after="60"/>
        <w:ind w:left="300" w:right="300"/>
      </w:pPr>
      <w:r>
        <w:rPr>
          <w:rFonts w:ascii="Courier New" w:cs="Courier New" w:eastAsia="Courier New" w:hAnsi="Courier New"/>
          <w:color w:val="1A3050"/>
          <w:sz w:val="17"/>
          <w:szCs w:val="17"/>
        </w:rPr>
        <w:t xml:space="preserve">REDIS_URL=&lt;upstash_redis_rest_url&gt;</w:t>
      </w:r>
    </w:p>
    <w:p>
      <w:pPr>
        <w:shd w:color="EEF5FF" w:val="solid"/>
        <w:spacing w:before="60" w:after="60"/>
        <w:ind w:left="300" w:right="300"/>
      </w:pPr>
      <w:r>
        <w:rPr>
          <w:rFonts w:ascii="Courier New" w:cs="Courier New" w:eastAsia="Courier New" w:hAnsi="Courier New"/>
          <w:color w:val="1A3050"/>
          <w:sz w:val="17"/>
          <w:szCs w:val="17"/>
        </w:rPr>
        <w:t xml:space="preserve">REDIS_TOKEN=&lt;upstash_redis_rest_token&gt;</w:t>
      </w:r>
    </w:p>
    <w:p>
      <w:pPr>
        <w:shd w:color="EEF5FF" w:val="solid"/>
        <w:spacing w:before="60" w:after="60"/>
        <w:ind w:left="300" w:right="300"/>
      </w:pPr>
      <w:r>
        <w:rPr>
          <w:rFonts w:ascii="Courier New" w:cs="Courier New" w:eastAsia="Courier New" w:hAnsi="Courier New"/>
          <w:color w:val="1A3050"/>
          <w:sz w:val="17"/>
          <w:szCs w:val="17"/>
        </w:rPr>
        <w:t xml:space="preserve">ALCHEMY_KEY=&lt;your_alchemy_api_key&gt;</w:t>
      </w:r>
    </w:p>
    <w:p>
      <w:pPr>
        <w:shd w:color="EEF5FF" w:val="solid"/>
        <w:spacing w:before="60" w:after="60"/>
        <w:ind w:left="300" w:right="300"/>
      </w:pPr>
      <w:r>
        <w:rPr>
          <w:rFonts w:ascii="Courier New" w:cs="Courier New" w:eastAsia="Courier New" w:hAnsi="Courier New"/>
          <w:color w:val="1A3050"/>
          <w:sz w:val="17"/>
          <w:szCs w:val="17"/>
        </w:rPr>
        <w:t xml:space="preserve">CHAIN_ID=42161</w:t>
      </w:r>
    </w:p>
    <w:p>
      <w:pPr>
        <w:shd w:color="EEF5FF" w:val="solid"/>
        <w:spacing w:before="60" w:after="60"/>
        <w:ind w:left="300" w:right="300"/>
      </w:pPr>
      <w:r>
        <w:rPr>
          <w:rFonts w:ascii="Courier New" w:cs="Courier New" w:eastAsia="Courier New" w:hAnsi="Courier New"/>
          <w:color w:val="1A3050"/>
          <w:sz w:val="17"/>
          <w:szCs w:val="17"/>
        </w:rPr>
        <w:t xml:space="preserve">PORT=3001</w:t>
      </w:r>
    </w:p>
    <w:p>
      <w:pPr>
        <w:pStyle w:val="Heading2"/>
        <w:spacing w:before="300" w:after="150"/>
      </w:pPr>
      <w:r>
        <w:t xml:space="preserve">bots/.env</w:t>
      </w:r>
    </w:p>
    <w:p>
      <w:pPr>
        <w:shd w:color="EEF5FF" w:val="solid"/>
        <w:spacing w:before="60" w:after="60"/>
        <w:ind w:left="300" w:right="300"/>
      </w:pPr>
      <w:r>
        <w:rPr>
          <w:rFonts w:ascii="Courier New" w:cs="Courier New" w:eastAsia="Courier New" w:hAnsi="Courier New"/>
          <w:color w:val="1A3050"/>
          <w:sz w:val="17"/>
          <w:szCs w:val="17"/>
        </w:rPr>
        <w:t xml:space="preserve">PRIVATE_KEY=0x&lt;bot_executor_wallet_private_key&gt;</w:t>
      </w:r>
    </w:p>
    <w:p>
      <w:pPr>
        <w:shd w:color="EEF5FF" w:val="solid"/>
        <w:spacing w:before="60" w:after="60"/>
        <w:ind w:left="300" w:right="300"/>
      </w:pPr>
      <w:r>
        <w:rPr>
          <w:rFonts w:ascii="Courier New" w:cs="Courier New" w:eastAsia="Courier New" w:hAnsi="Courier New"/>
          <w:color w:val="1A3050"/>
          <w:sz w:val="17"/>
          <w:szCs w:val="17"/>
        </w:rPr>
        <w:t xml:space="preserve">ALCHEMY_KEY=&lt;your_alchemy_api_key&gt;</w:t>
      </w:r>
    </w:p>
    <w:p>
      <w:pPr>
        <w:shd w:color="EEF5FF" w:val="solid"/>
        <w:spacing w:before="60" w:after="60"/>
        <w:ind w:left="300" w:right="300"/>
      </w:pPr>
      <w:r>
        <w:rPr>
          <w:rFonts w:ascii="Courier New" w:cs="Courier New" w:eastAsia="Courier New" w:hAnsi="Courier New"/>
          <w:color w:val="1A3050"/>
          <w:sz w:val="17"/>
          <w:szCs w:val="17"/>
        </w:rPr>
        <w:t xml:space="preserve">BOT_VAULT_ADDRESS=0x&lt;deployed_WikiBotVault_address&gt;</w:t>
      </w:r>
    </w:p>
    <w:p>
      <w:pPr>
        <w:shd w:color="EEF5FF" w:val="solid"/>
        <w:spacing w:before="60" w:after="60"/>
        <w:ind w:left="300" w:right="300"/>
      </w:pPr>
      <w:r>
        <w:rPr>
          <w:rFonts w:ascii="Courier New" w:cs="Courier New" w:eastAsia="Courier New" w:hAnsi="Courier New"/>
          <w:color w:val="1A3050"/>
          <w:sz w:val="17"/>
          <w:szCs w:val="17"/>
        </w:rPr>
        <w:t xml:space="preserve">PERP_ADDRESS=0x&lt;deployed_WikiPerp_address&gt;</w:t>
      </w:r>
    </w:p>
    <w:p>
      <w:pPr>
        <w:shd w:color="EEF5FF" w:val="solid"/>
        <w:spacing w:before="60" w:after="60"/>
        <w:ind w:left="300" w:right="300"/>
      </w:pPr>
      <w:r>
        <w:rPr>
          <w:rFonts w:ascii="Courier New" w:cs="Courier New" w:eastAsia="Courier New" w:hAnsi="Courier New"/>
          <w:color w:val="1A3050"/>
          <w:sz w:val="17"/>
          <w:szCs w:val="17"/>
        </w:rPr>
        <w:t xml:space="preserve">ORACLE_ADDRESS=0x&lt;deployed_WikiOracle_address&gt;</w:t>
      </w:r>
    </w:p>
    <w:p>
      <w:pPr>
        <w:pStyle w:val="Heading2"/>
        <w:spacing w:before="300" w:after="150"/>
      </w:pPr>
      <w:r>
        <w:t xml:space="preserve">mobile/.env</w:t>
      </w:r>
    </w:p>
    <w:p>
      <w:pPr>
        <w:shd w:color="EEF5FF" w:val="solid"/>
        <w:spacing w:before="60" w:after="60"/>
        <w:ind w:left="300" w:right="300"/>
      </w:pPr>
      <w:r>
        <w:rPr>
          <w:rFonts w:ascii="Courier New" w:cs="Courier New" w:eastAsia="Courier New" w:hAnsi="Courier New"/>
          <w:color w:val="1A3050"/>
          <w:sz w:val="17"/>
          <w:szCs w:val="17"/>
        </w:rPr>
        <w:t xml:space="preserve">WALLETCONNECT_PROJECT_ID=&lt;your_walletconnect_project_id&gt;</w:t>
      </w:r>
    </w:p>
    <w:p>
      <w:pPr>
        <w:shd w:color="EEF5FF" w:val="solid"/>
        <w:spacing w:before="60" w:after="60"/>
        <w:ind w:left="300" w:right="300"/>
      </w:pPr>
      <w:r>
        <w:rPr>
          <w:rFonts w:ascii="Courier New" w:cs="Courier New" w:eastAsia="Courier New" w:hAnsi="Courier New"/>
          <w:color w:val="1A3050"/>
          <w:sz w:val="17"/>
          <w:szCs w:val="17"/>
        </w:rPr>
        <w:t xml:space="preserve">ALCHEMY_KEY=&lt;your_alchemy_api_key&gt;</w:t>
      </w:r>
    </w:p>
    <w:p>
      <w:pPr>
        <w:shd w:color="EEF5FF" w:val="solid"/>
        <w:spacing w:before="60" w:after="60"/>
        <w:ind w:left="300" w:right="300"/>
      </w:pPr>
      <w:r>
        <w:rPr>
          <w:rFonts w:ascii="Courier New" w:cs="Courier New" w:eastAsia="Courier New" w:hAnsi="Courier New"/>
          <w:color w:val="1A3050"/>
          <w:sz w:val="17"/>
          <w:szCs w:val="17"/>
        </w:rPr>
        <w:t xml:space="preserve">MOONPAY_API_KEY=&lt;your_moonpay_api_key&gt;</w:t>
      </w:r>
    </w:p>
    <w:p>
      <w:pPr>
        <w:shd w:color="EEF5FF" w:val="solid"/>
        <w:spacing w:before="60" w:after="60"/>
        <w:ind w:left="300" w:right="300"/>
      </w:pPr>
      <w:r>
        <w:rPr>
          <w:rFonts w:ascii="Courier New" w:cs="Courier New" w:eastAsia="Courier New" w:hAnsi="Courier New"/>
          <w:color w:val="1A3050"/>
          <w:sz w:val="17"/>
          <w:szCs w:val="17"/>
        </w:rPr>
        <w:t xml:space="preserve">TRANSAK_API_KEY=&lt;your_transak_api_key&gt;</w:t>
      </w:r>
    </w:p>
    <w:p>
      <w:pPr>
        <w:pStyle w:val="Heading2"/>
        <w:spacing w:before="300" w:after="150"/>
      </w:pPr>
      <w:r>
        <w:t xml:space="preserve">.gitignore (add all of these)</w:t>
      </w:r>
    </w:p>
    <w:p>
      <w:pPr>
        <w:shd w:color="EEF5FF" w:val="solid"/>
        <w:spacing w:before="60" w:after="60"/>
        <w:ind w:left="300" w:right="300"/>
      </w:pPr>
      <w:r>
        <w:rPr>
          <w:rFonts w:ascii="Courier New" w:cs="Courier New" w:eastAsia="Courier New" w:hAnsi="Courier New"/>
          <w:color w:val="1A3050"/>
          <w:sz w:val="17"/>
          <w:szCs w:val="17"/>
        </w:rPr>
        <w:t xml:space="preserve">.env
.env.*
*.env
node_modules/
cache/
artifacts/
.openzeppelin/
deployments/mainnet/</w:t>
      </w:r>
    </w:p>
    <w:p>
      <w:r>
        <w:br w:type="page"/>
      </w:r>
    </w:p>
    <w:p>
      <w:pPr>
        <w:pStyle w:val="Heading1"/>
        <w:spacing w:before="400" w:after="200"/>
      </w:pPr>
      <w:r>
        <w:t xml:space="preserve">Phase 3 — Testnet Deploy &amp; 14-Day Run</w:t>
      </w:r>
    </w:p>
    <w:p>
      <w:pPr>
        <w:spacing w:after="120"/>
      </w:pPr>
      <w:r>
        <w:rPr>
          <w:color w:val="333333"/>
          <w:sz w:val="20"/>
          <w:szCs w:val="20"/>
        </w:rPr>
        <w:t xml:space="preserve">Deploy everything to Arbitrum Sepolia first. Run for 14 days minimum. Fix all bugs before touching mainnet.</w:t>
      </w:r>
    </w:p>
    <w:p>
      <w:pPr>
        <w:pBdr>
          <w:bottom w:val="single" w:color="C8D8E8" w:sz="1"/>
        </w:pBdr>
        <w:spacing w:before="200" w:after="200"/>
      </w:pPr>
    </w:p>
    <w:p>
      <w:pPr>
        <w:pStyle w:val="Heading2"/>
        <w:spacing w:before="300" w:after="150"/>
      </w:pPr>
      <w:r>
        <w:t xml:space="preserve">Step 8 — Install &amp; Compile</w:t>
      </w:r>
    </w:p>
    <w:p>
      <w:pPr>
        <w:shd w:color="EEF5FF" w:val="solid"/>
        <w:spacing w:before="60" w:after="60"/>
        <w:ind w:left="300" w:right="300"/>
      </w:pPr>
      <w:r>
        <w:rPr>
          <w:rFonts w:ascii="Courier New" w:cs="Courier New" w:eastAsia="Courier New" w:hAnsi="Courier New"/>
          <w:color w:val="1A3050"/>
          <w:sz w:val="17"/>
          <w:szCs w:val="17"/>
        </w:rPr>
        <w:t xml:space="preserve">cd wikicious-v5
npm install
cd contracts &amp;&amp; npm install</w:t>
      </w:r>
    </w:p>
    <w:p>
      <w:pPr>
        <w:shd w:color="EEF5FF" w:val="solid"/>
        <w:spacing w:before="60" w:after="60"/>
        <w:ind w:left="300" w:right="300"/>
      </w:pPr>
      <w:r>
        <w:rPr>
          <w:rFonts w:ascii="Courier New" w:cs="Courier New" w:eastAsia="Courier New" w:hAnsi="Courier New"/>
          <w:color w:val="1A3050"/>
          <w:sz w:val="17"/>
          <w:szCs w:val="17"/>
        </w:rPr>
        <w:t xml:space="preserve">npx hardhat compile</w:t>
      </w:r>
    </w:p>
    <w:p>
      <w:pPr>
        <w:spacing w:after="120"/>
      </w:pPr>
      <w:r>
        <w:rPr>
          <w:color w:val="333333"/>
          <w:sz w:val="20"/>
          <w:szCs w:val="20"/>
        </w:rPr>
        <w:t xml:space="preserve">Expected output: Compiled 123 Solidity files. Compilation warnings are OK. Errors are not.</w:t>
      </w:r>
    </w:p>
    <w:p>
      <w:pPr>
        <w:pStyle w:val="Heading2"/>
        <w:spacing w:before="300" w:after="150"/>
      </w:pPr>
      <w:r>
        <w:t xml:space="preserve">Step 9 — Run All Tests</w:t>
      </w:r>
    </w:p>
    <w:p>
      <w:pPr>
        <w:shd w:color="EEF5FF" w:val="solid"/>
        <w:spacing w:before="60" w:after="60"/>
        <w:ind w:left="300" w:right="300"/>
      </w:pPr>
      <w:r>
        <w:rPr>
          <w:rFonts w:ascii="Courier New" w:cs="Courier New" w:eastAsia="Courier New" w:hAnsi="Courier New"/>
          <w:color w:val="1A3050"/>
          <w:sz w:val="17"/>
          <w:szCs w:val="17"/>
        </w:rPr>
        <w:t xml:space="preserve">npx hardhat test</w:t>
      </w:r>
    </w:p>
    <w:p>
      <w:pPr>
        <w:spacing w:after="120"/>
      </w:pPr>
      <w:r>
        <w:rPr>
          <w:color w:val="333333"/>
          <w:sz w:val="20"/>
          <w:szCs w:val="20"/>
        </w:rPr>
        <w:t xml:space="preserve">All tests must pass. Expected: 250+ passing tests. If any fail, fix before continuing.</w:t>
      </w:r>
    </w:p>
    <w:p>
      <w:pPr>
        <w:pBdr>
          <w:left w:val="thick" w:color="CC8800" w:sz="12"/>
        </w:pBdr>
        <w:shd w:color="FFF3CD" w:val="solid"/>
        <w:spacing w:before="80" w:after="80"/>
        <w:ind w:left="200"/>
      </w:pPr>
      <w:r>
        <w:rPr>
          <w:b/>
          <w:bCs/>
          <w:color w:val="882200"/>
          <w:sz w:val="18"/>
          <w:szCs w:val="18"/>
        </w:rPr>
        <w:t xml:space="preserve">  ⚠  Do not continue if any tests fail. Fix root cause first.</w:t>
      </w:r>
    </w:p>
    <w:p>
      <w:pPr>
        <w:pStyle w:val="Heading2"/>
        <w:spacing w:before="300" w:after="150"/>
      </w:pPr>
      <w:r>
        <w:t xml:space="preserve">Step 10 — Deploy to Arbitrum Sepolia</w:t>
      </w:r>
    </w:p>
    <w:p>
      <w:pPr>
        <w:shd w:color="EEF5FF" w:val="solid"/>
        <w:spacing w:before="60" w:after="60"/>
        <w:ind w:left="300" w:right="300"/>
      </w:pPr>
      <w:r>
        <w:rPr>
          <w:rFonts w:ascii="Courier New" w:cs="Courier New" w:eastAsia="Courier New" w:hAnsi="Courier New"/>
          <w:color w:val="1A3050"/>
          <w:sz w:val="17"/>
          <w:szCs w:val="17"/>
        </w:rPr>
        <w:t xml:space="preserve">npx hardhat run scripts/deploy.js --network arbitrumSepolia</w:t>
      </w:r>
    </w:p>
    <w:p>
      <w:pPr>
        <w:spacing w:after="120"/>
      </w:pPr>
      <w:r>
        <w:rPr>
          <w:color w:val="333333"/>
          <w:sz w:val="20"/>
          <w:szCs w:val="20"/>
        </w:rPr>
        <w:t xml:space="preserve">This deploys all 123 contracts in the correct dependency order. Takes approximately 15-20 minutes. Save all printed contract addresses.</w:t>
      </w:r>
    </w:p>
    <w:p>
      <w:pPr>
        <w:pBdr>
          <w:left w:val="thick" w:color="0055CC" w:sz="12"/>
        </w:pBdr>
        <w:shd w:color="E8F5FF" w:val="solid"/>
        <w:spacing w:before="80" w:after="80"/>
        <w:ind w:left="200"/>
      </w:pPr>
      <w:r>
        <w:rPr>
          <w:color w:val="1A3050"/>
          <w:sz w:val="18"/>
          <w:szCs w:val="18"/>
        </w:rPr>
        <w:t xml:space="preserve">  The deploy script saves all addresses to deployments/arbitrumSepolia.json automatically. Keep this file.</w:t>
      </w:r>
    </w:p>
    <w:p>
      <w:pPr>
        <w:pStyle w:val="Heading2"/>
        <w:spacing w:before="300" w:after="150"/>
      </w:pPr>
      <w:r>
        <w:t xml:space="preserve">Step 11 — Verify All Contracts</w:t>
      </w:r>
    </w:p>
    <w:p>
      <w:pPr>
        <w:shd w:color="EEF5FF" w:val="solid"/>
        <w:spacing w:before="60" w:after="60"/>
        <w:ind w:left="300" w:right="300"/>
      </w:pPr>
      <w:r>
        <w:rPr>
          <w:rFonts w:ascii="Courier New" w:cs="Courier New" w:eastAsia="Courier New" w:hAnsi="Courier New"/>
          <w:color w:val="1A3050"/>
          <w:sz w:val="17"/>
          <w:szCs w:val="17"/>
        </w:rPr>
        <w:t xml:space="preserve">npx hardhat run scripts/verify.js --network arbitrumSepolia</w:t>
      </w:r>
    </w:p>
    <w:p>
      <w:pPr>
        <w:spacing w:after="120"/>
      </w:pPr>
      <w:r>
        <w:rPr>
          <w:color w:val="333333"/>
          <w:sz w:val="20"/>
          <w:szCs w:val="20"/>
        </w:rPr>
        <w:t xml:space="preserve">Verifies all 123 contracts on Arbiscan. Required for public audit and trader trust.</w:t>
      </w:r>
    </w:p>
    <w:p>
      <w:pPr>
        <w:pStyle w:val="Heading2"/>
        <w:spacing w:before="300" w:after="150"/>
      </w:pPr>
      <w:r>
        <w:t xml:space="preserve">Step 12 — 14-Day Testnet Run</w:t>
      </w:r>
    </w:p>
    <w:tbl>
      <w:tblPr>
        <w:tblW w:type="dxa" w:w="10000"/>
        <w:tblBorders>
          <w:top w:val="single" w:color="1A3050" w:sz="4"/>
          <w:left w:val="single" w:color="1A3050" w:sz="4"/>
          <w:bottom w:val="single" w:color="1A3050" w:sz="4"/>
          <w:right w:val="single" w:color="1A3050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color="1A305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Day</w:t>
            </w:r>
          </w:p>
        </w:tc>
        <w:tc>
          <w:tcPr>
            <w:tcW w:type="dxa" w:w="7000"/>
            <w:shd w:color="1A305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Activity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Days 1-3</w:t>
            </w:r>
          </w:p>
        </w:tc>
        <w:tc>
          <w:tcPr>
            <w:tcW w:type="dxa" w:w="7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Basic trading: open/close perp positions, spot swaps, order book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Days 4-5</w:t>
            </w:r>
          </w:p>
        </w:tc>
        <w:tc>
          <w:tcPr>
            <w:tcW w:type="dxa" w:w="7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Prop challenge: buy, pass Phase 1, trigger Phase 2 reset, pass Phase 2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Days 6-7</w:t>
            </w:r>
          </w:p>
        </w:tc>
        <w:tc>
          <w:tcPr>
            <w:tcW w:type="dxa" w:w="7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Bot vaults: deposit, run all 4 bots, withdraw profits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Days 8-9</w:t>
            </w:r>
          </w:p>
        </w:tc>
        <w:tc>
          <w:tcPr>
            <w:tcW w:type="dxa" w:w="7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Earn: stake veWIK, vote gauges, deposit to backstop, lend USDC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Days 10-11</w:t>
            </w:r>
          </w:p>
        </w:tc>
        <w:tc>
          <w:tcPr>
            <w:tcW w:type="dxa" w:w="7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Revenue: check ops vault earns, check revenue splitter distributes correctly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Days 12-13</w:t>
            </w:r>
          </w:p>
        </w:tc>
        <w:tc>
          <w:tcPr>
            <w:tcW w:type="dxa" w:w="7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Stress test: large positions, liquidations, circuit breaker, ADL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Day 14</w:t>
            </w:r>
          </w:p>
        </w:tc>
        <w:tc>
          <w:tcPr>
            <w:tcW w:type="dxa" w:w="7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Final check: all balances correct, no stuck funds, all withdrawals work</w:t>
            </w:r>
          </w:p>
        </w:tc>
      </w:tr>
    </w:tbl>
    <w:p>
      <w:pPr>
        <w:pBdr>
          <w:left w:val="thick" w:color="CC8800" w:sz="12"/>
        </w:pBdr>
        <w:shd w:color="FFF3CD" w:val="solid"/>
        <w:spacing w:before="80" w:after="80"/>
        <w:ind w:left="200"/>
      </w:pPr>
      <w:r>
        <w:rPr>
          <w:b/>
          <w:bCs/>
          <w:color w:val="882200"/>
          <w:sz w:val="18"/>
          <w:szCs w:val="18"/>
        </w:rPr>
        <w:t xml:space="preserve">  ⚠  Run a full prop challenge through both phases on testnet. The balance reset between phases must work correctly. Verify on-chain.</w:t>
      </w:r>
    </w:p>
    <w:p>
      <w:r>
        <w:br w:type="page"/>
      </w:r>
    </w:p>
    <w:p>
      <w:pPr>
        <w:pStyle w:val="Heading1"/>
        <w:spacing w:before="400" w:after="200"/>
      </w:pPr>
      <w:r>
        <w:t xml:space="preserve">Phase 4 — Server Setup</w:t>
      </w:r>
    </w:p>
    <w:p>
      <w:pPr>
        <w:pBdr>
          <w:bottom w:val="single" w:color="C8D8E8" w:sz="1"/>
        </w:pBdr>
        <w:spacing w:before="200" w:after="200"/>
      </w:pPr>
    </w:p>
    <w:p>
      <w:pPr>
        <w:pStyle w:val="Heading2"/>
        <w:spacing w:before="300" w:after="150"/>
      </w:pPr>
      <w:r>
        <w:t xml:space="preserve">Step 13 — Provision Server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0"/>
          <w:szCs w:val="20"/>
        </w:rPr>
        <w:t xml:space="preserve">Hetzner Cloud — hetzner.com  →  Create CX22 server (2 vCPU, 4GB RAM) = $7/month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0"/>
          <w:szCs w:val="20"/>
        </w:rPr>
        <w:t xml:space="preserve">Location: Nuremberg or Helsinki (low latency to Arbitrum nodes)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0"/>
          <w:szCs w:val="20"/>
        </w:rPr>
        <w:t xml:space="preserve">OS: Ubuntu 24.04 LTS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0"/>
          <w:szCs w:val="20"/>
        </w:rPr>
        <w:t xml:space="preserve">Add SSH key from your local machine during creation</w:t>
      </w:r>
    </w:p>
    <w:p>
      <w:pPr>
        <w:pBdr>
          <w:left w:val="thick" w:color="0055CC" w:sz="12"/>
        </w:pBdr>
        <w:shd w:color="E8F5FF" w:val="solid"/>
        <w:spacing w:before="80" w:after="80"/>
        <w:ind w:left="200"/>
      </w:pPr>
      <w:r>
        <w:rPr>
          <w:color w:val="1A3050"/>
          <w:sz w:val="18"/>
          <w:szCs w:val="18"/>
        </w:rPr>
        <w:t xml:space="preserve">  Hetzner CX22 is sufficient for launch. Upgrade to CX32 ($13/mo) when volume exceeds $10M/day.</w:t>
      </w:r>
    </w:p>
    <w:p>
      <w:pPr>
        <w:pStyle w:val="Heading2"/>
        <w:spacing w:before="300" w:after="150"/>
      </w:pPr>
      <w:r>
        <w:t xml:space="preserve">Step 14 — Server Configuration</w:t>
      </w:r>
    </w:p>
    <w:p>
      <w:pPr>
        <w:shd w:color="EEF5FF" w:val="solid"/>
        <w:spacing w:before="60" w:after="60"/>
        <w:ind w:left="300" w:right="300"/>
      </w:pPr>
      <w:r>
        <w:rPr>
          <w:rFonts w:ascii="Courier New" w:cs="Courier New" w:eastAsia="Courier New" w:hAnsi="Courier New"/>
          <w:color w:val="1A3050"/>
          <w:sz w:val="17"/>
          <w:szCs w:val="17"/>
        </w:rPr>
        <w:t xml:space="preserve">ssh root@&lt;your_server_ip&gt;
apt update &amp;&amp; apt upgrade -y
apt install -y nginx certbot python3-certbot-nginx nodejs npm git</w:t>
      </w:r>
    </w:p>
    <w:p>
      <w:pPr>
        <w:shd w:color="EEF5FF" w:val="solid"/>
        <w:spacing w:before="60" w:after="60"/>
        <w:ind w:left="300" w:right="300"/>
      </w:pPr>
      <w:r>
        <w:rPr>
          <w:rFonts w:ascii="Courier New" w:cs="Courier New" w:eastAsia="Courier New" w:hAnsi="Courier New"/>
          <w:color w:val="1A3050"/>
          <w:sz w:val="17"/>
          <w:szCs w:val="17"/>
        </w:rPr>
        <w:t xml:space="preserve">npm install -g pm2
pm2 startup systemd -u root --hp /root</w:t>
      </w:r>
    </w:p>
    <w:p>
      <w:pPr>
        <w:pStyle w:val="Heading2"/>
        <w:spacing w:before="300" w:after="150"/>
      </w:pPr>
      <w:r>
        <w:t xml:space="preserve">Step 15 — Nginx &amp; SSL</w:t>
      </w:r>
    </w:p>
    <w:p>
      <w:pPr>
        <w:shd w:color="EEF5FF" w:val="solid"/>
        <w:spacing w:before="60" w:after="60"/>
        <w:ind w:left="300" w:right="300"/>
      </w:pPr>
      <w:r>
        <w:rPr>
          <w:rFonts w:ascii="Courier New" w:cs="Courier New" w:eastAsia="Courier New" w:hAnsi="Courier New"/>
          <w:color w:val="1A3050"/>
          <w:sz w:val="17"/>
          <w:szCs w:val="17"/>
        </w:rPr>
        <w:t xml:space="preserve">certbot --nginx -d app.wikicious.io -d api.wikicious.io</w:t>
      </w:r>
    </w:p>
    <w:p>
      <w:pPr>
        <w:spacing w:after="120"/>
      </w:pPr>
      <w:r>
        <w:rPr>
          <w:color w:val="333333"/>
          <w:sz w:val="20"/>
          <w:szCs w:val="20"/>
        </w:rPr>
        <w:t xml:space="preserve">Configure Nginx to proxy: port 3001 → api.wikicious.io, port 5173 → app.wikicious.io</w:t>
      </w:r>
    </w:p>
    <w:p>
      <w:pPr>
        <w:pBdr>
          <w:left w:val="thick" w:color="009966" w:sz="12"/>
        </w:pBdr>
        <w:shd w:color="D4F5E9" w:val="solid"/>
        <w:spacing w:before="80" w:after="80"/>
        <w:ind w:left="200"/>
      </w:pPr>
      <w:r>
        <w:rPr>
          <w:b/>
          <w:bCs/>
          <w:color w:val="004D33"/>
          <w:sz w:val="18"/>
          <w:szCs w:val="18"/>
        </w:rPr>
        <w:t xml:space="preserve">  ✅  SSL auto-renews via certbot cron. No manual action needed.</w:t>
      </w:r>
    </w:p>
    <w:p>
      <w:r>
        <w:br w:type="page"/>
      </w:r>
    </w:p>
    <w:p>
      <w:pPr>
        <w:pStyle w:val="Heading1"/>
        <w:spacing w:before="400" w:after="200"/>
      </w:pPr>
      <w:r>
        <w:t xml:space="preserve">Phase 5 — Mainnet Deploy — 123 Contracts</w:t>
      </w:r>
    </w:p>
    <w:p>
      <w:pPr>
        <w:spacing w:after="120"/>
      </w:pPr>
      <w:r>
        <w:rPr>
          <w:color w:val="333333"/>
          <w:sz w:val="20"/>
          <w:szCs w:val="20"/>
        </w:rPr>
        <w:t xml:space="preserve">Deploy to Arbitrum One in 10 groups. Each group depends on the previous. Do not reorder.</w:t>
      </w:r>
    </w:p>
    <w:p>
      <w:pPr>
        <w:pBdr>
          <w:bottom w:val="single" w:color="C8D8E8" w:sz="1"/>
        </w:pBdr>
        <w:spacing w:before="200" w:after="200"/>
      </w:pPr>
    </w:p>
    <w:p>
      <w:pPr>
        <w:pStyle w:val="Heading2"/>
        <w:spacing w:before="300" w:after="150"/>
      </w:pPr>
      <w:r>
        <w:t xml:space="preserve">Step 16 — Pre-Deploy Checklist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0"/>
          <w:szCs w:val="20"/>
        </w:rPr>
        <w:t xml:space="preserve">Audit complete and all findings resolved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0"/>
          <w:szCs w:val="20"/>
        </w:rPr>
        <w:t xml:space="preserve">14-day testnet run complete with no critical issues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0"/>
          <w:szCs w:val="20"/>
        </w:rPr>
        <w:t xml:space="preserve">3 hardware wallets ready and tested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0"/>
          <w:szCs w:val="20"/>
        </w:rPr>
        <w:t xml:space="preserve">Deployer wallet funded with 0.5 ETH on Arbitrum One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0"/>
          <w:szCs w:val="20"/>
        </w:rPr>
        <w:t xml:space="preserve">All .env files configured with mainnet values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0"/>
          <w:szCs w:val="20"/>
        </w:rPr>
        <w:t xml:space="preserve">Team member available as second pair of eyes during deploy</w:t>
      </w:r>
    </w:p>
    <w:p>
      <w:pPr>
        <w:pBdr>
          <w:left w:val="thick" w:color="CC8800" w:sz="12"/>
        </w:pBdr>
        <w:shd w:color="FFF3CD" w:val="solid"/>
        <w:spacing w:before="80" w:after="80"/>
        <w:ind w:left="200"/>
      </w:pPr>
      <w:r>
        <w:rPr>
          <w:b/>
          <w:bCs/>
          <w:color w:val="882200"/>
          <w:sz w:val="18"/>
          <w:szCs w:val="18"/>
        </w:rPr>
        <w:t xml:space="preserve">  ⚠  Set deployer wallet to ONLY the amount of ETH needed for gas. Do not keep excess funds in deployer wallet.</w:t>
      </w:r>
    </w:p>
    <w:p>
      <w:pPr>
        <w:pStyle w:val="Heading2"/>
        <w:spacing w:before="300" w:after="150"/>
      </w:pPr>
      <w:r>
        <w:t xml:space="preserve">Step 17 — Deploy Group 1: Core Infrastructure</w:t>
      </w:r>
    </w:p>
    <w:tbl>
      <w:tblPr>
        <w:tblW w:type="dxa" w:w="10000"/>
        <w:tblBorders>
          <w:top w:val="single" w:color="1A3050" w:sz="4"/>
          <w:left w:val="single" w:color="1A3050" w:sz="4"/>
          <w:bottom w:val="single" w:color="1A3050" w:sz="4"/>
          <w:right w:val="single" w:color="1A3050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color="1A305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Group</w:t>
            </w:r>
          </w:p>
        </w:tc>
        <w:tc>
          <w:tcPr>
            <w:tcW w:type="dxa" w:w="3500"/>
            <w:shd w:color="1A305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Contracts</w:t>
            </w:r>
          </w:p>
        </w:tc>
        <w:tc>
          <w:tcPr>
            <w:tcW w:type="dxa" w:w="3500"/>
            <w:shd w:color="1A305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 — Oracles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WikiOracle, WikiForexOracle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Deploy first — everything depends on prices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 — Governance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WikiTimelockController, WikiAgenticDAO, WikiMultisigGuard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48h timelock on mainnet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3 — Tokens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WIKToken, WikiTokenVesting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Mint to tokenomics allocations immediately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4 — Registry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WikiMarketRegistry, WikiKeeperRegistry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Register all 295 markets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5 — Core Trading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WikiPerp, WikiVirtualAMM, WikiSpot, WikiOrderBook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Main trading contracts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6 — Safety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WikiADL, WikiCircuitBreaker, WikiLiquidator, WikiLiquidationMarket, WikiPartialLiquidation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Safety before liquidity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7 — Liquidity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WikiLP, WikiPOL, WikiHybridLiquidityManager, WikiBackstopVault, WikiLending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Fund backstop with initial liquidity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8 — Revenue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WikiRevenueSplitter, WikiOpsVault, WikiFeeDistributor, WikiBuybackBurn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Configure splits before fees arrive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9 — Features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All remaining 80+ contracts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In order of dependencies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10 — Bridge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WikiBridge, WikiCrossChainRouter, WikiPaymaster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Last — needs all above</w:t>
            </w:r>
          </w:p>
        </w:tc>
      </w:tr>
    </w:tbl>
    <w:p>
      <w:pPr>
        <w:shd w:color="EEF5FF" w:val="solid"/>
        <w:spacing w:before="60" w:after="60"/>
        <w:ind w:left="300" w:right="300"/>
      </w:pPr>
      <w:r>
        <w:rPr>
          <w:rFonts w:ascii="Courier New" w:cs="Courier New" w:eastAsia="Courier New" w:hAnsi="Courier New"/>
          <w:color w:val="1A3050"/>
          <w:sz w:val="17"/>
          <w:szCs w:val="17"/>
        </w:rPr>
        <w:t xml:space="preserve">npx hardhat run scripts/deploy_mainnet.js --network arbitrumOne</w:t>
      </w:r>
    </w:p>
    <w:p>
      <w:pPr>
        <w:pBdr>
          <w:left w:val="thick" w:color="CC8800" w:sz="12"/>
        </w:pBdr>
        <w:shd w:color="FFF3CD" w:val="solid"/>
        <w:spacing w:before="80" w:after="80"/>
        <w:ind w:left="200"/>
      </w:pPr>
      <w:r>
        <w:rPr>
          <w:b/>
          <w:bCs/>
          <w:color w:val="882200"/>
          <w:sz w:val="18"/>
          <w:szCs w:val="18"/>
        </w:rPr>
        <w:t xml:space="preserve">  ⚠  Watch gas prices. Deploy during low-gas periods (weekend UTC nights) to save 50-70% on gas costs.</w:t>
      </w:r>
    </w:p>
    <w:p>
      <w:pPr>
        <w:pStyle w:val="Heading2"/>
        <w:spacing w:before="300" w:after="150"/>
      </w:pPr>
      <w:r>
        <w:t xml:space="preserve">Step 18 — Transfer Ownership to Multisig</w:t>
      </w:r>
    </w:p>
    <w:p>
      <w:pPr>
        <w:shd w:color="EEF5FF" w:val="solid"/>
        <w:spacing w:before="60" w:after="60"/>
        <w:ind w:left="300" w:right="300"/>
      </w:pPr>
      <w:r>
        <w:rPr>
          <w:rFonts w:ascii="Courier New" w:cs="Courier New" w:eastAsia="Courier New" w:hAnsi="Courier New"/>
          <w:color w:val="1A3050"/>
          <w:sz w:val="17"/>
          <w:szCs w:val="17"/>
        </w:rPr>
        <w:t xml:space="preserve">npx hardhat run scripts/transfer_ownership.js --network arbitrumOne</w:t>
      </w:r>
    </w:p>
    <w:p>
      <w:pPr>
        <w:spacing w:after="120"/>
      </w:pPr>
      <w:r>
        <w:rPr>
          <w:color w:val="333333"/>
          <w:sz w:val="20"/>
          <w:szCs w:val="20"/>
        </w:rPr>
        <w:t xml:space="preserve">Transfers ownership of all contracts from deployer wallet to 2-of-3 multisig. Run immediately after deploy.</w:t>
      </w:r>
    </w:p>
    <w:p>
      <w:pPr>
        <w:pBdr>
          <w:left w:val="thick" w:color="CC8800" w:sz="12"/>
        </w:pBdr>
        <w:shd w:color="FFF3CD" w:val="solid"/>
        <w:spacing w:before="80" w:after="80"/>
        <w:ind w:left="200"/>
      </w:pPr>
      <w:r>
        <w:rPr>
          <w:b/>
          <w:bCs/>
          <w:color w:val="882200"/>
          <w:sz w:val="18"/>
          <w:szCs w:val="18"/>
        </w:rPr>
        <w:t xml:space="preserve">  ⚠  Run ownership transfer within 1 hour of deploy. Deployer wallet holding ownership is a critical security risk.</w:t>
      </w:r>
    </w:p>
    <w:p>
      <w:pPr>
        <w:pStyle w:val="Heading2"/>
        <w:spacing w:before="300" w:after="150"/>
      </w:pPr>
      <w:r>
        <w:t xml:space="preserve">Step 19 — Verify All Contracts on Arbiscan</w:t>
      </w:r>
    </w:p>
    <w:p>
      <w:pPr>
        <w:shd w:color="EEF5FF" w:val="solid"/>
        <w:spacing w:before="60" w:after="60"/>
        <w:ind w:left="300" w:right="300"/>
      </w:pPr>
      <w:r>
        <w:rPr>
          <w:rFonts w:ascii="Courier New" w:cs="Courier New" w:eastAsia="Courier New" w:hAnsi="Courier New"/>
          <w:color w:val="1A3050"/>
          <w:sz w:val="17"/>
          <w:szCs w:val="17"/>
        </w:rPr>
        <w:t xml:space="preserve">npx hardhat run scripts/verify_mainnet.js --network arbitrumOne</w:t>
      </w:r>
    </w:p>
    <w:p>
      <w:pPr>
        <w:pBdr>
          <w:left w:val="thick" w:color="009966" w:sz="12"/>
        </w:pBdr>
        <w:shd w:color="D4F5E9" w:val="solid"/>
        <w:spacing w:before="80" w:after="80"/>
        <w:ind w:left="200"/>
      </w:pPr>
      <w:r>
        <w:rPr>
          <w:b/>
          <w:bCs/>
          <w:color w:val="004D33"/>
          <w:sz w:val="18"/>
          <w:szCs w:val="18"/>
        </w:rPr>
        <w:t xml:space="preserve">  ✅  All 123 contracts verified and visible at arbiscan.io with source code.</w:t>
      </w:r>
    </w:p>
    <w:p>
      <w:r>
        <w:br w:type="page"/>
      </w:r>
    </w:p>
    <w:p>
      <w:pPr>
        <w:pStyle w:val="Heading1"/>
        <w:spacing w:before="400" w:after="200"/>
      </w:pPr>
      <w:r>
        <w:t xml:space="preserve">Phase 6 — Frontend &amp; Mobile Deploy</w:t>
      </w:r>
    </w:p>
    <w:p>
      <w:pPr>
        <w:pBdr>
          <w:bottom w:val="single" w:color="C8D8E8" w:sz="1"/>
        </w:pBdr>
        <w:spacing w:before="200" w:after="200"/>
      </w:pPr>
    </w:p>
    <w:p>
      <w:pPr>
        <w:pStyle w:val="Heading2"/>
        <w:spacing w:before="300" w:after="150"/>
      </w:pPr>
      <w:r>
        <w:t xml:space="preserve">Step 20 — Deploy Frontend to Vercel</w:t>
      </w:r>
    </w:p>
    <w:p>
      <w:pPr>
        <w:shd w:color="EEF5FF" w:val="solid"/>
        <w:spacing w:before="60" w:after="60"/>
        <w:ind w:left="300" w:right="300"/>
      </w:pPr>
      <w:r>
        <w:rPr>
          <w:rFonts w:ascii="Courier New" w:cs="Courier New" w:eastAsia="Courier New" w:hAnsi="Courier New"/>
          <w:color w:val="1A3050"/>
          <w:sz w:val="17"/>
          <w:szCs w:val="17"/>
        </w:rPr>
        <w:t xml:space="preserve">cd frontend
npm install
npm run build
vercel --prod</w:t>
      </w:r>
    </w:p>
    <w:p>
      <w:pPr>
        <w:spacing w:after="120"/>
      </w:pPr>
      <w:r>
        <w:rPr>
          <w:color w:val="333333"/>
          <w:sz w:val="20"/>
          <w:szCs w:val="20"/>
        </w:rPr>
        <w:t xml:space="preserve">Configure custom domain in Vercel dashboard: app.wikicious.io → your Vercel deployment.</w:t>
      </w:r>
    </w:p>
    <w:p>
      <w:pPr>
        <w:pBdr>
          <w:left w:val="thick" w:color="0055CC" w:sz="12"/>
        </w:pBdr>
        <w:shd w:color="E8F5FF" w:val="solid"/>
        <w:spacing w:before="80" w:after="80"/>
        <w:ind w:left="200"/>
      </w:pPr>
      <w:r>
        <w:rPr>
          <w:color w:val="1A3050"/>
          <w:sz w:val="18"/>
          <w:szCs w:val="18"/>
        </w:rPr>
        <w:t xml:space="preserve">  Set all VITE_ environment variables in Vercel dashboard under Project Settings → Environment Variables.</w:t>
      </w:r>
    </w:p>
    <w:p>
      <w:pPr>
        <w:pStyle w:val="Heading2"/>
        <w:spacing w:before="300" w:after="150"/>
      </w:pPr>
      <w:r>
        <w:t xml:space="preserve">Step 21 — Deploy Mobile Apps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0"/>
          <w:szCs w:val="20"/>
        </w:rPr>
        <w:t xml:space="preserve">Flutter: flutter build ios --release &amp;&amp; flutter build appbundle --release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0"/>
          <w:szCs w:val="20"/>
        </w:rPr>
        <w:t xml:space="preserve">iOS: Open Xcode → Product → Archive → Distribute → App Store Connect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0"/>
          <w:szCs w:val="20"/>
        </w:rPr>
        <w:t xml:space="preserve">Android: Upload .aab file to Google Play Console → Internal Testing → Production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0"/>
          <w:szCs w:val="20"/>
        </w:rPr>
        <w:t xml:space="preserve">App Store review: 1-3 days. Google Play: 2-7 days.</w:t>
      </w:r>
    </w:p>
    <w:p>
      <w:pPr>
        <w:pBdr>
          <w:left w:val="thick" w:color="0055CC" w:sz="12"/>
        </w:pBdr>
        <w:shd w:color="E8F5FF" w:val="solid"/>
        <w:spacing w:before="80" w:after="80"/>
        <w:ind w:left="200"/>
      </w:pPr>
      <w:r>
        <w:rPr>
          <w:color w:val="1A3050"/>
          <w:sz w:val="18"/>
          <w:szCs w:val="18"/>
        </w:rPr>
        <w:t xml:space="preserve">  Submit mobile apps to stores during testnet phase so they are approved by mainnet launch day.</w:t>
      </w:r>
    </w:p>
    <w:p>
      <w:r>
        <w:br w:type="page"/>
      </w:r>
    </w:p>
    <w:p>
      <w:pPr>
        <w:pStyle w:val="Heading1"/>
        <w:spacing w:before="400" w:after="200"/>
      </w:pPr>
      <w:r>
        <w:t xml:space="preserve">Phase 7 — Start All PM2 Processes</w:t>
      </w:r>
    </w:p>
    <w:p>
      <w:pPr>
        <w:spacing w:after="120"/>
      </w:pPr>
      <w:r>
        <w:rPr>
          <w:color w:val="333333"/>
          <w:sz w:val="20"/>
          <w:szCs w:val="20"/>
        </w:rPr>
        <w:t xml:space="preserve">7 processes must run permanently. PM2 auto-restarts them on crash and on server reboot.</w:t>
      </w:r>
    </w:p>
    <w:p>
      <w:pPr>
        <w:pBdr>
          <w:bottom w:val="single" w:color="C8D8E8" w:sz="1"/>
        </w:pBdr>
        <w:spacing w:before="200" w:after="200"/>
      </w:pPr>
    </w:p>
    <w:tbl>
      <w:tblPr>
        <w:tblW w:type="dxa" w:w="10000"/>
        <w:tblBorders>
          <w:top w:val="single" w:color="1A3050" w:sz="4"/>
          <w:left w:val="single" w:color="1A3050" w:sz="4"/>
          <w:bottom w:val="single" w:color="1A3050" w:sz="4"/>
          <w:right w:val="single" w:color="1A3050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color="1A305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Process Name</w:t>
            </w:r>
          </w:p>
        </w:tc>
        <w:tc>
          <w:tcPr>
            <w:tcW w:type="dxa" w:w="3500"/>
            <w:shd w:color="1A305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3500"/>
            <w:shd w:color="1A305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wiki-oracle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bots/src/oracle_keeper.js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Updates Pyth+Chainlink prices every block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wiki-dynlev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bots/src/dynamic_leverage_keeper.js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Adjusts leverage caps based on volatility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wiki-liquidator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bots/src/liquidation_bot.js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Monitors health scores, triggers liquidations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wiki-internal-arb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bots/src/internal_arb_bot.js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Keeps internal prices aligned with external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wiki-compound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bots/src/auto_compound_keeper.js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Weekly veWIK auto-compound loop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wiki-bots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bots/strategies/bot_runner.js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Runs all 4 trading bots (Grid/Funding/Trend/MR)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wikicious-api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backend/src/index.js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REST API + WebSocket feeds for frontend</w:t>
            </w:r>
          </w:p>
        </w:tc>
      </w:tr>
    </w:tbl>
    <w:p>
      <w:pPr>
        <w:shd w:color="EEF5FF" w:val="solid"/>
        <w:spacing w:before="60" w:after="60"/>
        <w:ind w:left="300" w:right="300"/>
      </w:pPr>
      <w:r>
        <w:rPr>
          <w:rFonts w:ascii="Courier New" w:cs="Courier New" w:eastAsia="Courier New" w:hAnsi="Courier New"/>
          <w:color w:val="1A3050"/>
          <w:sz w:val="17"/>
          <w:szCs w:val="17"/>
        </w:rPr>
        <w:t xml:space="preserve">pm2 start bots/src/oracle_keeper.js          --name wiki-oracle
pm2 start bots/src/dynamic_leverage_keeper.js  --name wiki-dynlev
pm2 start bots/src/liquidation_bot.js           --name wiki-liquidator
pm2 start bots/src/internal_arb_bot.js          --name wiki-internal-arb
pm2 start bots/src/auto_compound_keeper.js      --name wiki-compound
pm2 start bots/strategies/bot_runner.js         --name wiki-bots
pm2 start backend/src/index.js                  --name wikicious-api
pm2 save</w:t>
      </w:r>
    </w:p>
    <w:p>
      <w:pPr>
        <w:pBdr>
          <w:left w:val="thick" w:color="009966" w:sz="12"/>
        </w:pBdr>
        <w:shd w:color="D4F5E9" w:val="solid"/>
        <w:spacing w:before="80" w:after="80"/>
        <w:ind w:left="200"/>
      </w:pPr>
      <w:r>
        <w:rPr>
          <w:b/>
          <w:bCs/>
          <w:color w:val="004D33"/>
          <w:sz w:val="18"/>
          <w:szCs w:val="18"/>
        </w:rPr>
        <w:t xml:space="preserve">  ✅  pm2 save persists all processes across server reboots.</w:t>
      </w:r>
    </w:p>
    <w:p>
      <w:pPr>
        <w:pBdr>
          <w:left w:val="thick" w:color="CC8800" w:sz="12"/>
        </w:pBdr>
        <w:shd w:color="FFF3CD" w:val="solid"/>
        <w:spacing w:before="80" w:after="80"/>
        <w:ind w:left="200"/>
      </w:pPr>
      <w:r>
        <w:rPr>
          <w:b/>
          <w:bCs/>
          <w:color w:val="882200"/>
          <w:sz w:val="18"/>
          <w:szCs w:val="18"/>
        </w:rPr>
        <w:t xml:space="preserve">  ⚠  Start wiki-oracle FIRST. All other bots depend on price feeds being live.</w:t>
      </w:r>
    </w:p>
    <w:p>
      <w:r>
        <w:br w:type="page"/>
      </w:r>
    </w:p>
    <w:p>
      <w:pPr>
        <w:pStyle w:val="Heading1"/>
        <w:spacing w:before="400" w:after="200"/>
      </w:pPr>
      <w:r>
        <w:t xml:space="preserve">Phase 8 — Post-Deploy On-Chain Configuration</w:t>
      </w:r>
    </w:p>
    <w:p>
      <w:pPr>
        <w:spacing w:after="120"/>
      </w:pPr>
      <w:r>
        <w:rPr>
          <w:color w:val="333333"/>
          <w:sz w:val="20"/>
          <w:szCs w:val="20"/>
        </w:rPr>
        <w:t xml:space="preserve">These calls must be made from the multisig after deploy. They configure the live protocol.</w:t>
      </w:r>
    </w:p>
    <w:p>
      <w:pPr>
        <w:pBdr>
          <w:bottom w:val="single" w:color="C8D8E8" w:sz="1"/>
        </w:pBdr>
        <w:spacing w:before="200" w:after="200"/>
      </w:pPr>
    </w:p>
    <w:p>
      <w:pPr>
        <w:pStyle w:val="Heading2"/>
        <w:spacing w:before="300" w:after="150"/>
      </w:pPr>
      <w:r>
        <w:t xml:space="preserve">Step 22 — Revenue Configuration</w:t>
      </w:r>
    </w:p>
    <w:p>
      <w:pPr>
        <w:shd w:color="EEF5FF" w:val="solid"/>
        <w:spacing w:before="60" w:after="60"/>
        <w:ind w:left="300" w:right="300"/>
      </w:pPr>
      <w:r>
        <w:rPr>
          <w:rFonts w:ascii="Courier New" w:cs="Courier New" w:eastAsia="Courier New" w:hAnsi="Courier New"/>
          <w:color w:val="1A3050"/>
          <w:sz w:val="17"/>
          <w:szCs w:val="17"/>
        </w:rPr>
        <w:t xml:space="preserve">WikiRevenueSplitter.setOpsVault(&lt;WikiOpsVault_address&gt;)
WikiRevenueSplitter.setReserveWallet(&lt;reserve_cold_wallet&gt;)
WikiRevenueSplitter.setSplitBps(3000, 500, 3200, 2300, 1000)
// 30% ops, 5% reserve, 32% stakers, 23% POL, 10% safety</w:t>
      </w:r>
    </w:p>
    <w:p>
      <w:pPr>
        <w:pStyle w:val="Heading2"/>
        <w:spacing w:before="300" w:after="150"/>
      </w:pPr>
      <w:r>
        <w:t xml:space="preserve">Step 23 — Ops Vault Configuration</w:t>
      </w:r>
    </w:p>
    <w:p>
      <w:pPr>
        <w:shd w:color="EEF5FF" w:val="solid"/>
        <w:spacing w:before="60" w:after="60"/>
        <w:ind w:left="300" w:right="300"/>
      </w:pPr>
      <w:r>
        <w:rPr>
          <w:rFonts w:ascii="Courier New" w:cs="Courier New" w:eastAsia="Courier New" w:hAnsi="Courier New"/>
          <w:color w:val="1A3050"/>
          <w:sz w:val="17"/>
          <w:szCs w:val="17"/>
        </w:rPr>
        <w:t xml:space="preserve">WikiOpsVault.setStrategies(
  &lt;WikiLending_addr&gt;,
  &lt;WikiBackstopVault_addr&gt;,
  &lt;WikiFundingArbVault_addr&gt;,
  &lt;idle_buffer_addr&gt;
)
WikiOpsVault.setAllocationBps(4000, 4000, 1000, 1000)
// 40% lending, 40% backstop, 10% funding arb, 10% idle</w:t>
      </w:r>
    </w:p>
    <w:p>
      <w:pPr>
        <w:pStyle w:val="Heading2"/>
        <w:spacing w:before="300" w:after="150"/>
      </w:pPr>
      <w:r>
        <w:t xml:space="preserve">Step 24 — Auto-Compounder Configuration</w:t>
      </w:r>
    </w:p>
    <w:p>
      <w:pPr>
        <w:shd w:color="EEF5FF" w:val="solid"/>
        <w:spacing w:before="60" w:after="60"/>
        <w:ind w:left="300" w:right="300"/>
      </w:pPr>
      <w:r>
        <w:rPr>
          <w:rFonts w:ascii="Courier New" w:cs="Courier New" w:eastAsia="Courier New" w:hAnsi="Courier New"/>
          <w:color w:val="1A3050"/>
          <w:sz w:val="17"/>
          <w:szCs w:val="17"/>
        </w:rPr>
        <w:t xml:space="preserve">WikiDAOTreasury.authoriseAgent(&lt;WikiAutoCompounder_addr&gt;, true)
WikiAutoCompounder.enableAutoCompound(
  true,   // compound vested WIK
  true,   // compound fee income
  true,   // extend lock to max
  1460,   // max lock days (4 years)
  7,      // frequency in days
  1000e18 // min WIK to trigger
)</w:t>
      </w:r>
    </w:p>
    <w:p>
      <w:pPr>
        <w:pStyle w:val="Heading2"/>
        <w:spacing w:before="300" w:after="150"/>
      </w:pPr>
      <w:r>
        <w:t xml:space="preserve">Step 25 — TVL Guard Stages</w:t>
      </w:r>
    </w:p>
    <w:p>
      <w:pPr>
        <w:shd w:color="EEF5FF" w:val="solid"/>
        <w:spacing w:before="60" w:after="60"/>
        <w:ind w:left="300" w:right="300"/>
      </w:pPr>
      <w:r>
        <w:rPr>
          <w:rFonts w:ascii="Courier New" w:cs="Courier New" w:eastAsia="Courier New" w:hAnsi="Courier New"/>
          <w:color w:val="1A3050"/>
          <w:sz w:val="17"/>
          <w:szCs w:val="17"/>
        </w:rPr>
        <w:t xml:space="preserve">WikiTVLGuard.setStage(0) // Stage 0: $500K cap at launch
// After 30 days, if no issues:
WikiTVLGuard.setStage(1)    // Stage 1: $5M cap
// After 60 more days:
WikiTVLGuard.setStage(2)    // Stage 2: $25M cap
// After audit of Stage 2:
WikiTVLGuard.setStage(3)    // Stage 3: Unlimited</w:t>
      </w:r>
    </w:p>
    <w:p>
      <w:pPr>
        <w:pBdr>
          <w:left w:val="thick" w:color="0055CC" w:sz="12"/>
        </w:pBdr>
        <w:shd w:color="E8F5FF" w:val="solid"/>
        <w:spacing w:before="80" w:after="80"/>
        <w:ind w:left="200"/>
      </w:pPr>
      <w:r>
        <w:rPr>
          <w:color w:val="1A3050"/>
          <w:sz w:val="18"/>
          <w:szCs w:val="18"/>
        </w:rPr>
        <w:t xml:space="preserve">  TVL Guard protects the protocol during early launch. Never skip stages.</w:t>
      </w:r>
    </w:p>
    <w:p>
      <w:pPr>
        <w:pStyle w:val="Heading2"/>
        <w:spacing w:before="300" w:after="150"/>
      </w:pPr>
      <w:r>
        <w:t xml:space="preserve">Step 26 — Leverage Caps (Funded Accounts)</w:t>
      </w:r>
    </w:p>
    <w:p>
      <w:pPr>
        <w:shd w:color="EEF5FF" w:val="solid"/>
        <w:spacing w:before="60" w:after="60"/>
        <w:ind w:left="300" w:right="300"/>
      </w:pPr>
      <w:r>
        <w:rPr>
          <w:rFonts w:ascii="Courier New" w:cs="Courier New" w:eastAsia="Courier New" w:hAnsi="Courier New"/>
          <w:color w:val="1A3050"/>
          <w:sz w:val="17"/>
          <w:szCs w:val="17"/>
        </w:rPr>
        <w:t xml:space="preserve">// Crypto markets (BTC, ETH, SOL etc) — keep at tier defaults
// Forex markets — allow up to 20x
for marketId in [forex_market_ids]:
  WikiPropFunded.setMarketLeverageCap(marketId, 20)
// Metals
for marketId in [metals_market_ids]:
  WikiPropFunded.setMarketLeverageCap(marketId, 10)
// Commodities — most conservative
for marketId in [commodity_market_ids]:
  WikiPropFunded.setMarketLeverageCap(marketId, 5)</w:t>
      </w:r>
    </w:p>
    <w:p>
      <w:pPr>
        <w:pStyle w:val="Heading2"/>
        <w:spacing w:before="300" w:after="150"/>
      </w:pPr>
      <w:r>
        <w:t xml:space="preserve">Step 27 — Market Registry</w:t>
      </w:r>
    </w:p>
    <w:p>
      <w:pPr>
        <w:shd w:color="EEF5FF" w:val="solid"/>
        <w:spacing w:before="60" w:after="60"/>
        <w:ind w:left="300" w:right="300"/>
      </w:pPr>
      <w:r>
        <w:rPr>
          <w:rFonts w:ascii="Courier New" w:cs="Courier New" w:eastAsia="Courier New" w:hAnsi="Courier New"/>
          <w:color w:val="1A3050"/>
          <w:sz w:val="17"/>
          <w:szCs w:val="17"/>
        </w:rPr>
        <w:t xml:space="preserve">// Register all 295 markets
// Script: scripts/register_markets.js
npx hardhat run scripts/register_markets.js --network arbitrumOne</w:t>
      </w:r>
    </w:p>
    <w:p>
      <w:pPr>
        <w:pStyle w:val="Heading2"/>
        <w:spacing w:before="300" w:after="150"/>
      </w:pPr>
      <w:r>
        <w:t xml:space="preserve">Step 28 — NFT &amp; Revenue Share Setup</w:t>
      </w:r>
    </w:p>
    <w:p>
      <w:pPr>
        <w:shd w:color="EEF5FF" w:val="solid"/>
        <w:spacing w:before="60" w:after="60"/>
        <w:ind w:left="300" w:right="300"/>
      </w:pPr>
      <w:r>
        <w:rPr>
          <w:rFonts w:ascii="Courier New" w:cs="Courier New" w:eastAsia="Courier New" w:hAnsi="Courier New"/>
          <w:color w:val="1A3050"/>
          <w:sz w:val="17"/>
          <w:szCs w:val="17"/>
        </w:rPr>
        <w:t xml:space="preserve">WikiRevenueShareNFT.setMintOpen(true)  // Opens $500 mint
WikiReferralNFT.awardNFT(&lt;top_affiliate_1&gt;)
WikiReferralNFT.awardNFT(&lt;top_affiliate_2&gt;)
WikiVaultMarketplace.listProtocolVault(...) // List all protocol vaults
WikiSeasonPoints.startSeason(
  1_000_000e18, // 1M WIK reward pool
  0             // 0 USDC (WIK only for first season)
)</w:t>
      </w:r>
    </w:p>
    <w:p>
      <w:r>
        <w:br w:type="page"/>
      </w:r>
    </w:p>
    <w:p>
      <w:pPr>
        <w:pStyle w:val="Heading1"/>
        <w:spacing w:before="400" w:after="200"/>
      </w:pPr>
      <w:r>
        <w:t xml:space="preserve">Phase 9 — Admin Panel Setup</w:t>
      </w:r>
    </w:p>
    <w:p>
      <w:pPr>
        <w:pBdr>
          <w:bottom w:val="single" w:color="C8D8E8" w:sz="1"/>
        </w:pBdr>
        <w:spacing w:before="200" w:after="200"/>
      </w:pPr>
    </w:p>
    <w:p>
      <w:pPr>
        <w:pStyle w:val="Heading2"/>
        <w:spacing w:before="300" w:after="150"/>
      </w:pPr>
      <w:r>
        <w:t xml:space="preserve">Step 29 — Access Admin Panel</w:t>
      </w:r>
    </w:p>
    <w:p>
      <w:pPr>
        <w:spacing w:after="120"/>
      </w:pPr>
      <w:r>
        <w:rPr>
          <w:color w:val="333333"/>
          <w:sz w:val="20"/>
          <w:szCs w:val="20"/>
        </w:rPr>
        <w:t xml:space="preserve">The admin panel is at /admin — NOT linked from navigation. Only your wallet can access it.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0"/>
          <w:szCs w:val="20"/>
        </w:rPr>
        <w:t xml:space="preserve">Go to app.wikicious.io/admin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0"/>
          <w:szCs w:val="20"/>
        </w:rPr>
        <w:t xml:space="preserve">Wrong wallet → shows "404 Page not found" (intentional — no hint admin exists)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0"/>
          <w:szCs w:val="20"/>
        </w:rPr>
        <w:t xml:space="preserve">Correct wallet → sign challenge message → 4-hour session starts</w:t>
      </w:r>
    </w:p>
    <w:tbl>
      <w:tblPr>
        <w:tblW w:type="dxa" w:w="10000"/>
        <w:tblBorders>
          <w:top w:val="single" w:color="1A3050" w:sz="4"/>
          <w:left w:val="single" w:color="1A3050" w:sz="4"/>
          <w:bottom w:val="single" w:color="1A3050" w:sz="4"/>
          <w:right w:val="single" w:color="1A3050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color="1A305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Security Layer</w:t>
            </w:r>
          </w:p>
        </w:tc>
        <w:tc>
          <w:tcPr>
            <w:tcW w:type="dxa" w:w="7000"/>
            <w:shd w:color="1A305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URL secrecy</w:t>
            </w:r>
          </w:p>
        </w:tc>
        <w:tc>
          <w:tcPr>
            <w:tcW w:type="dxa" w:w="7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Not linked anywhere in nav. Only you know /admin exists.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Wallet check</w:t>
            </w:r>
          </w:p>
        </w:tc>
        <w:tc>
          <w:tcPr>
            <w:tcW w:type="dxa" w:w="7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Any wallet other than VITE_OWNER_ADDRESS sees a 404 page.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Message signing</w:t>
            </w:r>
          </w:p>
        </w:tc>
        <w:tc>
          <w:tcPr>
            <w:tcW w:type="dxa" w:w="7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Correct wallet must sign a challenge. No password, just signature.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Session expiry</w:t>
            </w:r>
          </w:p>
        </w:tc>
        <w:tc>
          <w:tcPr>
            <w:tcW w:type="dxa" w:w="7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Session expires after 4 hours. Must re-sign to continue.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Tenderly simulation</w:t>
            </w:r>
          </w:p>
        </w:tc>
        <w:tc>
          <w:tcPr>
            <w:tcW w:type="dxa" w:w="7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Every write call shows gas + events + revert reason before hardware wallet signs.</w:t>
            </w:r>
          </w:p>
        </w:tc>
      </w:tr>
    </w:tbl>
    <w:p>
      <w:pPr>
        <w:pStyle w:val="Heading2"/>
        <w:spacing w:before="300" w:after="150"/>
      </w:pPr>
      <w:r>
        <w:t xml:space="preserve">Step 30 — First Admin Session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0"/>
          <w:szCs w:val="20"/>
        </w:rPr>
        <w:t xml:space="preserve">Go to /admin → sign message → 4-hour session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0"/>
          <w:szCs w:val="20"/>
        </w:rPr>
        <w:t xml:space="preserve">Check Salary tab → claim your first founder salary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0"/>
          <w:szCs w:val="20"/>
        </w:rPr>
        <w:t xml:space="preserve">Check Revenue tab → verify WikiRevenueSplitter is distributing correctly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0"/>
          <w:szCs w:val="20"/>
        </w:rPr>
        <w:t xml:space="preserve">Check Ops Vault tab → verify allocations are earning yield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0"/>
          <w:szCs w:val="20"/>
        </w:rPr>
        <w:t xml:space="preserve">Check Trading tab → verify all 295 markets registered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0"/>
          <w:szCs w:val="20"/>
        </w:rPr>
        <w:t xml:space="preserve">Check all 13 groups → confirm all contracts are accessible</w:t>
      </w:r>
    </w:p>
    <w:p>
      <w:pPr>
        <w:pBdr>
          <w:left w:val="thick" w:color="009966" w:sz="12"/>
        </w:pBdr>
        <w:shd w:color="D4F5E9" w:val="solid"/>
        <w:spacing w:before="80" w:after="80"/>
        <w:ind w:left="200"/>
      </w:pPr>
      <w:r>
        <w:rPr>
          <w:b/>
          <w:bCs/>
          <w:color w:val="004D33"/>
          <w:sz w:val="18"/>
          <w:szCs w:val="18"/>
        </w:rPr>
        <w:t xml:space="preserve">  ✅  Admin panel operational. All 123 contracts accessible from one interface.</w:t>
      </w:r>
    </w:p>
    <w:p>
      <w:r>
        <w:br w:type="page"/>
      </w:r>
    </w:p>
    <w:p>
      <w:pPr>
        <w:pStyle w:val="Heading1"/>
        <w:spacing w:before="400" w:after="200"/>
      </w:pPr>
      <w:r>
        <w:t xml:space="preserve">Phase 10 — Go-Live Checklists</w:t>
      </w:r>
    </w:p>
    <w:p>
      <w:pPr>
        <w:pBdr>
          <w:bottom w:val="single" w:color="C8D8E8" w:sz="1"/>
        </w:pBdr>
        <w:spacing w:before="200" w:after="200"/>
      </w:pPr>
    </w:p>
    <w:p>
      <w:pPr>
        <w:pStyle w:val="Heading2"/>
        <w:spacing w:before="300" w:after="150"/>
      </w:pPr>
      <w:r>
        <w:t xml:space="preserve">Technical Checklist</w:t>
      </w:r>
    </w:p>
    <w:tbl>
      <w:tblPr>
        <w:tblW w:type="dxa" w:w="10000"/>
        <w:tblBorders>
          <w:top w:val="single" w:color="1A3050" w:sz="4"/>
          <w:left w:val="single" w:color="1A3050" w:sz="4"/>
          <w:bottom w:val="single" w:color="1A3050" w:sz="4"/>
          <w:right w:val="single" w:color="1A3050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color="1A305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7000"/>
            <w:shd w:color="1A305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All 123 contracts deployed on Arbitrum One</w:t>
            </w:r>
          </w:p>
        </w:tc>
        <w:tc>
          <w:tcPr>
            <w:tcW w:type="dxa" w:w="7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All contracts verified on Arbiscan</w:t>
            </w:r>
          </w:p>
        </w:tc>
        <w:tc>
          <w:tcPr>
            <w:tcW w:type="dxa" w:w="7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Ownership transferred to multisig</w:t>
            </w:r>
          </w:p>
        </w:tc>
        <w:tc>
          <w:tcPr>
            <w:tcW w:type="dxa" w:w="7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All 7 PM2 processes running and healthy</w:t>
            </w:r>
          </w:p>
        </w:tc>
        <w:tc>
          <w:tcPr>
            <w:tcW w:type="dxa" w:w="7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TVL Guard set to Stage 0 ($500K cap)</w:t>
            </w:r>
          </w:p>
        </w:tc>
        <w:tc>
          <w:tcPr>
            <w:tcW w:type="dxa" w:w="7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Revenue splitter configured (30/5/32/23/10)</w:t>
            </w:r>
          </w:p>
        </w:tc>
        <w:tc>
          <w:tcPr>
            <w:tcW w:type="dxa" w:w="7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Ops vault allocations set (40/40/10/10)</w:t>
            </w:r>
          </w:p>
        </w:tc>
        <w:tc>
          <w:tcPr>
            <w:tcW w:type="dxa" w:w="7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Auto-compounder enabled</w:t>
            </w:r>
          </w:p>
        </w:tc>
        <w:tc>
          <w:tcPr>
            <w:tcW w:type="dxa" w:w="7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All 295 markets registered</w:t>
            </w:r>
          </w:p>
        </w:tc>
        <w:tc>
          <w:tcPr>
            <w:tcW w:type="dxa" w:w="7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Frontend deployed to Vercel</w:t>
            </w:r>
          </w:p>
        </w:tc>
        <w:tc>
          <w:tcPr>
            <w:tcW w:type="dxa" w:w="7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SSL certificates valid on all domains</w:t>
            </w:r>
          </w:p>
        </w:tc>
        <w:tc>
          <w:tcPr>
            <w:tcW w:type="dxa" w:w="7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Admin panel accessible and functional</w:t>
            </w:r>
          </w:p>
        </w:tc>
        <w:tc>
          <w:tcPr>
            <w:tcW w:type="dxa" w:w="7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WikiSeasonPoints season 1 started</w:t>
            </w:r>
          </w:p>
        </w:tc>
        <w:tc>
          <w:tcPr>
            <w:tcW w:type="dxa" w:w="7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WikiRevenueShareNFT mint open</w:t>
            </w:r>
          </w:p>
        </w:tc>
        <w:tc>
          <w:tcPr>
            <w:tcW w:type="dxa" w:w="7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☐</w:t>
            </w:r>
          </w:p>
        </w:tc>
      </w:tr>
    </w:tbl>
    <w:p>
      <w:pPr>
        <w:pStyle w:val="Heading2"/>
        <w:spacing w:before="300" w:after="150"/>
      </w:pPr>
      <w:r>
        <w:t xml:space="preserve">Security Checklist</w:t>
      </w:r>
    </w:p>
    <w:tbl>
      <w:tblPr>
        <w:tblW w:type="dxa" w:w="10000"/>
        <w:tblBorders>
          <w:top w:val="single" w:color="1A3050" w:sz="4"/>
          <w:left w:val="single" w:color="1A3050" w:sz="4"/>
          <w:bottom w:val="single" w:color="1A3050" w:sz="4"/>
          <w:right w:val="single" w:color="1A3050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color="1A305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7000"/>
            <w:shd w:color="1A305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Security audit complete — all critical/high findings resolved</w:t>
            </w:r>
          </w:p>
        </w:tc>
        <w:tc>
          <w:tcPr>
            <w:tcW w:type="dxa" w:w="7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Deployer wallet drained after deploy (0 ETH left)</w:t>
            </w:r>
          </w:p>
        </w:tc>
        <w:tc>
          <w:tcPr>
            <w:tcW w:type="dxa" w:w="7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3 hardware wallets in separate physical locations</w:t>
            </w:r>
          </w:p>
        </w:tc>
        <w:tc>
          <w:tcPr>
            <w:tcW w:type="dxa" w:w="7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Multisig requires 2-of-3 signatures for any change</w:t>
            </w:r>
          </w:p>
        </w:tc>
        <w:tc>
          <w:tcPr>
            <w:tcW w:type="dxa" w:w="7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48-hour timelock active on governance</w:t>
            </w:r>
          </w:p>
        </w:tc>
        <w:tc>
          <w:tcPr>
            <w:tcW w:type="dxa" w:w="7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No private keys stored in any server files</w:t>
            </w:r>
          </w:p>
        </w:tc>
        <w:tc>
          <w:tcPr>
            <w:tcW w:type="dxa" w:w="7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All .env files excluded from git (.gitignore verified)</w:t>
            </w:r>
          </w:p>
        </w:tc>
        <w:tc>
          <w:tcPr>
            <w:tcW w:type="dxa" w:w="7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Tenderly simulation enabled in admin panel</w:t>
            </w:r>
          </w:p>
        </w:tc>
        <w:tc>
          <w:tcPr>
            <w:tcW w:type="dxa" w:w="7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☐</w:t>
            </w:r>
          </w:p>
        </w:tc>
      </w:tr>
    </w:tbl>
    <w:p>
      <w:pPr>
        <w:pStyle w:val="Heading2"/>
        <w:spacing w:before="300" w:after="150"/>
      </w:pPr>
      <w:r>
        <w:t xml:space="preserve">Legal Checklist</w:t>
      </w:r>
    </w:p>
    <w:tbl>
      <w:tblPr>
        <w:tblW w:type="dxa" w:w="10000"/>
        <w:tblBorders>
          <w:top w:val="single" w:color="1A3050" w:sz="4"/>
          <w:left w:val="single" w:color="1A3050" w:sz="4"/>
          <w:bottom w:val="single" w:color="1A3050" w:sz="4"/>
          <w:right w:val="single" w:color="1A3050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color="1A305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7000"/>
            <w:shd w:color="1A305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Lawyer consultation complete on jurisdiction</w:t>
            </w:r>
          </w:p>
        </w:tc>
        <w:tc>
          <w:tcPr>
            <w:tcW w:type="dxa" w:w="7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Token classification advice received</w:t>
            </w:r>
          </w:p>
        </w:tc>
        <w:tc>
          <w:tcPr>
            <w:tcW w:type="dxa" w:w="7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Terms of Service live on website</w:t>
            </w:r>
          </w:p>
        </w:tc>
        <w:tc>
          <w:tcPr>
            <w:tcW w:type="dxa" w:w="7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Privacy Policy live on website</w:t>
            </w:r>
          </w:p>
        </w:tc>
        <w:tc>
          <w:tcPr>
            <w:tcW w:type="dxa" w:w="7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KYC provider integrated for institutional pool</w:t>
            </w:r>
          </w:p>
        </w:tc>
        <w:tc>
          <w:tcPr>
            <w:tcW w:type="dxa" w:w="7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☐</w:t>
            </w:r>
          </w:p>
        </w:tc>
      </w:tr>
    </w:tbl>
    <w:p>
      <w:pPr>
        <w:pBdr>
          <w:left w:val="thick" w:color="CC8800" w:sz="12"/>
        </w:pBdr>
        <w:shd w:color="FFF3CD" w:val="solid"/>
        <w:spacing w:before="80" w:after="80"/>
        <w:ind w:left="200"/>
      </w:pPr>
      <w:r>
        <w:rPr>
          <w:b/>
          <w:bCs/>
          <w:color w:val="882200"/>
          <w:sz w:val="18"/>
          <w:szCs w:val="18"/>
        </w:rPr>
        <w:t xml:space="preserve">  ⚠  Do not launch without Terms of Service and Privacy Policy. One lawyer call minimum.</w:t>
      </w:r>
    </w:p>
    <w:p>
      <w:r>
        <w:br w:type="page"/>
      </w:r>
    </w:p>
    <w:p>
      <w:pPr>
        <w:pStyle w:val="Heading1"/>
        <w:spacing w:before="400" w:after="200"/>
      </w:pPr>
      <w:r>
        <w:t xml:space="preserve">Appendix A — All 123 Contracts Reference</w:t>
      </w:r>
    </w:p>
    <w:p>
      <w:pPr>
        <w:pBdr>
          <w:bottom w:val="single" w:color="C8D8E8" w:sz="1"/>
        </w:pBdr>
        <w:spacing w:before="200" w:after="200"/>
      </w:pPr>
    </w:p>
    <w:tbl>
      <w:tblPr>
        <w:tblW w:type="dxa" w:w="10000"/>
        <w:tblBorders>
          <w:top w:val="single" w:color="1A3050" w:sz="4"/>
          <w:left w:val="single" w:color="1A3050" w:sz="4"/>
          <w:bottom w:val="single" w:color="1A3050" w:sz="4"/>
          <w:right w:val="single" w:color="1A3050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color="1A305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3500"/>
            <w:shd w:color="1A305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Contract</w:t>
            </w:r>
          </w:p>
        </w:tc>
        <w:tc>
          <w:tcPr>
            <w:tcW w:type="dxa" w:w="3500"/>
            <w:shd w:color="1A305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Core Trading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WikiPerp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Perpetual futures — up to 1000× leverage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Core Trading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WikiVirtualAMM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Virtual AMM for price discovery and liquidity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Core Trading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WikiSpot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Spot trading with AMM routing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Core Trading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WikiSpotRouter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Smart order routing across pools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Core Trading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WikiOrderBook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Limit orders, OCO, trailing stop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Core Trading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WikiIndexPerp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Index perpetuals (DeFi, Metaverse, etc)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Core Trading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WikiPortfolioMargin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Cross-margin across all positions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Core Trading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WikiAMM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Liquidity pool AMM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Core Trading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WikiOTCDesk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Large block trades off order book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New Trading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WikiTrailingStop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Trailing stop orders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New Trading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WikiTWAMM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Time-weighted AMM for whale orders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New Trading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WikiCopyTrading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Social trading vaults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New Trading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WikiGuaranteedStop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Slippage-free guaranteed exits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New Trading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WikiPartialLiquidation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3-step liquidation engine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New Trading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WikiVolatilityMargin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Dynamic margin in high-vol events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New Trading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WikiDeltaNeutralVault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Delta-neutral LP strategy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New Trading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WikiConditionalOrder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IF-THEN strategy orders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Safety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WikiDynamicLeverage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Real-time leverage adjustment by volatility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Safety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WikiLeverageScaler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Per-market leverage notional caps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Safety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WikiADL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Auto-deleveraging queue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Safety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WikiCircuitBreaker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Market-wide emergency halt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Safety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WikiLiquidator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Keeper-triggered liquidation engine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Safety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WikiLiquidationMarket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Dutch auction for liquidated positions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Safety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WikiLiquidationInsurance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Insurance fund for liquidation gaps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Safety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WikiTVLGuard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Staged TVL caps for safe rollout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Safety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WikiRateLimiter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Anti-flash-loan rate limits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Safety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WikiProofOfSolvency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Merkle tree solvency proof, 24hr snapshots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Liquidity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WikiHybridLiquidityManager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Routes to GMX/Uniswap at launch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Liquidity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WikiPOL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Protocol-owned liquidity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Liquidity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WikiBondingPOL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Bonding mechanism for POL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Liquidity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WikiRebalancer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Auto-rebalances LP positions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Liquidity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WikiLP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LP token management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Liquidity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WikiLPCollateral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Use LP tokens as margin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Liquidity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WikiManagedLiquidityVault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Keeper-managed active LP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Liquidity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WikiStrategyVault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Strategy vault framework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Revenue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WikiRevenueSplitter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30/5/32/23/10 fee distribution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Revenue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WikiFeeDistributor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Epoch-based fee distribution to veWIK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Revenue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WikiBuybackBurn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WIK buyback from revenue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Revenue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WikiDynamicFeeHook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Adjust fees based on volatility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Revenue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WikiVolumeTiers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Reduced fees for high-volume traders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Revenue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WikiMEVHook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MEV protection and capture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Revenue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WikiGasRebate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Gas rebate for active traders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Revenue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WikiMakerRewards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Maker order incentive program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Earn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WikiStaking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veWIK staking and lock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Earn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WikiGaugeVoting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Gauge voting for liquidity rewards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Earn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WikiBackstopVault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Backstop LP — 15-25% APY, 7-day exit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Earn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WikiLending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Supply/borrow lending protocol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Earn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WikiFundingArbVault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Delta-neutral funding rate vault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Earn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WikiInsuranceFundYield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Insurance fund yield for stakers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Earn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WikiYieldSlice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Tranche insurance products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Earn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WikiFlashLoan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Uncollateralised flash loans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Earn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WikiMarginLoan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Margin lending for traders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Earn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WikiInternalArb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Internal price arbitrage bot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Earn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WikiStructuredProduct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Covered call / put / PP vaults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Earn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WikiLeveragedYield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ETH and USDC looping vaults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Wallet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WikiBridge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7-chain bridge via LayerZero V2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Wallet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WikiCrossChainRouter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Cross-chain order routing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Wallet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WikiPaymaster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ERC-4337 gasless trading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Wallet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WikiSmartAccount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ERC-4337 smart account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Wallet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WikiSmartAccountFactory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Deploy smart accounts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Wallet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WikiFiatOnRamp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MoonPay/Transak integration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Wallet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WikiZap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One-click complex actions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Wallet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WikiSubAccount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Up to 10 sub-accounts per wallet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Wallet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WikiMultiCollateral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BTC/ETH/ARB as margin collateral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Launch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WikiLaunchpad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Token launch launchpad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Launch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WikiIEOPlatform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IEO fundraising platform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Launch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WikiLaunchPool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Liquidity bootstrapping pool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Launch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WikiTokenVesting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Linear/cliff token vesting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Launch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WikiAffiliate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4-tier affiliate program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Launch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WikiTraderPass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NFT-gated features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Launch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WikiTraderSubscription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Monthly fee subscriptions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Launch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WikiIndexBasket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Custom token index baskets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Launch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WikiPermissionlessMarkets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Anyone lists a market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Prop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WikiPropChallenge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Challenge configuration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Prop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WikiPropEval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2-phase evaluation with consistency rule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Prop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WikiPropFunded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Funded account management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Prop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WikiPropPool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Capital pool for funded traders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Oracle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WikiOracle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Chainlink + Pyth aggregated oracle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Oracle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WikiForexOracle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Forex-specific price feeds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Oracle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WikiKeeperRegistry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Keeper authorization registry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Oracle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WikiKeeperService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Keeper job queue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Oracle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WikiMarketRegistry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295 market definitions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Oracle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WikiSmartOrderRouter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Optimal execution routing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Governance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WikiAgenticDAO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On-chain governance with AI guardrails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Governance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WikiMultisigGuard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Multisig enforcement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Governance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WikiTimelockController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48-hour timelock on changes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Governance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WIKToken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ERC-20 governance token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Protocol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WikiRWAMarket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Real-world asset trading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Protocol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WikiCrossChainLending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Cross-chain lending protocol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Protocol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WikiLiquidRestaking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EigenLayer liquid restaking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Protocol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WikiLiquidStaking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ETH liquid staking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Protocol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WikiOptionsVault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On-chain options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Protocol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WikiPredictionMarket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Binary prediction markets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Protocol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WikiInstitutionalPool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KYC-gated institutional pool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Protocol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WikiExternalInsurance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External insurance integrations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Protocol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WikiGMXBackstop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GMX pool as backstop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Adapters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AaveV3Adapter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Aave V3 yield integration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Adapters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RadiantAdapter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Radiant Capital integration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Adapters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WikiAIGuardrails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AI risk copilot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Ops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WikiOpsVault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Auto-investing ops income at 12.4% APY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Ops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WikiDAOTreasury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DAO treasury management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Ops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WikiAutoCompounder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Weekly veWIK auto-compound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Ops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WikiVault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General purpose vault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New v2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WikiSeasonPoints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XP season system with streaks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New v2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WikiLeaderboard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Public trader P&amp;L rankings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New v2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WikiBotVault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Trading bot vault (Grid/Funding/Trend/MR)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New v2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WikiRevenueShareNFT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1,000 NFTs earning 0.01% fees each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New v2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WikiStructuredProduct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Ribbon-style covered call vaults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New v2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WikiPositionInsurance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P2P position insurance marketplace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New v2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WikiAPIGateway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Programmatic trading API keys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New v2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WikiTelegramGateway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Telegram bot trading integration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New v2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WikiOnChainAnalytics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Protocol stats for DeFi Llama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New v2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WikiMultiCollateral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BTC/ETH/ARB collateral support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New v2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WikiLiqProtection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Monthly subscription liq protection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New v2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WikiLeveragedYield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Gearbox-style looping vaults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New v2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WikiConditionalOrder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IF-THEN strategy orders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New v2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WikiTradeHistory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Trade history + tax export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New v2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WikiYieldAggregator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Best APY auto-router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New v2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WikiReferralNFT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Elite affiliate NFT (45% share)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New v2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WikiVestingMarket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P2P vesting token marketplace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New v2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WikiDarkPool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Commit-reveal dark pool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New v2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WikiVaultMarketplace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Vault discovery marketplace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New v2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WikiPortfolioTracker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Complete net worth aggregator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New v2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WikiRevenueDashboard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Public protocol revenue stats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New v2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WikiReferralLeaderboard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Monthly affiliate competition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New v2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WikiPushNotification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Push alert preferences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New v2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WikiLiqAuctionUI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Liquidation auction interface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t xml:space="preserve">Appendix B — Revenue Model &amp; Projections</w:t>
      </w:r>
    </w:p>
    <w:p>
      <w:pPr>
        <w:pBdr>
          <w:bottom w:val="single" w:color="C8D8E8" w:sz="1"/>
        </w:pBdr>
        <w:spacing w:before="200" w:after="200"/>
      </w:pPr>
    </w:p>
    <w:p>
      <w:pPr>
        <w:pStyle w:val="Heading2"/>
        <w:spacing w:before="300" w:after="150"/>
      </w:pPr>
      <w:r>
        <w:t xml:space="preserve">Revenue Streams</w:t>
      </w:r>
    </w:p>
    <w:tbl>
      <w:tblPr>
        <w:tblW w:type="dxa" w:w="10000"/>
        <w:tblBorders>
          <w:top w:val="single" w:color="1A3050" w:sz="4"/>
          <w:left w:val="single" w:color="1A3050" w:sz="4"/>
          <w:bottom w:val="single" w:color="1A3050" w:sz="4"/>
          <w:right w:val="single" w:color="1A3050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color="1A305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3500"/>
            <w:shd w:color="1A305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Fee</w:t>
            </w:r>
          </w:p>
        </w:tc>
        <w:tc>
          <w:tcPr>
            <w:tcW w:type="dxa" w:w="3500"/>
            <w:shd w:color="1A305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Perp trading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0.05% maker / 0.10% taker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Every open and close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Spot trading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0.20%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Every swap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Forex/metals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0.03% / 0.08%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High frequency, high volume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Dark pool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0.15% taker, 0.02% rebate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Institutional trades only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Options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0.50% per leg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Premium on notional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Liquidations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0.50% of liquidated notional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Auto, zero effort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Flash loans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0.09%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Instant, no credit risk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Prop challenge fees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$50–$10,000 upfront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Non-refundable, guaranteed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Prop profit split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20% of funded trader profits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Ongoing, passive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Bot management fee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2%/year on AUM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Accrues every second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Bot performance fee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20% of profits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Only on winning users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Liq protection subscription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$20–$100/month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Pure recurring SaaS revenue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API key subscriptions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$50–$500/month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Pro and Institutional tiers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Rev Share NFT listing fee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$500 mint price × 1,000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$500K upfront one-time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Vault marketplace listing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$1,000 + 2% ongoing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Third-party vaults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Structured product fees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1% mgmt + 10% perf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Growing with TVL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Insurance premiums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10% of all premiums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Underwriters earn 90%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Vesting market fee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2% per transaction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Reduces WIK sell pressure</w:t>
            </w:r>
          </w:p>
        </w:tc>
      </w:tr>
    </w:tbl>
    <w:p>
      <w:pPr>
        <w:pStyle w:val="Heading2"/>
        <w:spacing w:before="300" w:after="150"/>
      </w:pPr>
      <w:r>
        <w:t xml:space="preserve">Monthly P&amp;L Projections</w:t>
      </w:r>
    </w:p>
    <w:tbl>
      <w:tblPr>
        <w:tblW w:type="dxa" w:w="10000"/>
        <w:tblBorders>
          <w:top w:val="single" w:color="1A3050" w:sz="4"/>
          <w:left w:val="single" w:color="1A3050" w:sz="4"/>
          <w:bottom w:val="single" w:color="1A3050" w:sz="4"/>
          <w:right w:val="single" w:color="1A3050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3000"/>
            <w:shd w:color="1A305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Monthly Volume</w:t>
            </w:r>
          </w:p>
        </w:tc>
        <w:tc>
          <w:tcPr>
            <w:tcW w:type="dxa" w:w="1400"/>
            <w:shd w:color="1A305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Challenge Fees</w:t>
            </w:r>
          </w:p>
        </w:tc>
        <w:tc>
          <w:tcPr>
            <w:tcW w:type="dxa" w:w="1400"/>
            <w:shd w:color="1A305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Trading Fees (30%)</w:t>
            </w:r>
          </w:p>
        </w:tc>
        <w:tc>
          <w:tcPr>
            <w:tcW w:type="dxa" w:w="1400"/>
            <w:shd w:color="1A305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Prop Splits</w:t>
            </w:r>
          </w:p>
        </w:tc>
        <w:tc>
          <w:tcPr>
            <w:tcW w:type="dxa" w:w="1400"/>
            <w:shd w:color="1A305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Subscriptions</w:t>
            </w:r>
          </w:p>
        </w:tc>
        <w:tc>
          <w:tcPr>
            <w:tcW w:type="dxa" w:w="1400"/>
            <w:shd w:color="1A305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Total to You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$1M/day</w:t>
            </w:r>
          </w:p>
        </w:tc>
        <w:tc>
          <w:tcPr>
            <w:tcW w:type="dxa" w:w="14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$15,000</w:t>
            </w:r>
          </w:p>
        </w:tc>
        <w:tc>
          <w:tcPr>
            <w:tcW w:type="dxa" w:w="14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$6,300</w:t>
            </w:r>
          </w:p>
        </w:tc>
        <w:tc>
          <w:tcPr>
            <w:tcW w:type="dxa" w:w="14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$2,400</w:t>
            </w:r>
          </w:p>
        </w:tc>
        <w:tc>
          <w:tcPr>
            <w:tcW w:type="dxa" w:w="14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$5,000</w:t>
            </w:r>
          </w:p>
        </w:tc>
        <w:tc>
          <w:tcPr>
            <w:tcW w:type="dxa" w:w="14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$28,700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$5M/day</w:t>
            </w:r>
          </w:p>
        </w:tc>
        <w:tc>
          <w:tcPr>
            <w:tcW w:type="dxa" w:w="14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$15,000</w:t>
            </w:r>
          </w:p>
        </w:tc>
        <w:tc>
          <w:tcPr>
            <w:tcW w:type="dxa" w:w="14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$31,500</w:t>
            </w:r>
          </w:p>
        </w:tc>
        <w:tc>
          <w:tcPr>
            <w:tcW w:type="dxa" w:w="14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$6,200</w:t>
            </w:r>
          </w:p>
        </w:tc>
        <w:tc>
          <w:tcPr>
            <w:tcW w:type="dxa" w:w="14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$8,000</w:t>
            </w:r>
          </w:p>
        </w:tc>
        <w:tc>
          <w:tcPr>
            <w:tcW w:type="dxa" w:w="14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$60,700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$10M/day</w:t>
            </w:r>
          </w:p>
        </w:tc>
        <w:tc>
          <w:tcPr>
            <w:tcW w:type="dxa" w:w="14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$15,000</w:t>
            </w:r>
          </w:p>
        </w:tc>
        <w:tc>
          <w:tcPr>
            <w:tcW w:type="dxa" w:w="14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$63,000</w:t>
            </w:r>
          </w:p>
        </w:tc>
        <w:tc>
          <w:tcPr>
            <w:tcW w:type="dxa" w:w="14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$10,400</w:t>
            </w:r>
          </w:p>
        </w:tc>
        <w:tc>
          <w:tcPr>
            <w:tcW w:type="dxa" w:w="14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$12,000</w:t>
            </w:r>
          </w:p>
        </w:tc>
        <w:tc>
          <w:tcPr>
            <w:tcW w:type="dxa" w:w="14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$100,400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$50M/day</w:t>
            </w:r>
          </w:p>
        </w:tc>
        <w:tc>
          <w:tcPr>
            <w:tcW w:type="dxa" w:w="14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$15,000</w:t>
            </w:r>
          </w:p>
        </w:tc>
        <w:tc>
          <w:tcPr>
            <w:tcW w:type="dxa" w:w="14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$315,000</w:t>
            </w:r>
          </w:p>
        </w:tc>
        <w:tc>
          <w:tcPr>
            <w:tcW w:type="dxa" w:w="14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$52,000</w:t>
            </w:r>
          </w:p>
        </w:tc>
        <w:tc>
          <w:tcPr>
            <w:tcW w:type="dxa" w:w="14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$25,000</w:t>
            </w:r>
          </w:p>
        </w:tc>
        <w:tc>
          <w:tcPr>
            <w:tcW w:type="dxa" w:w="14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$407,000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$100M/day</w:t>
            </w:r>
          </w:p>
        </w:tc>
        <w:tc>
          <w:tcPr>
            <w:tcW w:type="dxa" w:w="14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$15,000</w:t>
            </w:r>
          </w:p>
        </w:tc>
        <w:tc>
          <w:tcPr>
            <w:tcW w:type="dxa" w:w="14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$630,000</w:t>
            </w:r>
          </w:p>
        </w:tc>
        <w:tc>
          <w:tcPr>
            <w:tcW w:type="dxa" w:w="14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$104,000</w:t>
            </w:r>
          </w:p>
        </w:tc>
        <w:tc>
          <w:tcPr>
            <w:tcW w:type="dxa" w:w="14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$40,000</w:t>
            </w:r>
          </w:p>
        </w:tc>
        <w:tc>
          <w:tcPr>
            <w:tcW w:type="dxa" w:w="14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$789,000</w:t>
            </w:r>
          </w:p>
        </w:tc>
      </w:tr>
    </w:tbl>
    <w:p>
      <w:pPr>
        <w:pBdr>
          <w:left w:val="thick" w:color="0055CC" w:sz="12"/>
        </w:pBdr>
        <w:shd w:color="E8F5FF" w:val="solid"/>
        <w:spacing w:before="80" w:after="80"/>
        <w:ind w:left="200"/>
      </w:pPr>
      <w:r>
        <w:rPr>
          <w:color w:val="1A3050"/>
          <w:sz w:val="18"/>
          <w:szCs w:val="18"/>
        </w:rPr>
        <w:t xml:space="preserve">  These projections assume 100 prop challengers/month at $150 average fee. Challenge fee revenue is guaranteed regardless of trading volume.</w:t>
      </w:r>
    </w:p>
    <w:p>
      <w:pPr>
        <w:pBdr>
          <w:left w:val="thick" w:color="0055CC" w:sz="12"/>
        </w:pBdr>
        <w:shd w:color="E8F5FF" w:val="solid"/>
        <w:spacing w:before="80" w:after="80"/>
        <w:ind w:left="200"/>
      </w:pPr>
      <w:r>
        <w:rPr>
          <w:color w:val="1A3050"/>
          <w:sz w:val="18"/>
          <w:szCs w:val="18"/>
        </w:rPr>
        <w:t xml:space="preserve">  Fixed costs: $24/month server + $2/month domain = $26 total. You break even at 1 challenge sale per month.</w:t>
      </w:r>
    </w:p>
    <w:p>
      <w:pPr>
        <w:pStyle w:val="Heading2"/>
        <w:spacing w:before="300" w:after="150"/>
      </w:pPr>
      <w:r>
        <w:t xml:space="preserve">Ops Vault Yield (on accumulated income)</w:t>
      </w:r>
    </w:p>
    <w:tbl>
      <w:tblPr>
        <w:tblW w:type="dxa" w:w="10000"/>
        <w:tblBorders>
          <w:top w:val="single" w:color="1A3050" w:sz="4"/>
          <w:left w:val="single" w:color="1A3050" w:sz="4"/>
          <w:bottom w:val="single" w:color="1A3050" w:sz="4"/>
          <w:right w:val="single" w:color="1A3050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color="1A305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Ops Vault Balance</w:t>
            </w:r>
          </w:p>
        </w:tc>
        <w:tc>
          <w:tcPr>
            <w:tcW w:type="dxa" w:w="3500"/>
            <w:shd w:color="1A305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Blended APY</w:t>
            </w:r>
          </w:p>
        </w:tc>
        <w:tc>
          <w:tcPr>
            <w:tcW w:type="dxa" w:w="3500"/>
            <w:shd w:color="1A305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Monthly Yield from Idle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$100,000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12.4%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$1,033/month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$500,000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12.4%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$5,167/month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$1,000,000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12.4%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$10,333/month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$5,000,000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12.4%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$51,667/month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t xml:space="preserve">Appendix C — Emergency Procedures</w:t>
      </w:r>
    </w:p>
    <w:p>
      <w:pPr>
        <w:pBdr>
          <w:bottom w:val="single" w:color="C8D8E8" w:sz="1"/>
        </w:pBdr>
        <w:spacing w:before="200" w:after="200"/>
      </w:pPr>
    </w:p>
    <w:p>
      <w:pPr>
        <w:pStyle w:val="Heading2"/>
        <w:spacing w:before="300" w:after="150"/>
      </w:pPr>
      <w:r>
        <w:t xml:space="preserve">If Smart Contract Bug Found After Launch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0"/>
          <w:szCs w:val="20"/>
        </w:rPr>
        <w:t xml:space="preserve">1. Immediately call WikiCircuitBreaker.haltAllMarkets() from multisig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0"/>
          <w:szCs w:val="20"/>
        </w:rPr>
        <w:t xml:space="preserve">2. Call WikiTVLGuard.setStage(0) to restrict new deposits to $500K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0"/>
          <w:szCs w:val="20"/>
        </w:rPr>
        <w:t xml:space="preserve">3. Post public announcement within 30 minutes: "Maintenance in progress"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0"/>
          <w:szCs w:val="20"/>
        </w:rPr>
        <w:t xml:space="preserve">4. Fix the bug, run tests, get emergency audit if critical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0"/>
          <w:szCs w:val="20"/>
        </w:rPr>
        <w:t xml:space="preserve">5. Deploy patched contract via upgrade proxy or new deploy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0"/>
          <w:szCs w:val="20"/>
        </w:rPr>
        <w:t xml:space="preserve">6. Resume markets via WikiCircuitBreaker.resumeMarkets()</w:t>
      </w:r>
    </w:p>
    <w:p>
      <w:pPr>
        <w:pBdr>
          <w:left w:val="thick" w:color="CC8800" w:sz="12"/>
        </w:pBdr>
        <w:shd w:color="FFF3CD" w:val="solid"/>
        <w:spacing w:before="80" w:after="80"/>
        <w:ind w:left="200"/>
      </w:pPr>
      <w:r>
        <w:rPr>
          <w:b/>
          <w:bCs/>
          <w:color w:val="882200"/>
          <w:sz w:val="18"/>
          <w:szCs w:val="18"/>
        </w:rPr>
        <w:t xml:space="preserve">  ⚠  Never try to quietly fix a bug without disclosure. Transparency builds trust. Secrecy destroys it.</w:t>
      </w:r>
    </w:p>
    <w:p>
      <w:pPr>
        <w:pStyle w:val="Heading2"/>
        <w:spacing w:before="300" w:after="150"/>
      </w:pPr>
      <w:r>
        <w:t xml:space="preserve">If Oracle Fails or Gives Wrong Price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0"/>
          <w:szCs w:val="20"/>
        </w:rPr>
        <w:t xml:space="preserve">1. WikiAIGuardrails will auto-pause affected markets if deviation &gt; threshold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0"/>
          <w:szCs w:val="20"/>
        </w:rPr>
        <w:t xml:space="preserve">2. If not auto-paused: call WikiOracle.pauseMarket(marketId) manually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0"/>
          <w:szCs w:val="20"/>
        </w:rPr>
        <w:t xml:space="preserve">3. Identify cause: Chainlink feed down, Pyth feed down, or contract bug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0"/>
          <w:szCs w:val="20"/>
        </w:rPr>
        <w:t xml:space="preserve">4. WikiOracle has fallback ordering: Pyth → Chainlink → TWAP. Check fallback.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0"/>
          <w:szCs w:val="20"/>
        </w:rPr>
        <w:t xml:space="preserve">5. Resume when primary feed restored: WikiOracle.resumeMarket(marketId)</w:t>
      </w:r>
    </w:p>
    <w:p>
      <w:pPr>
        <w:pStyle w:val="Heading2"/>
        <w:spacing w:before="300" w:after="150"/>
      </w:pPr>
      <w:r>
        <w:t xml:space="preserve">If Server Goes Down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0"/>
          <w:szCs w:val="20"/>
        </w:rPr>
        <w:t xml:space="preserve">1. SSH to server: ssh root@&lt;server_ip&gt;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0"/>
          <w:szCs w:val="20"/>
        </w:rPr>
        <w:t xml:space="preserve">2. Check PM2: pm2 status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0"/>
          <w:szCs w:val="20"/>
        </w:rPr>
        <w:t xml:space="preserve">3. Restart all: pm2 restart all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0"/>
          <w:szCs w:val="20"/>
        </w:rPr>
        <w:t xml:space="preserve">4. If server is unreachable: Hetzner console → reboot → pm2 resurrect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0"/>
          <w:szCs w:val="20"/>
        </w:rPr>
        <w:t xml:space="preserve">5. Contracts are on-chain and unaffected. Only frontend/bots go down.</w:t>
      </w:r>
    </w:p>
    <w:p>
      <w:pPr>
        <w:pBdr>
          <w:left w:val="thick" w:color="0055CC" w:sz="12"/>
        </w:pBdr>
        <w:shd w:color="E8F5FF" w:val="solid"/>
        <w:spacing w:before="80" w:after="80"/>
        <w:ind w:left="200"/>
      </w:pPr>
      <w:r>
        <w:rPr>
          <w:color w:val="1A3050"/>
          <w:sz w:val="18"/>
          <w:szCs w:val="18"/>
        </w:rPr>
        <w:t xml:space="preserve">  Contracts are immutable on-chain. A server outage does not put funds at risk. Only the frontend is affected.</w:t>
      </w:r>
    </w:p>
    <w:p>
      <w:pPr>
        <w:pStyle w:val="Heading2"/>
        <w:spacing w:before="300" w:after="150"/>
      </w:pPr>
      <w:r>
        <w:t xml:space="preserve">Key Emergency Contacts</w:t>
      </w:r>
    </w:p>
    <w:tbl>
      <w:tblPr>
        <w:tblW w:type="dxa" w:w="10000"/>
        <w:tblBorders>
          <w:top w:val="single" w:color="1A3050" w:sz="4"/>
          <w:left w:val="single" w:color="1A3050" w:sz="4"/>
          <w:bottom w:val="single" w:color="1A3050" w:sz="4"/>
          <w:right w:val="single" w:color="1A3050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color="1A305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3500"/>
            <w:shd w:color="1A305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Emergency URL</w:t>
            </w:r>
          </w:p>
        </w:tc>
        <w:tc>
          <w:tcPr>
            <w:tcW w:type="dxa" w:w="3500"/>
            <w:shd w:color="1A305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for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Arbitrum Status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status.arbitrum.io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Network outage / RPC issues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Alchemy Status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alchemyapi.statuspage.io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RPC provider outage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Chainlink Status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data.chain.link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Oracle feed status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Pyth Status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status.pyth.network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Oracle feed status</w:t>
            </w:r>
          </w:p>
        </w:tc>
      </w:tr>
      <w:tr>
        <w:tc>
          <w:tcPr>
            <w:tcW w:type="dxa" w:w="30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Hetzner Status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status.hetzner.com</w:t>
            </w:r>
          </w:p>
        </w:tc>
        <w:tc>
          <w:tcPr>
            <w:tcW w:type="dxa" w:w="3500"/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Server provider outage</w:t>
            </w:r>
          </w:p>
        </w:tc>
      </w:tr>
    </w:tbl>
    <w:p>
      <w:pPr>
        <w:pStyle w:val="Heading2"/>
        <w:spacing w:before="300" w:after="150"/>
      </w:pPr>
      <w:r>
        <w:t xml:space="preserve">Multi-Sig Emergency Upgrade Procedure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0"/>
          <w:szCs w:val="20"/>
        </w:rPr>
        <w:t xml:space="preserve">1. Owner proposes upgrade via WikiTimelockController.schedule()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0"/>
          <w:szCs w:val="20"/>
        </w:rPr>
        <w:t xml:space="preserve">2. 48-hour timelock starts — cannot be bypassed for safety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0"/>
          <w:szCs w:val="20"/>
        </w:rPr>
        <w:t xml:space="preserve">3. Two multisig signers must confirm within the window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0"/>
          <w:szCs w:val="20"/>
        </w:rPr>
        <w:t xml:space="preserve">4. After 48 hours: execute via WikiTimelockController.execute()</w:t>
      </w:r>
    </w:p>
    <w:p>
      <w:pPr>
        <w:pBdr>
          <w:left w:val="thick" w:color="0055CC" w:sz="12"/>
        </w:pBdr>
        <w:shd w:color="E8F5FF" w:val="solid"/>
        <w:spacing w:before="80" w:after="80"/>
        <w:ind w:left="200"/>
      </w:pPr>
      <w:r>
        <w:rPr>
          <w:color w:val="1A3050"/>
          <w:sz w:val="18"/>
          <w:szCs w:val="18"/>
        </w:rPr>
        <w:t xml:space="preserve">  The 48-hour timelock is intentional. It gives the community time to notice and object to malicious upgrades. Do not try to bypass it.</w:t>
      </w:r>
    </w:p>
    <w:p>
      <w:pPr>
        <w:pBdr>
          <w:left w:val="thick" w:color="CC8800" w:sz="12"/>
        </w:pBdr>
        <w:shd w:color="FFF3CD" w:val="solid"/>
        <w:spacing w:before="80" w:after="80"/>
        <w:ind w:left="200"/>
      </w:pPr>
      <w:r>
        <w:rPr>
          <w:b/>
          <w:bCs/>
          <w:color w:val="882200"/>
          <w:sz w:val="18"/>
          <w:szCs w:val="18"/>
        </w:rPr>
        <w:t xml:space="preserve">  ⚠  If you ever see a transaction proposal asking you to bypass the timelock or transfer all funds to a new address — REFUSE. This is an attack.</w:t>
      </w:r>
    </w:p>
    <w:sectPr>
      <w:headerReference w:type="default" r:id="rId6"/>
      <w:footerReference w:type="default" r:id="rId7"/>
      <w:pgSz w:w="11906" w:h="16838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D8E8" w:sz="1"/>
      </w:pBdr>
      <w:jc w:val="right"/>
    </w:pPr>
    <w:r>
      <w:rPr>
        <w:color w:val="999999"/>
        <w:sz w:val="16"/>
        <w:szCs w:val="16"/>
      </w:rPr>
      <w:t xml:space="preserve">Wikicious V5 · 123 Contracts · Arbitrum One   </w:t>
    </w:r>
    <w:r>
      <w:rPr>
        <w:color w:val="999999"/>
        <w:sz w:val="16"/>
        <w:szCs w:val="16"/>
      </w:rPr>
      <w:t xml:space="preserve">Page </w:t>
    </w:r>
    <w:r>
      <w:rPr>
        <w:color w:val="0055C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D8E8" w:sz="1"/>
      </w:pBdr>
      <w:spacing w:after="100"/>
    </w:pPr>
    <w:r>
      <w:rPr>
        <w:b/>
        <w:bCs/>
        <w:color w:val="1A3050"/>
        <w:sz w:val="18"/>
        <w:szCs w:val="18"/>
      </w:rPr>
      <w:t xml:space="preserve">Wikicious V5 — Deployment Guide   </w:t>
    </w:r>
    <w:r>
      <w:rPr>
        <w:b/>
        <w:bCs/>
        <w:color w:val="CC2244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pPr>
      <w:spacing w:before="500" w:after="250"/>
    </w:pPr>
    <w:rPr>
      <w:rFonts w:ascii="Calibri" w:cs="Calibri" w:eastAsia="Calibri" w:hAnsi="Calibri"/>
      <w:b/>
      <w:bCs/>
      <w:color w:val="1A3050"/>
      <w:sz w:val="32"/>
      <w:szCs w:val="32"/>
    </w:rPr>
  </w:style>
  <w:style w:type="paragraph" w:styleId="Heading2">
    <w:name w:val="Heading 2"/>
    <w:pPr>
      <w:spacing w:before="350" w:after="150"/>
    </w:pPr>
    <w:rPr>
      <w:rFonts w:ascii="Calibri" w:cs="Calibri" w:eastAsia="Calibri" w:hAnsi="Calibri"/>
      <w:b/>
      <w:bCs/>
      <w:color w:val="0055C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Wikicious V5 — Complete Deployment Guide</dc:title>
  <dc:creator>Wikicious V5</dc:creator>
  <cp:lastModifiedBy>Un-named</cp:lastModifiedBy>
  <cp:revision>1</cp:revision>
  <dcterms:created xsi:type="dcterms:W3CDTF">2026-03-22T22:57:12.652Z</dcterms:created>
  <dcterms:modified xsi:type="dcterms:W3CDTF">2026-03-22T22:57:12.653Z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