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Site Information Architecture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Cs w:val="false"/>
          <w:i/>
          <w:iCs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>Comparable Site Description</w:t>
      </w:r>
    </w:p>
    <w:p>
      <w:pPr>
        <w:pStyle w:val="Normal"/>
        <w:rPr>
          <w:rStyle w:val="InternetLink"/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>For our comparable site test we choose to use the following sites:</w:t>
        <w:br/>
        <w:tab/>
        <w:tab/>
      </w:r>
      <w:hyperlink r:id="rId2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www.uwlax.edu</w:t>
        </w:r>
      </w:hyperlink>
    </w:p>
    <w:p>
      <w:pPr>
        <w:pStyle w:val="Normal"/>
        <w:rPr>
          <w:rStyle w:val="InternetLink"/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hyperlink r:id="rId3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www.johnmarshalhs.org</w:t>
        </w:r>
      </w:hyperlink>
    </w:p>
    <w:p>
      <w:pPr>
        <w:pStyle w:val="Normal"/>
        <w:rPr>
          <w:rStyle w:val="InternetLink"/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hyperlink r:id="rId4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www.wesleyanschool.org</w:t>
        </w:r>
      </w:hyperlink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</w:p>
    <w:p>
      <w:pPr>
        <w:pStyle w:val="Normal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8"/>
          <w:szCs w:val="28"/>
        </w:rPr>
        <w:t>Site Testers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Our site testers are:</w:t>
        <w:br/>
        <w:tab/>
        <w:tab/>
      </w:r>
      <w:r>
        <w:rPr>
          <w:b/>
          <w:bCs/>
          <w:i w:val="false"/>
          <w:iCs w:val="false"/>
          <w:sz w:val="24"/>
          <w:szCs w:val="24"/>
        </w:rPr>
        <w:t>Hillary Byrum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– Hillary is an education major at UWEC who is currently student </w:t>
        <w:tab/>
        <w:tab/>
        <w:tab/>
        <w:tab/>
        <w:tab/>
        <w:t xml:space="preserve">      teaching. </w:t>
        <w:tab/>
        <w:t xml:space="preserve">      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br/>
        <w:tab/>
        <w:tab/>
      </w:r>
      <w:r>
        <w:rPr>
          <w:b/>
          <w:bCs/>
          <w:i w:val="false"/>
          <w:iCs w:val="false"/>
          <w:sz w:val="24"/>
          <w:szCs w:val="24"/>
        </w:rPr>
        <w:t xml:space="preserve">Jordan Stein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– Jordan is an education major at UWEC who is currently student </w:t>
        <w:tab/>
        <w:tab/>
        <w:tab/>
        <w:tab/>
        <w:tab/>
        <w:tab/>
        <w:t xml:space="preserve">  teaching.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br/>
        <w:tab/>
        <w:tab/>
      </w:r>
      <w:r>
        <w:rPr>
          <w:b/>
          <w:bCs/>
          <w:i w:val="false"/>
          <w:iCs w:val="false"/>
          <w:sz w:val="24"/>
          <w:szCs w:val="24"/>
        </w:rPr>
        <w:t xml:space="preserve">Meg Olson – </w:t>
      </w:r>
      <w:r>
        <w:rPr>
          <w:b w:val="false"/>
          <w:bCs w:val="false"/>
          <w:i w:val="false"/>
          <w:iCs w:val="false"/>
          <w:sz w:val="24"/>
          <w:szCs w:val="24"/>
        </w:rPr>
        <w:t>Meg Olson is our client.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</w:p>
    <w:p>
      <w:pPr>
        <w:pStyle w:val="Normal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8"/>
          <w:szCs w:val="28"/>
        </w:rPr>
        <w:t>Site Specific Tasks</w:t>
      </w:r>
    </w:p>
    <w:p>
      <w:pPr>
        <w:pStyle w:val="Normal"/>
        <w:rPr>
          <w:b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sz w:val="28"/>
          <w:szCs w:val="28"/>
        </w:rPr>
        <w:tab/>
        <w:tab/>
      </w:r>
      <w:r>
        <w:rPr>
          <w:b/>
          <w:bCs w:val="false"/>
          <w:i w:val="false"/>
          <w:iCs w:val="false"/>
          <w:sz w:val="24"/>
          <w:szCs w:val="24"/>
        </w:rPr>
        <w:t>Find Contact email</w:t>
        <w:br/>
        <w:tab/>
        <w:tab/>
        <w:t xml:space="preserve">Find the name of an upcoming event </w:t>
        <w:br/>
        <w:tab/>
        <w:tab/>
        <w:t>Find the staff directory</w:t>
      </w:r>
    </w:p>
    <w:p>
      <w:pPr>
        <w:pStyle w:val="Normal"/>
        <w:rPr>
          <w:b/>
          <w:bCs w:val="false"/>
          <w:i w:val="false"/>
          <w:iCs w:val="false"/>
          <w:sz w:val="24"/>
          <w:szCs w:val="24"/>
        </w:rPr>
      </w:pPr>
      <w:r>
        <w:rPr>
          <w:b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rPr>
          <w:b w:val="false"/>
          <w:bCs w:val="false"/>
          <w:i/>
          <w:iCs/>
          <w:sz w:val="32"/>
          <w:szCs w:val="32"/>
        </w:rPr>
      </w:pPr>
      <w:r>
        <w:rPr>
          <w:b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/>
          <w:iCs/>
          <w:sz w:val="32"/>
          <w:szCs w:val="32"/>
        </w:rPr>
        <w:t>Comparable Site Results</w:t>
        <w:br/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 w:val="false"/>
          <w:bCs w:val="false"/>
          <w:i w:val="false"/>
          <w:iCs w:val="false"/>
          <w:sz w:val="32"/>
          <w:szCs w:val="32"/>
        </w:rPr>
        <w:t>&lt;insert paragraph Hillary&gt;</w:t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>&lt;insert paragraph Jordan&gt;</w:t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>&lt;insert paragraph Meg&gt;</w:t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</w:p>
    <w:p>
      <w:pPr>
        <w:pStyle w:val="Normal"/>
        <w:rPr>
          <w:b w:val="false"/>
          <w:bCs w:val="false"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>What we Learned</w:t>
      </w:r>
    </w:p>
    <w:p>
      <w:pPr>
        <w:pStyle w:val="Normal"/>
        <w:rPr>
          <w:b w:val="false"/>
          <w:bCs w:val="false"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ab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09"/>
        <w:gridCol w:w="4050"/>
        <w:gridCol w:w="4216"/>
      </w:tblGrid>
      <w:tr>
        <w:trPr>
          <w:tblHeader w:val="true"/>
          <w:cantSplit w:val="false"/>
        </w:trPr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#</w:t>
            </w:r>
          </w:p>
        </w:tc>
        <w:tc>
          <w:tcPr>
            <w:tcW w:w="4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</w:t>
            </w:r>
          </w:p>
        </w:tc>
        <w:tc>
          <w:tcPr>
            <w:tcW w:w="4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>
        <w:trPr>
          <w:cantSplit w:val="false"/>
        </w:trPr>
        <w:tc>
          <w:tcPr>
            <w:tcW w:w="17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0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NLRA | Home</w:t>
            </w:r>
          </w:p>
        </w:tc>
        <w:tc>
          <w:tcPr>
            <w:tcW w:w="42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 Page- Contains image swapper and basic site info</w:t>
            </w:r>
          </w:p>
        </w:tc>
      </w:tr>
      <w:tr>
        <w:trPr>
          <w:cantSplit w:val="false"/>
        </w:trPr>
        <w:tc>
          <w:tcPr>
            <w:tcW w:w="17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0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NLRA | </w:t>
            </w:r>
          </w:p>
        </w:tc>
        <w:tc>
          <w:tcPr>
            <w:tcW w:w="42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cantSplit w:val="false"/>
        </w:trPr>
        <w:tc>
          <w:tcPr>
            <w:tcW w:w="17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0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2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cantSplit w:val="false"/>
        </w:trPr>
        <w:tc>
          <w:tcPr>
            <w:tcW w:w="17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0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2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cantSplit w:val="false"/>
        </w:trPr>
        <w:tc>
          <w:tcPr>
            <w:tcW w:w="17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0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2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cantSplit w:val="false"/>
        </w:trPr>
        <w:tc>
          <w:tcPr>
            <w:tcW w:w="17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0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2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cantSplit w:val="false"/>
        </w:trPr>
        <w:tc>
          <w:tcPr>
            <w:tcW w:w="17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0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2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cantSplit w:val="false"/>
        </w:trPr>
        <w:tc>
          <w:tcPr>
            <w:tcW w:w="17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0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2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cantSplit w:val="false"/>
        </w:trPr>
        <w:tc>
          <w:tcPr>
            <w:tcW w:w="17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0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2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 w:val="false"/>
          <w:bCs w:val="false"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br/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ab/>
        <w:tab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wlax.edu/" TargetMode="External"/><Relationship Id="rId3" Type="http://schemas.openxmlformats.org/officeDocument/2006/relationships/hyperlink" Target="http://www.johnmarshalhs.org/" TargetMode="External"/><Relationship Id="rId4" Type="http://schemas.openxmlformats.org/officeDocument/2006/relationships/hyperlink" Target="http://www.wesleyanschool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2015-02-26T16:59:01Z</dcterms:created>
  <dc:language>en-US</dc:language>
  <cp:revision>0</cp:revision>
</cp:coreProperties>
</file>