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Quelques recherches - ne fait pas office de source d’autorité et n’est qu’exploratoire :</w:t>
        <w:br w:type="textWrapping"/>
        <w:br w:type="textWrapping"/>
        <w:t xml:space="preserve">Voici des illustrations et des concepts visuels pour appuyer vos deux hypothèses techniques auprès de l'avocat et de l'expert. Ces schémas permettent de transformer des concepts abstraits de "pression" en preuves visuelles de malfaçons.</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e3bksn45kn6" w:id="0"/>
      <w:bookmarkEnd w:id="0"/>
      <w:r w:rsidDel="00000000" w:rsidR="00000000" w:rsidRPr="00000000">
        <w:rPr>
          <w:b w:val="1"/>
          <w:bCs w:val="1"/>
          <w:color w:val="1f1f1f"/>
          <w:sz w:val="26"/>
          <w:szCs w:val="26"/>
          <w:rtl w:val="0"/>
        </w:rPr>
        <w:t xml:space="preserve">1. L'Effet Siphon et la Ventilation des Colonnes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Le premier schéma illustre comment l'absence de </w:t>
      </w:r>
      <w:r w:rsidDel="00000000" w:rsidR="00000000" w:rsidRPr="00000000">
        <w:rPr>
          <w:b w:val="1"/>
          <w:bCs w:val="1"/>
          <w:color w:val="1f1f1f"/>
          <w:rtl w:val="0"/>
        </w:rPr>
        <w:t xml:space="preserve">ventilation primaire</w:t>
      </w:r>
      <w:r w:rsidDel="00000000" w:rsidR="00000000" w:rsidRPr="00000000">
        <w:rPr>
          <w:color w:val="1f1f1f"/>
          <w:rtl w:val="0"/>
        </w:rPr>
        <w:t xml:space="preserve"> (le tuyau qui débouche sur le toit) crée un vide.</w:t>
      </w:r>
    </w:p>
    <w:p w:rsidR="00000000" w:rsidDel="00000000" w:rsidP="00000000" w:rsidRDefault="00000000" w:rsidRPr="00000000" w14:paraId="00000004">
      <w:pPr>
        <w:spacing w:after="240" w:lineRule="auto"/>
        <w:rPr>
          <w:color w:val="1f1f1f"/>
        </w:rPr>
      </w:pPr>
      <w:r w:rsidDel="00000000" w:rsidR="00000000" w:rsidRPr="00000000">
        <w:rPr>
          <w:color w:val="1f1f1f"/>
        </w:rPr>
        <w:drawing>
          <wp:inline distB="114300" distT="114300" distL="114300" distR="114300">
            <wp:extent cx="2387600" cy="1905000"/>
            <wp:effectExtent b="0" l="0" r="0" t="0"/>
            <wp:docPr descr="plumbing drainage vent stack siphon effect diagram, AI generated" id="4" name="image4.jpg"/>
            <a:graphic>
              <a:graphicData uri="http://schemas.openxmlformats.org/drawingml/2006/picture">
                <pic:pic>
                  <pic:nvPicPr>
                    <pic:cNvPr descr="plumbing drainage vent stack siphon effect diagram, AI generated" id="0" name="image4.jpg"/>
                    <pic:cNvPicPr preferRelativeResize="0"/>
                  </pic:nvPicPr>
                  <pic:blipFill>
                    <a:blip r:embed="rId6"/>
                    <a:srcRect b="0" l="0" r="0" t="0"/>
                    <a:stretch>
                      <a:fillRect/>
                    </a:stretch>
                  </pic:blipFill>
                  <pic:spPr>
                    <a:xfrm>
                      <a:off x="0" y="0"/>
                      <a:ext cx="2387600" cy="1905000"/>
                    </a:xfrm>
                    <a:prstGeom prst="rect"/>
                    <a:ln/>
                  </pic:spPr>
                </pic:pic>
              </a:graphicData>
            </a:graphic>
          </wp:inline>
        </w:drawing>
      </w:r>
      <w:r w:rsidDel="00000000" w:rsidR="00000000" w:rsidRPr="00000000">
        <w:fldChar w:fldCharType="begin"/>
        <w:instrText xml:space="preserve"> HYPERLINK "https://www.hammerpedia.com/plumbing-vent/" </w:instrText>
        <w:fldChar w:fldCharType="separate"/>
      </w:r>
      <w:r w:rsidDel="00000000" w:rsidR="00000000" w:rsidRPr="00000000">
        <w:rPr>
          <w:rtl w:val="0"/>
        </w:rPr>
      </w:r>
    </w:p>
    <w:p w:rsidR="00000000" w:rsidDel="00000000" w:rsidP="00000000" w:rsidRDefault="00000000" w:rsidRPr="00000000" w14:paraId="00000005">
      <w:pPr>
        <w:spacing w:after="220" w:lineRule="auto"/>
        <w:ind w:left="-20" w:right="-20" w:firstLine="0"/>
        <w:rPr>
          <w:color w:val="0b57d0"/>
          <w:u w:val="single"/>
        </w:rPr>
      </w:pPr>
      <w:r w:rsidDel="00000000" w:rsidR="00000000" w:rsidRPr="00000000">
        <w:fldChar w:fldCharType="end"/>
      </w:r>
      <w:r w:rsidDel="00000000" w:rsidR="00000000" w:rsidRPr="00000000">
        <w:fldChar w:fldCharType="begin"/>
        <w:instrText xml:space="preserve"> HYPERLINK "https://www.hammerpedia.com/plumbing-vent/" </w:instrText>
        <w:fldChar w:fldCharType="separate"/>
      </w:r>
      <w:r w:rsidDel="00000000" w:rsidR="00000000" w:rsidRPr="00000000">
        <w:rPr>
          <w:color w:val="0b57d0"/>
          <w:u w:val="single"/>
          <w:rtl w:val="0"/>
        </w:rPr>
        <w:t xml:space="preserve">Opens in a new window</w:t>
      </w:r>
    </w:p>
    <w:p w:rsidR="00000000" w:rsidDel="00000000" w:rsidP="00000000" w:rsidRDefault="00000000" w:rsidRPr="00000000" w14:paraId="00000006">
      <w:pPr>
        <w:spacing w:after="240" w:lineRule="auto"/>
        <w:rPr>
          <w:color w:val="0b57d0"/>
          <w:u w:val="single"/>
        </w:rPr>
      </w:pPr>
      <w:r w:rsidDel="00000000" w:rsidR="00000000" w:rsidRPr="00000000">
        <w:rPr>
          <w:color w:val="0b57d0"/>
          <w:u w:val="single"/>
        </w:rPr>
        <w:drawing>
          <wp:inline distB="114300" distT="114300" distL="114300" distR="114300">
            <wp:extent cx="304800" cy="304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lineRule="auto"/>
        <w:rPr>
          <w:color w:val="444746"/>
          <w:u w:val="single"/>
        </w:rPr>
      </w:pPr>
      <w:r w:rsidDel="00000000" w:rsidR="00000000" w:rsidRPr="00000000">
        <w:fldChar w:fldCharType="end"/>
      </w:r>
      <w:r w:rsidDel="00000000" w:rsidR="00000000" w:rsidRPr="00000000">
        <w:fldChar w:fldCharType="begin"/>
        <w:instrText xml:space="preserve"> HYPERLINK "https://www.hammerpedia.com/plumbing-vent/" </w:instrText>
        <w:fldChar w:fldCharType="separate"/>
      </w:r>
      <w:r w:rsidDel="00000000" w:rsidR="00000000" w:rsidRPr="00000000">
        <w:rPr>
          <w:color w:val="444746"/>
          <w:u w:val="single"/>
          <w:rtl w:val="0"/>
        </w:rPr>
        <w:t xml:space="preserve">www.hammerpedia.com</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fldChar w:fldCharType="end"/>
      </w:r>
      <w:r w:rsidDel="00000000" w:rsidR="00000000" w:rsidRPr="00000000">
        <w:rPr>
          <w:b w:val="1"/>
          <w:bCs w:val="1"/>
          <w:color w:val="1f1f1f"/>
          <w:rtl w:val="0"/>
        </w:rPr>
        <w:t xml:space="preserve">Application à votre cas :</w:t>
      </w:r>
      <w:r w:rsidDel="00000000" w:rsidR="00000000" w:rsidRPr="00000000">
        <w:rPr>
          <w:color w:val="1f1f1f"/>
          <w:rtl w:val="0"/>
        </w:rPr>
        <w:t xml:space="preserve"> Lorsque vos voisins tirent la chasse d'eau, l'eau descend comme un piston. Si l'air ne peut pas entrer par le toit, il est aspiré via vos siphons. La "garde d'eau" (le bouchon qui retient les odeurs) disparaît, et les gaz des eaux grises stagnantes entrent chez vous.</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Argument :</w:t>
      </w:r>
      <w:r w:rsidDel="00000000" w:rsidR="00000000" w:rsidRPr="00000000">
        <w:rPr>
          <w:color w:val="1f1f1f"/>
          <w:rtl w:val="0"/>
        </w:rPr>
        <w:t xml:space="preserve"> Installer des compteurs d'eau (Plan B) ne changera rien à ce phénomène physique d'aspiration d'air.</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v04qz16p59" w:id="1"/>
      <w:bookmarkEnd w:id="1"/>
      <w:r w:rsidDel="00000000" w:rsidR="00000000" w:rsidRPr="00000000">
        <w:rPr>
          <w:b w:val="1"/>
          <w:bCs w:val="1"/>
          <w:color w:val="1f1f1f"/>
          <w:sz w:val="26"/>
          <w:szCs w:val="26"/>
          <w:rtl w:val="0"/>
        </w:rPr>
        <w:t xml:space="preserve">2. Conflit de Pression : VMC Individuelle sur Conduit Collectif</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Ce schéma montre les risques de raccordements multiples sur un conduit commun, ce qui touche à la norme </w:t>
      </w:r>
      <w:r w:rsidDel="00000000" w:rsidR="00000000" w:rsidRPr="00000000">
        <w:rPr>
          <w:b w:val="1"/>
          <w:bCs w:val="1"/>
          <w:color w:val="1f1f1f"/>
          <w:rtl w:val="0"/>
        </w:rPr>
        <w:t xml:space="preserve">NBN D 50-001</w:t>
      </w:r>
      <w:r w:rsidDel="00000000" w:rsidR="00000000" w:rsidRPr="00000000">
        <w:rPr>
          <w:color w:val="1f1f1f"/>
          <w:rtl w:val="0"/>
        </w:rPr>
        <w:t xml:space="preserve">.</w:t>
      </w:r>
    </w:p>
    <w:p w:rsidR="00000000" w:rsidDel="00000000" w:rsidP="00000000" w:rsidRDefault="00000000" w:rsidRPr="00000000" w14:paraId="0000000C">
      <w:pPr>
        <w:spacing w:after="240" w:lineRule="auto"/>
        <w:rPr>
          <w:color w:val="1f1f1f"/>
        </w:rPr>
      </w:pPr>
      <w:r w:rsidDel="00000000" w:rsidR="00000000" w:rsidRPr="00000000">
        <w:rPr>
          <w:color w:val="1f1f1f"/>
        </w:rPr>
        <w:drawing>
          <wp:inline distB="114300" distT="114300" distL="114300" distR="114300">
            <wp:extent cx="2387600" cy="1905000"/>
            <wp:effectExtent b="0" l="0" r="0" t="0"/>
            <wp:docPr descr="individual ventilation units collective duct air pressure conflict diagram, AI generated" id="3" name="image3.jpg"/>
            <a:graphic>
              <a:graphicData uri="http://schemas.openxmlformats.org/drawingml/2006/picture">
                <pic:pic>
                  <pic:nvPicPr>
                    <pic:cNvPr descr="individual ventilation units collective duct air pressure conflict diagram, AI generated" id="0" name="image3.jpg"/>
                    <pic:cNvPicPr preferRelativeResize="0"/>
                  </pic:nvPicPr>
                  <pic:blipFill>
                    <a:blip r:embed="rId8"/>
                    <a:srcRect b="0" l="0" r="0" t="0"/>
                    <a:stretch>
                      <a:fillRect/>
                    </a:stretch>
                  </pic:blipFill>
                  <pic:spPr>
                    <a:xfrm>
                      <a:off x="0" y="0"/>
                      <a:ext cx="2387600" cy="1905000"/>
                    </a:xfrm>
                    <a:prstGeom prst="rect"/>
                    <a:ln/>
                  </pic:spPr>
                </pic:pic>
              </a:graphicData>
            </a:graphic>
          </wp:inline>
        </w:drawing>
      </w:r>
      <w:r w:rsidDel="00000000" w:rsidR="00000000" w:rsidRPr="00000000">
        <w:fldChar w:fldCharType="begin"/>
        <w:instrText xml:space="preserve"> HYPERLINK "https://www.mdpi.com/2071-1050/16/17/7786" </w:instrText>
        <w:fldChar w:fldCharType="separate"/>
      </w:r>
      <w:r w:rsidDel="00000000" w:rsidR="00000000" w:rsidRPr="00000000">
        <w:rPr>
          <w:rtl w:val="0"/>
        </w:rPr>
      </w:r>
    </w:p>
    <w:p w:rsidR="00000000" w:rsidDel="00000000" w:rsidP="00000000" w:rsidRDefault="00000000" w:rsidRPr="00000000" w14:paraId="0000000D">
      <w:pPr>
        <w:spacing w:after="220" w:lineRule="auto"/>
        <w:ind w:left="-20" w:right="-20" w:firstLine="0"/>
        <w:rPr>
          <w:color w:val="0b57d0"/>
          <w:u w:val="single"/>
        </w:rPr>
      </w:pPr>
      <w:r w:rsidDel="00000000" w:rsidR="00000000" w:rsidRPr="00000000">
        <w:fldChar w:fldCharType="end"/>
      </w:r>
      <w:r w:rsidDel="00000000" w:rsidR="00000000" w:rsidRPr="00000000">
        <w:fldChar w:fldCharType="begin"/>
        <w:instrText xml:space="preserve"> HYPERLINK "https://www.mdpi.com/2071-1050/16/17/7786" </w:instrText>
        <w:fldChar w:fldCharType="separate"/>
      </w:r>
      <w:r w:rsidDel="00000000" w:rsidR="00000000" w:rsidRPr="00000000">
        <w:rPr>
          <w:color w:val="0b57d0"/>
          <w:u w:val="single"/>
          <w:rtl w:val="0"/>
        </w:rPr>
        <w:t xml:space="preserve">Opens in a new window</w:t>
      </w:r>
    </w:p>
    <w:p w:rsidR="00000000" w:rsidDel="00000000" w:rsidP="00000000" w:rsidRDefault="00000000" w:rsidRPr="00000000" w14:paraId="0000000E">
      <w:pPr>
        <w:spacing w:after="240" w:lineRule="auto"/>
        <w:rPr>
          <w:color w:val="0b57d0"/>
          <w:u w:val="single"/>
        </w:rPr>
      </w:pPr>
      <w:r w:rsidDel="00000000" w:rsidR="00000000" w:rsidRPr="00000000">
        <w:rPr>
          <w:color w:val="0b57d0"/>
          <w:u w:val="single"/>
        </w:rPr>
        <w:drawing>
          <wp:inline distB="114300" distT="114300" distL="114300" distR="114300">
            <wp:extent cx="304800" cy="304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lineRule="auto"/>
        <w:rPr>
          <w:color w:val="444746"/>
          <w:u w:val="single"/>
        </w:rPr>
      </w:pPr>
      <w:r w:rsidDel="00000000" w:rsidR="00000000" w:rsidRPr="00000000">
        <w:fldChar w:fldCharType="end"/>
      </w:r>
      <w:r w:rsidDel="00000000" w:rsidR="00000000" w:rsidRPr="00000000">
        <w:fldChar w:fldCharType="begin"/>
        <w:instrText xml:space="preserve"> HYPERLINK "https://www.mdpi.com/2071-1050/16/17/7786" </w:instrText>
        <w:fldChar w:fldCharType="separate"/>
      </w:r>
      <w:r w:rsidDel="00000000" w:rsidR="00000000" w:rsidRPr="00000000">
        <w:rPr>
          <w:color w:val="444746"/>
          <w:u w:val="single"/>
          <w:rtl w:val="0"/>
        </w:rPr>
        <w:t xml:space="preserve">www.mdpi.com</w:t>
      </w:r>
    </w:p>
    <w:p w:rsidR="00000000" w:rsidDel="00000000" w:rsidP="00000000" w:rsidRDefault="00000000" w:rsidRPr="00000000" w14:paraId="0000001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fldChar w:fldCharType="end"/>
      </w:r>
      <w:r w:rsidDel="00000000" w:rsidR="00000000" w:rsidRPr="00000000">
        <w:rPr>
          <w:b w:val="1"/>
          <w:bCs w:val="1"/>
          <w:color w:val="1f1f1f"/>
          <w:rtl w:val="0"/>
        </w:rPr>
        <w:t xml:space="preserve">Application à votre cas :</w:t>
      </w:r>
      <w:r w:rsidDel="00000000" w:rsidR="00000000" w:rsidRPr="00000000">
        <w:rPr>
          <w:color w:val="1f1f1f"/>
          <w:rtl w:val="0"/>
        </w:rPr>
        <w:t xml:space="preserve"> Comme chaque appartement a sa propre machine (VMC) avec des débits différents, les pressions s'opposent dans le conduit collectif.</w:t>
      </w:r>
    </w:p>
    <w:p w:rsidR="00000000" w:rsidDel="00000000" w:rsidP="00000000" w:rsidRDefault="00000000" w:rsidRPr="00000000" w14:paraId="00000011">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Argument (Norme NIT / NBN) :</w:t>
      </w:r>
      <w:r w:rsidDel="00000000" w:rsidR="00000000" w:rsidRPr="00000000">
        <w:rPr>
          <w:color w:val="1f1f1f"/>
          <w:rtl w:val="0"/>
        </w:rPr>
        <w:t xml:space="preserve"> Si le conduit n'est pas parfaitement calibré, l'air vicié d'un voisin peut être poussé chez vous au lieu d'être évacué en toiture. C'est un défaut de conception aéraulique grave qui impacte la santé (CO2, humidité, polluants).</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ickoiislrat" w:id="2"/>
      <w:bookmarkEnd w:id="2"/>
      <w:r w:rsidDel="00000000" w:rsidR="00000000" w:rsidRPr="00000000">
        <w:rPr>
          <w:b w:val="1"/>
          <w:bCs w:val="1"/>
          <w:color w:val="1f1f1f"/>
          <w:sz w:val="26"/>
          <w:szCs w:val="26"/>
          <w:rtl w:val="0"/>
        </w:rPr>
        <w:t xml:space="preserve">Synthèse des normes à citer à l'avocat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Pour le "Sprint Expertise", demandez à l'avocat d'inclure ces références dans la mission de l'expert :</w:t>
      </w:r>
    </w:p>
    <w:p w:rsidR="00000000" w:rsidDel="00000000" w:rsidP="00000000" w:rsidRDefault="00000000" w:rsidRPr="00000000" w14:paraId="0000001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NBN D 50-001</w:t>
      </w:r>
      <w:r w:rsidDel="00000000" w:rsidR="00000000" w:rsidRPr="00000000">
        <w:rPr>
          <w:color w:val="1f1f1f"/>
          <w:rtl w:val="0"/>
        </w:rPr>
        <w:t xml:space="preserve"> : Norme belge de base pour les dispositifs de ventilation dans les bâtiments résidentiels. Elle impose des débits minimaux et interdit les refoulements entre logements.</w:t>
      </w:r>
    </w:p>
    <w:p w:rsidR="00000000" w:rsidDel="00000000" w:rsidP="00000000" w:rsidRDefault="00000000" w:rsidRPr="00000000" w14:paraId="0000001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NIT (Note d'Information Technique) du CSTC</w:t>
      </w:r>
      <w:r w:rsidDel="00000000" w:rsidR="00000000" w:rsidRPr="00000000">
        <w:rPr>
          <w:color w:val="1f1f1f"/>
          <w:rtl w:val="0"/>
        </w:rPr>
        <w:t xml:space="preserve"> : Notamment celles traitant de l'acoustique et de l'équilibrage des réseaux aérauliques. Elles précisent que les systèmes collectifs doivent garantir qu'aucun lot ne soit "pollué" par les flux des autres.</w:t>
      </w:r>
    </w:p>
    <w:p w:rsidR="00000000" w:rsidDel="00000000" w:rsidP="00000000" w:rsidRDefault="00000000" w:rsidRPr="00000000" w14:paraId="00000016">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DTU 61.1 / 64.1 (équivalents français souvent cités en référence)</w:t>
      </w:r>
      <w:r w:rsidDel="00000000" w:rsidR="00000000" w:rsidRPr="00000000">
        <w:rPr>
          <w:color w:val="1f1f1f"/>
          <w:rtl w:val="0"/>
        </w:rPr>
        <w:t xml:space="preserve"> : Sur la ventilation des canalisations d'évacuation pour éviter le désamorçage des siphons.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es visuels confirment que le litige est structurel (air et pression) et non comptable (eau). Le "Plan B" du Syndic est une erreur de diagnostic technique fondamentale.</w:t>
      </w:r>
    </w:p>
    <w:p w:rsidR="00000000" w:rsidDel="00000000" w:rsidP="00000000" w:rsidRDefault="00000000" w:rsidRPr="00000000" w14:paraId="00000018">
      <w:pPr>
        <w:rPr>
          <w:color w:val="1f1f1f"/>
        </w:rPr>
      </w:pPr>
      <w:r w:rsidDel="00000000" w:rsidR="00000000" w:rsidRPr="00000000">
        <w:rPr>
          <w:rtl w:val="0"/>
        </w:rPr>
        <w:br w:type="textWrapping"/>
        <w:br w:type="textWrapping"/>
        <w:t xml:space="preserve">…</w:t>
        <w:br w:type="textWrapping"/>
        <w:br w:type="textWrapping"/>
        <w:br w:type="textWrapping"/>
      </w:r>
      <w:r w:rsidDel="00000000" w:rsidR="00000000" w:rsidRPr="00000000">
        <w:rPr>
          <w:color w:val="1f1f1f"/>
          <w:rtl w:val="0"/>
        </w:rPr>
        <w:t xml:space="preserve">Pour rendre la réunion du 12 mars avec Eva Guerra (Homeland) véritablement "piégeuse" concernant les eaux grises, l'analyse de votre </w:t>
      </w:r>
      <w:r w:rsidDel="00000000" w:rsidR="00000000" w:rsidRPr="00000000">
        <w:rPr>
          <w:b w:val="1"/>
          <w:bCs w:val="1"/>
          <w:color w:val="1f1f1f"/>
          <w:rtl w:val="0"/>
        </w:rPr>
        <w:t xml:space="preserve">Permis d'Environnement (Réf T808/2015)</w:t>
      </w:r>
      <w:r w:rsidDel="00000000" w:rsidR="00000000" w:rsidRPr="00000000">
        <w:rPr>
          <w:color w:val="1f1f1f"/>
          <w:rtl w:val="0"/>
        </w:rPr>
        <w:t xml:space="preserve"> et de vos correspondances révèle plusieurs leviers de pression administrative et juridique.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les articles et arguments précis à utiliser pour démontrer que le Syndic agit en dehors du cadre légal :</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oj9hyi842fu" w:id="3"/>
      <w:bookmarkEnd w:id="3"/>
      <w:r w:rsidDel="00000000" w:rsidR="00000000" w:rsidRPr="00000000">
        <w:rPr>
          <w:b w:val="1"/>
          <w:bCs w:val="1"/>
          <w:color w:val="1f1f1f"/>
          <w:sz w:val="26"/>
          <w:szCs w:val="26"/>
          <w:rtl w:val="0"/>
        </w:rPr>
        <w:t xml:space="preserve">1. La Violation de l'Objet du Permis (Usage Obligatoire du Recyclage)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Le permis d’environnement de 2016 n’est pas qu’une autorisation, c’est une </w:t>
      </w:r>
      <w:r w:rsidDel="00000000" w:rsidR="00000000" w:rsidRPr="00000000">
        <w:rPr>
          <w:b w:val="1"/>
          <w:bCs w:val="1"/>
          <w:color w:val="1f1f1f"/>
          <w:rtl w:val="0"/>
        </w:rPr>
        <w:t xml:space="preserve">obligation d’exploitation</w:t>
      </w:r>
      <w:r w:rsidDel="00000000" w:rsidR="00000000" w:rsidRPr="00000000">
        <w:rPr>
          <w:color w:val="1f1f1f"/>
          <w:rtl w:val="0"/>
        </w:rPr>
        <w:t xml:space="preserve"> telle que décrite dans les plans déposés à l’IBGE (Bruxelles Environnement).</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L’article "piège" :</w:t>
      </w:r>
      <w:r w:rsidDel="00000000" w:rsidR="00000000" w:rsidRPr="00000000">
        <w:rPr>
          <w:color w:val="1f1f1f"/>
          <w:rtl w:val="0"/>
        </w:rPr>
        <w:t xml:space="preserve"> Le permis mentionne précisément les équipements de recyclage autorisés. En supprimant ce système au profit de l'eau de ville (via la Résolution 6), le Syndic modifie la nature de l’exploitation sans avoir effectué de </w:t>
      </w:r>
      <w:r w:rsidDel="00000000" w:rsidR="00000000" w:rsidRPr="00000000">
        <w:rPr>
          <w:b w:val="1"/>
          <w:bCs w:val="1"/>
          <w:color w:val="1f1f1f"/>
          <w:rtl w:val="0"/>
        </w:rPr>
        <w:t xml:space="preserve">"déclaration de modification"</w:t>
      </w:r>
      <w:r w:rsidDel="00000000" w:rsidR="00000000" w:rsidRPr="00000000">
        <w:rPr>
          <w:color w:val="1f1f1f"/>
          <w:rtl w:val="0"/>
        </w:rPr>
        <w:t xml:space="preserve"> préalable à la commune ou à l'IBGE.</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La Question pour Eva Guerra :</w:t>
      </w:r>
      <w:r w:rsidDel="00000000" w:rsidR="00000000" w:rsidRPr="00000000">
        <w:rPr>
          <w:color w:val="1f1f1f"/>
          <w:rtl w:val="0"/>
        </w:rPr>
        <w:t xml:space="preserve"> </w:t>
      </w:r>
      <w:r w:rsidDel="00000000" w:rsidR="00000000" w:rsidRPr="00000000">
        <w:rPr>
          <w:i w:val="1"/>
          <w:iCs w:val="1"/>
          <w:color w:val="1f1f1f"/>
          <w:rtl w:val="0"/>
        </w:rPr>
        <w:t xml:space="preserve">"Pouvez-vous confirmer qu'une déclaration de modification du permis d'environnement a été officiellement déposée et acceptée par l'IBGE avant de nous soumettre le vote sur l'abandon définitif du recyclage des eaux grises ?"</w:t>
      </w:r>
      <w:r w:rsidDel="00000000" w:rsidR="00000000" w:rsidRPr="00000000">
        <w:rPr>
          <w:color w:val="1f1f1f"/>
          <w:rtl w:val="0"/>
        </w:rPr>
        <w:t xml:space="preserve">.</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yh5nelrpoe" w:id="4"/>
      <w:bookmarkEnd w:id="4"/>
      <w:r w:rsidDel="00000000" w:rsidR="00000000" w:rsidRPr="00000000">
        <w:rPr>
          <w:b w:val="1"/>
          <w:bCs w:val="1"/>
          <w:color w:val="1f1f1f"/>
          <w:sz w:val="26"/>
          <w:szCs w:val="26"/>
          <w:rtl w:val="0"/>
        </w:rPr>
        <w:t xml:space="preserve">2. Le "Défaut de Cause" et le Risque Sanitaire (Lien VMC/Eaux Grises)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L'abandon du système a été justifié par Homeland en évoquant des "gaz toxiques". Cependant, vos documents suggèrent que le problème vient d'un vice de conception de la </w:t>
      </w:r>
      <w:r w:rsidDel="00000000" w:rsidR="00000000" w:rsidRPr="00000000">
        <w:rPr>
          <w:b w:val="1"/>
          <w:bCs w:val="1"/>
          <w:color w:val="1f1f1f"/>
          <w:rtl w:val="0"/>
        </w:rPr>
        <w:t xml:space="preserve">Ventilation Primaire</w:t>
      </w:r>
      <w:r w:rsidDel="00000000" w:rsidR="00000000" w:rsidRPr="00000000">
        <w:rPr>
          <w:color w:val="1f1f1f"/>
          <w:rtl w:val="0"/>
        </w:rPr>
        <w:t xml:space="preserve"> (évacuation en toiture) et non des eaux grises elles-mêmes.</w:t>
      </w:r>
    </w:p>
    <w:p w:rsidR="00000000" w:rsidDel="00000000" w:rsidP="00000000" w:rsidRDefault="00000000" w:rsidRPr="00000000" w14:paraId="00000020">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L'incohérence :</w:t>
      </w:r>
      <w:r w:rsidDel="00000000" w:rsidR="00000000" w:rsidRPr="00000000">
        <w:rPr>
          <w:color w:val="1f1f1f"/>
          <w:rtl w:val="0"/>
        </w:rPr>
        <w:t xml:space="preserve"> Si le réseau de ventilation des colonnes est défaillant, passer à l'eau de ville ne réglera pas les remontées d'odeurs. Le Syndic tente de supprimer un service (eaux grises) pour masquer un vice de construction (ventilation) qui devrait être couvert par la </w:t>
      </w:r>
      <w:r w:rsidDel="00000000" w:rsidR="00000000" w:rsidRPr="00000000">
        <w:rPr>
          <w:b w:val="1"/>
          <w:bCs w:val="1"/>
          <w:color w:val="1f1f1f"/>
          <w:rtl w:val="0"/>
        </w:rPr>
        <w:t xml:space="preserve">garantie décennale</w:t>
      </w:r>
      <w:r w:rsidDel="00000000" w:rsidR="00000000" w:rsidRPr="00000000">
        <w:rPr>
          <w:color w:val="1f1f1f"/>
          <w:rtl w:val="0"/>
        </w:rPr>
        <w:t xml:space="preserve"> de Parbam.</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spacing w:after="0" w:afterAutospacing="0" w:lineRule="auto"/>
        <w:ind w:left="82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La Question pour Eva Guerra :</w:t>
      </w:r>
      <w:r w:rsidDel="00000000" w:rsidR="00000000" w:rsidRPr="00000000">
        <w:rPr>
          <w:color w:val="1f1f1f"/>
          <w:rtl w:val="0"/>
        </w:rPr>
        <w:t xml:space="preserve"> </w:t>
      </w:r>
      <w:r w:rsidDel="00000000" w:rsidR="00000000" w:rsidRPr="00000000">
        <w:rPr>
          <w:i w:val="1"/>
          <w:iCs w:val="1"/>
          <w:color w:val="1f1f1f"/>
          <w:rtl w:val="0"/>
        </w:rPr>
        <w:t xml:space="preserve">"Pourquoi le Syndic n'a-t-il pas exigé la réparation de la ventilation primaire sous garantie décennale plutôt que de demander aux copropriétaires de renoncer à un système de recyclage d'eau gratuit ?"</w:t>
      </w:r>
      <w:r w:rsidDel="00000000" w:rsidR="00000000" w:rsidRPr="00000000">
        <w:rPr>
          <w:color w:val="1f1f1f"/>
          <w:rtl w:val="0"/>
        </w:rPr>
        <w:t xml:space="preserve">.</w:t>
      </w:r>
    </w:p>
    <w:p w:rsidR="00000000" w:rsidDel="00000000" w:rsidP="00000000" w:rsidRDefault="00000000" w:rsidRPr="00000000" w14:paraId="00000024">
      <w:pPr>
        <w:numPr>
          <w:ilvl w:val="0"/>
          <w:numId w:val="3"/>
        </w:numPr>
        <w:pBdr>
          <w:top w:color="auto" w:space="0" w:sz="0" w:val="none"/>
          <w:bottom w:color="auto" w:space="0" w:sz="0" w:val="none"/>
          <w:right w:color="auto" w:space="0" w:sz="0" w:val="none"/>
          <w:between w:color="auto" w:space="0" w:sz="0" w:val="none"/>
        </w:pBdr>
        <w:spacing w:after="360" w:lineRule="auto"/>
        <w:ind w:left="82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dyvt8zcnnz8" w:id="5"/>
      <w:bookmarkEnd w:id="5"/>
      <w:r w:rsidDel="00000000" w:rsidR="00000000" w:rsidRPr="00000000">
        <w:rPr>
          <w:b w:val="1"/>
          <w:bCs w:val="1"/>
          <w:color w:val="1f1f1f"/>
          <w:sz w:val="26"/>
          <w:szCs w:val="26"/>
          <w:rtl w:val="0"/>
        </w:rPr>
        <w:t xml:space="preserve">3. La Non-Conformité aux Normes de Salubrité (NBN D 50-001)</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Le système de ventilation actuel (Zehnder 350D raccordé à des conduits collectifs) est suspecté de violer la norme </w:t>
      </w:r>
      <w:r w:rsidDel="00000000" w:rsidR="00000000" w:rsidRPr="00000000">
        <w:rPr>
          <w:b w:val="1"/>
          <w:bCs w:val="1"/>
          <w:color w:val="1f1f1f"/>
          <w:rtl w:val="0"/>
        </w:rPr>
        <w:t xml:space="preserve">NBN D 50-001</w:t>
      </w:r>
      <w:r w:rsidDel="00000000" w:rsidR="00000000" w:rsidRPr="00000000">
        <w:rPr>
          <w:color w:val="1f1f1f"/>
          <w:rtl w:val="0"/>
        </w:rPr>
        <w:t xml:space="preserve"> sur l'isolation des logements.</w:t>
      </w:r>
    </w:p>
    <w:p w:rsidR="00000000" w:rsidDel="00000000" w:rsidP="00000000" w:rsidRDefault="00000000" w:rsidRPr="00000000" w14:paraId="00000027">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+2</w:t>
      </w:r>
    </w:p>
    <w:p w:rsidR="00000000" w:rsidDel="00000000" w:rsidP="00000000" w:rsidRDefault="00000000" w:rsidRPr="00000000" w14:paraId="0000002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Le danger :</w:t>
      </w:r>
      <w:r w:rsidDel="00000000" w:rsidR="00000000" w:rsidRPr="00000000">
        <w:rPr>
          <w:color w:val="1f1f1f"/>
          <w:rtl w:val="0"/>
        </w:rPr>
        <w:t xml:space="preserve"> Cette configuration crée une "porosité" entre les appartements, permettant à l'air vicié (et potentiellement aux gaz des colonnes d'eaux grises) de circuler d'un logement à l'autre.</w:t>
      </w:r>
    </w:p>
    <w:p w:rsidR="00000000" w:rsidDel="00000000" w:rsidP="00000000" w:rsidRDefault="00000000" w:rsidRPr="00000000" w14:paraId="00000029">
      <w:pPr>
        <w:numPr>
          <w:ilvl w:val="0"/>
          <w:numId w:val="4"/>
        </w:numPr>
        <w:pBdr>
          <w:top w:color="auto" w:space="0" w:sz="0" w:val="none"/>
          <w:bottom w:color="auto" w:space="0" w:sz="0" w:val="none"/>
          <w:right w:color="auto" w:space="0" w:sz="0" w:val="none"/>
          <w:between w:color="auto" w:space="0" w:sz="0" w:val="none"/>
        </w:pBdr>
        <w:spacing w:after="0" w:afterAutospacing="0" w:lineRule="auto"/>
        <w:ind w:left="820" w:right="40" w:hanging="360"/>
      </w:pPr>
      <w:r w:rsidDel="00000000" w:rsidR="00000000" w:rsidRPr="00000000">
        <w:rPr>
          <w:color w:val="444746"/>
          <w:sz w:val="20"/>
          <w:szCs w:val="20"/>
          <w:shd w:fill="f0f4f9" w:val="clear"/>
          <w:rtl w:val="0"/>
        </w:rPr>
        <w:t xml:space="preserve">+2</w:t>
      </w:r>
    </w:p>
    <w:p w:rsidR="00000000" w:rsidDel="00000000" w:rsidP="00000000" w:rsidRDefault="00000000" w:rsidRPr="00000000" w14:paraId="0000002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La Question pour Eva Guerra :</w:t>
      </w:r>
      <w:r w:rsidDel="00000000" w:rsidR="00000000" w:rsidRPr="00000000">
        <w:rPr>
          <w:color w:val="1f1f1f"/>
          <w:rtl w:val="0"/>
        </w:rPr>
        <w:t xml:space="preserve"> </w:t>
      </w:r>
      <w:r w:rsidDel="00000000" w:rsidR="00000000" w:rsidRPr="00000000">
        <w:rPr>
          <w:i w:val="1"/>
          <w:iCs w:val="1"/>
          <w:color w:val="1f1f1f"/>
          <w:rtl w:val="0"/>
        </w:rPr>
        <w:t xml:space="preserve">"Le Syndic a-t-il mandaté un audit pour vérifier si le raccordement collectif de nos machines individuelles respecte le Règlement Régional d'Urbanisme (RRU) Titre V sur la salubrité, avant de valider toute transaction avec Parbam ?"</w:t>
      </w:r>
      <w:r w:rsidDel="00000000" w:rsidR="00000000" w:rsidRPr="00000000">
        <w:rPr>
          <w:color w:val="1f1f1f"/>
          <w:rtl w:val="0"/>
        </w:rPr>
        <w:t xml:space="preserve">.</w:t>
      </w:r>
    </w:p>
    <w:p w:rsidR="00000000" w:rsidDel="00000000" w:rsidP="00000000" w:rsidRDefault="00000000" w:rsidRPr="00000000" w14:paraId="0000002B">
      <w:pPr>
        <w:numPr>
          <w:ilvl w:val="0"/>
          <w:numId w:val="4"/>
        </w:numPr>
        <w:pBdr>
          <w:top w:color="auto" w:space="0" w:sz="0" w:val="none"/>
          <w:bottom w:color="auto" w:space="0" w:sz="0" w:val="none"/>
          <w:right w:color="auto" w:space="0" w:sz="0" w:val="none"/>
          <w:between w:color="auto" w:space="0" w:sz="0" w:val="none"/>
        </w:pBdr>
        <w:spacing w:after="360" w:lineRule="auto"/>
        <w:ind w:left="82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99vf05qr99j" w:id="6"/>
      <w:bookmarkEnd w:id="6"/>
      <w:r w:rsidDel="00000000" w:rsidR="00000000" w:rsidRPr="00000000">
        <w:rPr>
          <w:b w:val="1"/>
          <w:bCs w:val="1"/>
          <w:color w:val="1f1f1f"/>
          <w:sz w:val="26"/>
          <w:szCs w:val="26"/>
          <w:rtl w:val="0"/>
        </w:rPr>
        <w:t xml:space="preserve">4. Le Préjudice Financier et la Moins-Value (Label "Green")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Le projet Tivoli a été vendu sur une promesse de durabilité. La suppression du recyclage des eaux grises entraîne deux dommages majeurs :</w:t>
      </w:r>
    </w:p>
    <w:p w:rsidR="00000000" w:rsidDel="00000000" w:rsidP="00000000" w:rsidRDefault="00000000" w:rsidRPr="00000000" w14:paraId="0000002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Le surcoût perpétuel :</w:t>
      </w:r>
      <w:r w:rsidDel="00000000" w:rsidR="00000000" w:rsidRPr="00000000">
        <w:rPr>
          <w:color w:val="1f1f1f"/>
          <w:rtl w:val="0"/>
        </w:rPr>
        <w:t xml:space="preserve"> L'eau de ville coûte environ 4,50 €/m³ contre la gratuité du recyclage. Homeland tente de minimiser ce coût en prétendant que la maintenance est plus chère, mais sans fournir d'étude comparative.</w:t>
      </w:r>
    </w:p>
    <w:p w:rsidR="00000000" w:rsidDel="00000000" w:rsidP="00000000" w:rsidRDefault="00000000" w:rsidRPr="00000000" w14:paraId="0000002F">
      <w:pPr>
        <w:numPr>
          <w:ilvl w:val="0"/>
          <w:numId w:val="5"/>
        </w:numPr>
        <w:pBdr>
          <w:top w:color="auto" w:space="0" w:sz="0" w:val="none"/>
          <w:bottom w:color="auto" w:space="0" w:sz="0" w:val="none"/>
          <w:right w:color="auto" w:space="0" w:sz="0" w:val="none"/>
          <w:between w:color="auto" w:space="0" w:sz="0" w:val="none"/>
        </w:pBdr>
        <w:spacing w:after="0" w:afterAutospacing="0" w:lineRule="auto"/>
        <w:ind w:left="820" w:right="40" w:hanging="360"/>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La moins-value immobilière :</w:t>
      </w:r>
      <w:r w:rsidDel="00000000" w:rsidR="00000000" w:rsidRPr="00000000">
        <w:rPr>
          <w:color w:val="1f1f1f"/>
          <w:rtl w:val="0"/>
        </w:rPr>
        <w:t xml:space="preserve"> En perdant son label "basse consommation d'eau", votre appartement perd de sa valeur marchande.</w:t>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La Question pour Eva Guerra :</w:t>
      </w:r>
      <w:r w:rsidDel="00000000" w:rsidR="00000000" w:rsidRPr="00000000">
        <w:rPr>
          <w:color w:val="1f1f1f"/>
          <w:rtl w:val="0"/>
        </w:rPr>
        <w:t xml:space="preserve"> </w:t>
      </w:r>
      <w:r w:rsidDel="00000000" w:rsidR="00000000" w:rsidRPr="00000000">
        <w:rPr>
          <w:i w:val="1"/>
          <w:iCs w:val="1"/>
          <w:color w:val="1f1f1f"/>
          <w:rtl w:val="0"/>
        </w:rPr>
        <w:t xml:space="preserve">"Avez-vous calculé la moins-value patrimoniale subie par le Lot 2 suite à la perte de sa caractéristique 'écologique' avant de proposer de voter le quitus au promoteur ?"</w:t>
      </w:r>
      <w:r w:rsidDel="00000000" w:rsidR="00000000" w:rsidRPr="00000000">
        <w:rPr>
          <w:color w:val="1f1f1f"/>
          <w:rtl w:val="0"/>
        </w:rPr>
        <w:t xml:space="preserve">.</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kaav8a4wl2h" w:id="7"/>
      <w:bookmarkEnd w:id="7"/>
      <w:r w:rsidDel="00000000" w:rsidR="00000000" w:rsidRPr="00000000">
        <w:rPr>
          <w:b w:val="1"/>
          <w:bCs w:val="1"/>
          <w:color w:val="1f1f1f"/>
          <w:sz w:val="26"/>
          <w:szCs w:val="26"/>
          <w:rtl w:val="0"/>
        </w:rPr>
        <w:t xml:space="preserve">Synthèse pour votre Avocat</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Indiquez-lui que le Syndic tente d'obtenir un </w:t>
      </w:r>
      <w:r w:rsidDel="00000000" w:rsidR="00000000" w:rsidRPr="00000000">
        <w:rPr>
          <w:b w:val="1"/>
          <w:bCs w:val="1"/>
          <w:color w:val="1f1f1f"/>
          <w:rtl w:val="0"/>
        </w:rPr>
        <w:t xml:space="preserve">"solde de tout compte"</w:t>
      </w:r>
      <w:r w:rsidDel="00000000" w:rsidR="00000000" w:rsidRPr="00000000">
        <w:rPr>
          <w:color w:val="1f1f1f"/>
          <w:rtl w:val="0"/>
        </w:rPr>
        <w:t xml:space="preserve"> via la Résolution 6 de l'AG du 12 février 2026, ce qui éteindrait tout recours contre Parbam pour ces vices de conception graves (VMC et eaux grises). Le permis d'environnement de 2016 est votre preuve que l'immeuble a été livré avec une fonctionnalité essentielle qui ne fonctionne pas. #OmegaManifold #TivoliLegalAudit #GreyWaterConflict #EvaGuerraTrap</w:t>
      </w:r>
    </w:p>
    <w:p w:rsidR="00000000" w:rsidDel="00000000" w:rsidP="00000000" w:rsidRDefault="00000000" w:rsidRPr="00000000" w14:paraId="00000034">
      <w:pPr>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+1</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2.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