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Java 24.9.0 -->
  <w:body>
    <w:p w:rsidR="00D841F2" w:rsidP="00236273" w14:paraId="6A83BE5F" w14:textId="77777777">
      <w:bookmarkStart w:id="0" w:name="scroll-bookmark-1"/>
      <w:bookmarkEnd w:id="0"/>
      <w:bookmarkStart w:id="1" w:name="1"/>
    </w:p>
    <w:p w:rsidR="00D841F2" w:rsidP="00CF0B4F" w14:paraId="5B2B3573" w14:textId="77777777"/>
    <w:p w:rsidR="00852D83" w:rsidP="00CF0B4F" w14:paraId="0DF526D9" w14:textId="77777777"/>
    <w:p w:rsidR="00852D83" w:rsidP="00CF0B4F" w14:paraId="10E0050A" w14:textId="77777777"/>
    <w:p w:rsidR="00852D83" w:rsidP="00CF0B4F" w14:paraId="7D2DF891" w14:textId="77777777"/>
    <w:p w:rsidR="00CF0B4F" w:rsidP="00CF0B4F" w14:paraId="02F0DBF5" w14:textId="77777777"/>
    <w:p w:rsidR="00CF0B4F" w:rsidP="00CF0B4F" w14:paraId="3BB764C2" w14:textId="77777777"/>
    <w:p w:rsidR="00CF0B4F" w:rsidP="00CF0B4F" w14:paraId="05A1274B" w14:textId="77777777"/>
    <w:p w:rsidR="00CF0B4F" w:rsidP="00CF0B4F" w14:paraId="7F7CB1FD" w14:textId="77777777"/>
    <w:p w:rsidR="00CF0B4F" w:rsidP="00CF0B4F" w14:paraId="6DC52175" w14:textId="77777777"/>
    <w:p w:rsidR="00CF0B4F" w:rsidP="00CF0B4F" w14:paraId="3EA16ABC" w14:textId="77777777"/>
    <w:p w:rsidR="00CF0B4F" w:rsidRPr="00506961" w:rsidP="00CF0B4F" w14:paraId="7A662037" w14:textId="77777777"/>
    <w:p w:rsidR="00AB6BA6" w:rsidRPr="00506961" w:rsidP="00506961" w14:paraId="01CDCC04" w14:textId="77777777">
      <w:pPr>
        <w:pStyle w:val="Title"/>
        <w:outlineLvl w:val="9"/>
      </w:pPr>
      <w:r w:rsidRPr="00506961">
        <w:t>Rapport</w:t>
      </w:r>
      <w:bookmarkEnd w:id="1"/>
    </w:p>
    <w:p w:rsidR="00AB6BA6" w:rsidRPr="00AB6BA6" w:rsidP="00506961" w14:paraId="4E2CC0C8" w14:textId="4F187178">
      <w:pPr>
        <w:pStyle w:val="SublineHeader"/>
        <w:outlineLvl w:val="9"/>
        <w:rPr>
          <w:rFonts w:ascii="Times New Roman" w:hAnsi="Times New Roman"/>
          <w:sz w:val="24"/>
        </w:rPr>
      </w:pPr>
      <w:r w:rsidRPr="00AB6BA6">
        <w:t>Documentation MLOPS</w:t>
      </w:r>
    </w:p>
    <w:p w:rsidR="00AB6BA6" w:rsidP="00506961" w14:paraId="0491B3A2" w14:textId="77777777">
      <w:pPr>
        <w:jc w:val="center"/>
      </w:pPr>
    </w:p>
    <w:p w:rsidR="00940D8A" w:rsidP="00506961" w14:paraId="3F7D1EBB" w14:textId="77777777">
      <w:pPr>
        <w:jc w:val="center"/>
      </w:pPr>
    </w:p>
    <w:p w:rsidR="00940D8A" w:rsidP="00506961" w14:paraId="3E10C553" w14:textId="77777777">
      <w:pPr>
        <w:jc w:val="center"/>
      </w:pPr>
    </w:p>
    <w:p w:rsidR="00506961" w:rsidP="00506961" w14:paraId="7F395F6C" w14:textId="77777777">
      <w:pPr>
        <w:jc w:val="center"/>
      </w:pPr>
    </w:p>
    <w:p w:rsidR="002B48D8" w:rsidP="00506961" w14:paraId="36506BB5" w14:textId="77777777">
      <w:pPr>
        <w:jc w:val="center"/>
      </w:pPr>
    </w:p>
    <w:p w:rsidR="002B48D8" w:rsidP="00506961" w14:paraId="4640D5BF" w14:textId="77777777">
      <w:pPr>
        <w:jc w:val="center"/>
      </w:pPr>
    </w:p>
    <w:p w:rsidR="00AE2366" w:rsidP="00506961" w14:paraId="2691D857" w14:textId="77777777">
      <w:pPr>
        <w:jc w:val="center"/>
      </w:pPr>
    </w:p>
    <w:p w:rsidR="00AE2366" w:rsidP="00506961" w14:paraId="44255586" w14:textId="77777777">
      <w:pPr>
        <w:jc w:val="center"/>
      </w:pPr>
    </w:p>
    <w:p w:rsidR="00AE2366" w:rsidP="00506961" w14:paraId="163C5E9F" w14:textId="77777777">
      <w:pPr>
        <w:jc w:val="center"/>
      </w:pPr>
    </w:p>
    <w:p w:rsidR="00AE2366" w:rsidP="00506961" w14:paraId="2506AFF0" w14:textId="77777777">
      <w:pPr>
        <w:jc w:val="center"/>
      </w:pPr>
    </w:p>
    <w:p w:rsidR="00AE2366" w:rsidP="00506961" w14:paraId="0C984A2E" w14:textId="77777777">
      <w:pPr>
        <w:jc w:val="center"/>
      </w:pPr>
    </w:p>
    <w:p w:rsidR="00AE2366" w:rsidP="00506961" w14:paraId="674EE04D" w14:textId="77777777">
      <w:pPr>
        <w:jc w:val="center"/>
      </w:pPr>
    </w:p>
    <w:p w:rsidR="00AE2366" w:rsidP="00506961" w14:paraId="57FFD605" w14:textId="77777777">
      <w:pPr>
        <w:jc w:val="center"/>
      </w:pPr>
    </w:p>
    <w:p w:rsidR="00AE2366" w:rsidP="00506961" w14:paraId="0CC254D0" w14:textId="77777777">
      <w:pPr>
        <w:jc w:val="center"/>
      </w:pPr>
    </w:p>
    <w:p w:rsidR="00852D83" w:rsidRPr="00852D83" w:rsidP="00506961" w14:paraId="67A5CBC2" w14:textId="120543EC">
      <w:pPr>
        <w:pStyle w:val="SublineHeaderLevel2"/>
        <w:outlineLvl w:val="9"/>
      </w:pPr>
      <w:r w:rsidRPr="00852D83">
        <w:t xml:space="preserve">Exported on </w:t>
      </w:r>
      <w:r w:rsidRPr="00852D83">
        <w:t>2025-05-09 16:54:14</w:t>
      </w:r>
    </w:p>
    <w:p w:rsidR="00D841F2" w:rsidP="00506961" w14:paraId="7A969483" w14:textId="77777777">
      <w:pPr>
        <w:pStyle w:val="DocumentMap"/>
        <w:jc w:val="center"/>
      </w:pPr>
      <w:r>
        <w:br w:type="page"/>
      </w:r>
    </w:p>
    <w:sdt>
      <w:sdtPr>
        <w:rPr>
          <w:rFonts w:eastAsia="Times New Roman" w:cs="Times New Roman"/>
          <w:iCs/>
          <w:color w:val="auto"/>
          <w:sz w:val="20"/>
          <w:szCs w:val="24"/>
        </w:rPr>
        <w:id w:val="1056277649"/>
        <w:docPartObj>
          <w:docPartGallery w:val="Table of Contents"/>
          <w:docPartUnique/>
        </w:docPartObj>
      </w:sdtPr>
      <w:sdtEndPr>
        <w:rPr>
          <w:noProof/>
          <w:color w:val="404040" w:themeColor="text1" w:themeTint="BF"/>
          <w:szCs w:val="22"/>
        </w:rPr>
      </w:sdtEndPr>
      <w:sdtContent>
        <w:p w:rsidR="00D841F2" w:rsidRPr="00D10529" w:rsidP="00C4331B" w14:paraId="7DCC58C0" w14:textId="77777777">
          <w:pPr>
            <w:pStyle w:val="TOCHeading"/>
          </w:pPr>
          <w:r w:rsidRPr="00D10529">
            <w:t>Table of Contents</w:t>
          </w:r>
        </w:p>
        <w:p w:rsidR="00531B81" w:rsidRPr="00D10529" w:rsidP="00D10529" w14:paraId="3D7992EB" w14:textId="77777777">
          <w:pPr>
            <w:pStyle w:val="TOC1"/>
          </w:pPr>
        </w:p>
        <w:p>
          <w:pPr>
            <w:pStyle w:val="TOC1"/>
            <w:tabs>
              <w:tab w:val="left" w:pos="400"/>
              <w:tab w:val="right" w:leader="dot" w:pos="8487"/>
            </w:tabs>
            <w:rPr>
              <w:rFonts w:asciiTheme="minorHAnsi" w:hAnsiTheme="minorHAnsi"/>
              <w:noProof/>
              <w:sz w:val="22"/>
            </w:rPr>
          </w:pPr>
          <w:r>
            <w:fldChar w:fldCharType="begin"/>
          </w:r>
          <w:r w:rsidR="00091F1E">
            <w:instrText xml:space="preserve"> TOC \o "2-3" \t "Heading 1,</w:instrText>
          </w:r>
          <w:r>
            <w:instrText xml:space="preserve">1" </w:instrText>
          </w:r>
          <w:r>
            <w:fldChar w:fldCharType="separate"/>
          </w:r>
          <w:r>
            <w:t>1</w:t>
          </w:r>
          <w:r>
            <w:rPr>
              <w:rFonts w:asciiTheme="minorHAnsi" w:hAnsiTheme="minorHAnsi"/>
              <w:noProof/>
              <w:sz w:val="22"/>
            </w:rPr>
            <w:tab/>
          </w:r>
          <w:r>
            <w:t>1. Introduction</w:t>
          </w:r>
          <w:r>
            <w:tab/>
          </w:r>
          <w:r>
            <w:fldChar w:fldCharType="begin"/>
          </w:r>
          <w:r>
            <w:instrText xml:space="preserve"> PAGEREF _Toc256000083 \h </w:instrText>
          </w:r>
          <w:r>
            <w:fldChar w:fldCharType="separate"/>
          </w:r>
          <w:r>
            <w:t>4</w:t>
          </w:r>
          <w:r>
            <w:fldChar w:fldCharType="end"/>
          </w:r>
        </w:p>
        <w:p>
          <w:pPr>
            <w:pStyle w:val="TOC2"/>
            <w:tabs>
              <w:tab w:val="left" w:pos="600"/>
              <w:tab w:val="right" w:leader="dot" w:pos="8487"/>
            </w:tabs>
            <w:rPr>
              <w:rFonts w:asciiTheme="minorHAnsi" w:hAnsiTheme="minorHAnsi"/>
              <w:noProof/>
              <w:sz w:val="22"/>
            </w:rPr>
          </w:pPr>
          <w:r>
            <w:t>1.1</w:t>
          </w:r>
          <w:r>
            <w:rPr>
              <w:rFonts w:asciiTheme="minorHAnsi" w:hAnsiTheme="minorHAnsi"/>
              <w:noProof/>
              <w:sz w:val="22"/>
            </w:rPr>
            <w:tab/>
          </w:r>
          <w:r>
            <w:t>Projet PariVision : prédiction des résultats des matchs de Basketball (NBA)</w:t>
          </w:r>
          <w:r>
            <w:tab/>
          </w:r>
          <w:r>
            <w:fldChar w:fldCharType="begin"/>
          </w:r>
          <w:r>
            <w:instrText xml:space="preserve"> PAGEREF _Toc256000084 \h </w:instrText>
          </w:r>
          <w:r>
            <w:fldChar w:fldCharType="separate"/>
          </w:r>
          <w:r>
            <w:t>4</w:t>
          </w:r>
          <w:r>
            <w:fldChar w:fldCharType="end"/>
          </w:r>
        </w:p>
        <w:p>
          <w:pPr>
            <w:pStyle w:val="TOC2"/>
            <w:tabs>
              <w:tab w:val="left" w:pos="600"/>
              <w:tab w:val="right" w:leader="dot" w:pos="8487"/>
            </w:tabs>
            <w:rPr>
              <w:rFonts w:asciiTheme="minorHAnsi" w:hAnsiTheme="minorHAnsi"/>
              <w:noProof/>
              <w:sz w:val="22"/>
            </w:rPr>
          </w:pPr>
          <w:r>
            <w:t>1.2</w:t>
          </w:r>
          <w:r>
            <w:rPr>
              <w:rFonts w:asciiTheme="minorHAnsi" w:hAnsiTheme="minorHAnsi"/>
              <w:noProof/>
              <w:sz w:val="22"/>
            </w:rPr>
            <w:tab/>
          </w:r>
          <w:r>
            <w:t>Introduction</w:t>
          </w:r>
          <w:r>
            <w:tab/>
          </w:r>
          <w:r>
            <w:fldChar w:fldCharType="begin"/>
          </w:r>
          <w:r>
            <w:instrText xml:space="preserve"> PAGEREF _Toc256000085 \h </w:instrText>
          </w:r>
          <w:r>
            <w:fldChar w:fldCharType="separate"/>
          </w:r>
          <w:r>
            <w:t>5</w:t>
          </w:r>
          <w:r>
            <w:fldChar w:fldCharType="end"/>
          </w:r>
        </w:p>
        <w:p>
          <w:pPr>
            <w:pStyle w:val="TOC2"/>
            <w:tabs>
              <w:tab w:val="left" w:pos="600"/>
              <w:tab w:val="right" w:leader="dot" w:pos="8487"/>
            </w:tabs>
            <w:rPr>
              <w:rFonts w:asciiTheme="minorHAnsi" w:hAnsiTheme="minorHAnsi"/>
              <w:noProof/>
              <w:sz w:val="22"/>
            </w:rPr>
          </w:pPr>
          <w:r>
            <w:t>1.3</w:t>
          </w:r>
          <w:r>
            <w:rPr>
              <w:rFonts w:asciiTheme="minorHAnsi" w:hAnsiTheme="minorHAnsi"/>
              <w:noProof/>
              <w:sz w:val="22"/>
            </w:rPr>
            <w:tab/>
          </w:r>
          <w:r>
            <w:t>Objectifs</w:t>
          </w:r>
          <w:r>
            <w:tab/>
          </w:r>
          <w:r>
            <w:fldChar w:fldCharType="begin"/>
          </w:r>
          <w:r>
            <w:instrText xml:space="preserve"> PAGEREF _Toc256000086 \h </w:instrText>
          </w:r>
          <w:r>
            <w:fldChar w:fldCharType="separate"/>
          </w:r>
          <w:r>
            <w:t>5</w:t>
          </w:r>
          <w:r>
            <w:fldChar w:fldCharType="end"/>
          </w:r>
        </w:p>
        <w:p>
          <w:pPr>
            <w:pStyle w:val="TOC2"/>
            <w:tabs>
              <w:tab w:val="left" w:pos="600"/>
              <w:tab w:val="right" w:leader="dot" w:pos="8487"/>
            </w:tabs>
            <w:rPr>
              <w:rFonts w:asciiTheme="minorHAnsi" w:hAnsiTheme="minorHAnsi"/>
              <w:noProof/>
              <w:sz w:val="22"/>
            </w:rPr>
          </w:pPr>
          <w:r>
            <w:t>1.4</w:t>
          </w:r>
          <w:r>
            <w:rPr>
              <w:rFonts w:asciiTheme="minorHAnsi" w:hAnsiTheme="minorHAnsi"/>
              <w:noProof/>
              <w:sz w:val="22"/>
            </w:rPr>
            <w:tab/>
          </w:r>
          <w:r>
            <w:t>Contribution à l’industrie</w:t>
          </w:r>
          <w:r>
            <w:tab/>
          </w:r>
          <w:r>
            <w:fldChar w:fldCharType="begin"/>
          </w:r>
          <w:r>
            <w:instrText xml:space="preserve"> PAGEREF _Toc256000087 \h </w:instrText>
          </w:r>
          <w:r>
            <w:fldChar w:fldCharType="separate"/>
          </w:r>
          <w:r>
            <w:t>6</w:t>
          </w:r>
          <w:r>
            <w:fldChar w:fldCharType="end"/>
          </w:r>
        </w:p>
        <w:p>
          <w:pPr>
            <w:pStyle w:val="TOC2"/>
            <w:tabs>
              <w:tab w:val="left" w:pos="600"/>
              <w:tab w:val="right" w:leader="dot" w:pos="8487"/>
            </w:tabs>
            <w:rPr>
              <w:rFonts w:asciiTheme="minorHAnsi" w:hAnsiTheme="minorHAnsi"/>
              <w:noProof/>
              <w:sz w:val="22"/>
            </w:rPr>
          </w:pPr>
          <w:r>
            <w:t>1.5</w:t>
          </w:r>
          <w:r>
            <w:rPr>
              <w:rFonts w:asciiTheme="minorHAnsi" w:hAnsiTheme="minorHAnsi"/>
              <w:noProof/>
              <w:sz w:val="22"/>
            </w:rPr>
            <w:tab/>
          </w:r>
          <w:r>
            <w:t>Principaux défis identifiés</w:t>
          </w:r>
          <w:r>
            <w:tab/>
          </w:r>
          <w:r>
            <w:fldChar w:fldCharType="begin"/>
          </w:r>
          <w:r>
            <w:instrText xml:space="preserve"> PAGEREF _Toc256000088 \h </w:instrText>
          </w:r>
          <w:r>
            <w:fldChar w:fldCharType="separate"/>
          </w:r>
          <w:r>
            <w:t>6</w:t>
          </w:r>
          <w:r>
            <w:fldChar w:fldCharType="end"/>
          </w:r>
        </w:p>
        <w:p>
          <w:pPr>
            <w:pStyle w:val="TOC2"/>
            <w:tabs>
              <w:tab w:val="left" w:pos="600"/>
              <w:tab w:val="right" w:leader="dot" w:pos="8487"/>
            </w:tabs>
            <w:rPr>
              <w:rFonts w:asciiTheme="minorHAnsi" w:hAnsiTheme="minorHAnsi"/>
              <w:noProof/>
              <w:sz w:val="22"/>
            </w:rPr>
          </w:pPr>
          <w:r>
            <w:t>1.6</w:t>
          </w:r>
          <w:r>
            <w:rPr>
              <w:rFonts w:asciiTheme="minorHAnsi" w:hAnsiTheme="minorHAnsi"/>
              <w:noProof/>
              <w:sz w:val="22"/>
            </w:rPr>
            <w:tab/>
          </w:r>
          <w:r>
            <w:t>Flux de travail</w:t>
          </w:r>
          <w:r>
            <w:tab/>
          </w:r>
          <w:r>
            <w:fldChar w:fldCharType="begin"/>
          </w:r>
          <w:r>
            <w:instrText xml:space="preserve"> PAGEREF _Toc256000089 \h </w:instrText>
          </w:r>
          <w:r>
            <w:fldChar w:fldCharType="separate"/>
          </w:r>
          <w:r>
            <w:t>6</w:t>
          </w:r>
          <w:r>
            <w:fldChar w:fldCharType="end"/>
          </w:r>
        </w:p>
        <w:p>
          <w:pPr>
            <w:pStyle w:val="TOC2"/>
            <w:tabs>
              <w:tab w:val="left" w:pos="600"/>
              <w:tab w:val="right" w:leader="dot" w:pos="8487"/>
            </w:tabs>
            <w:rPr>
              <w:rFonts w:asciiTheme="minorHAnsi" w:hAnsiTheme="minorHAnsi"/>
              <w:noProof/>
              <w:sz w:val="22"/>
            </w:rPr>
          </w:pPr>
          <w:r>
            <w:t>1.7</w:t>
          </w:r>
          <w:r>
            <w:rPr>
              <w:rFonts w:asciiTheme="minorHAnsi" w:hAnsiTheme="minorHAnsi"/>
              <w:noProof/>
              <w:sz w:val="22"/>
            </w:rPr>
            <w:tab/>
          </w:r>
          <w:r>
            <w:t>Hébergement du projet</w:t>
          </w:r>
          <w:r>
            <w:tab/>
          </w:r>
          <w:r>
            <w:fldChar w:fldCharType="begin"/>
          </w:r>
          <w:r>
            <w:instrText xml:space="preserve"> PAGEREF _Toc256000090 \h </w:instrText>
          </w:r>
          <w:r>
            <w:fldChar w:fldCharType="separate"/>
          </w:r>
          <w:r>
            <w:t>7</w:t>
          </w:r>
          <w:r>
            <w:fldChar w:fldCharType="end"/>
          </w:r>
        </w:p>
        <w:p>
          <w:pPr>
            <w:pStyle w:val="TOC1"/>
            <w:tabs>
              <w:tab w:val="left" w:pos="400"/>
              <w:tab w:val="right" w:leader="dot" w:pos="8487"/>
            </w:tabs>
            <w:rPr>
              <w:rFonts w:asciiTheme="minorHAnsi" w:hAnsiTheme="minorHAnsi"/>
              <w:noProof/>
              <w:sz w:val="22"/>
            </w:rPr>
          </w:pPr>
          <w:r>
            <w:t>2</w:t>
          </w:r>
          <w:r>
            <w:rPr>
              <w:rFonts w:asciiTheme="minorHAnsi" w:hAnsiTheme="minorHAnsi"/>
              <w:noProof/>
              <w:sz w:val="22"/>
            </w:rPr>
            <w:tab/>
          </w:r>
          <w:r>
            <w:t>2. EDA</w:t>
          </w:r>
          <w:r>
            <w:tab/>
          </w:r>
          <w:r>
            <w:fldChar w:fldCharType="begin"/>
          </w:r>
          <w:r>
            <w:instrText xml:space="preserve"> PAGEREF _Toc256000091 \h </w:instrText>
          </w:r>
          <w:r>
            <w:fldChar w:fldCharType="separate"/>
          </w:r>
          <w:r>
            <w:t>9</w:t>
          </w:r>
          <w:r>
            <w:fldChar w:fldCharType="end"/>
          </w:r>
        </w:p>
        <w:p>
          <w:pPr>
            <w:pStyle w:val="TOC2"/>
            <w:tabs>
              <w:tab w:val="left" w:pos="600"/>
              <w:tab w:val="right" w:leader="dot" w:pos="8487"/>
            </w:tabs>
            <w:rPr>
              <w:rFonts w:asciiTheme="minorHAnsi" w:hAnsiTheme="minorHAnsi"/>
              <w:noProof/>
              <w:sz w:val="22"/>
            </w:rPr>
          </w:pPr>
          <w:r>
            <w:t>2.1</w:t>
          </w:r>
          <w:r>
            <w:rPr>
              <w:rFonts w:asciiTheme="minorHAnsi" w:hAnsiTheme="minorHAnsi"/>
              <w:noProof/>
              <w:sz w:val="22"/>
            </w:rPr>
            <w:tab/>
          </w:r>
          <w:r>
            <w:t>Sources de données</w:t>
          </w:r>
          <w:r>
            <w:tab/>
          </w:r>
          <w:r>
            <w:fldChar w:fldCharType="begin"/>
          </w:r>
          <w:r>
            <w:instrText xml:space="preserve"> PAGEREF _Toc256000092 \h </w:instrText>
          </w:r>
          <w:r>
            <w:fldChar w:fldCharType="separate"/>
          </w:r>
          <w:r>
            <w:t>9</w:t>
          </w:r>
          <w:r>
            <w:fldChar w:fldCharType="end"/>
          </w:r>
        </w:p>
        <w:p>
          <w:pPr>
            <w:pStyle w:val="TOC3"/>
            <w:tabs>
              <w:tab w:val="left" w:pos="800"/>
              <w:tab w:val="right" w:leader="dot" w:pos="8487"/>
            </w:tabs>
            <w:rPr>
              <w:rFonts w:asciiTheme="minorHAnsi" w:hAnsiTheme="minorHAnsi"/>
              <w:noProof/>
              <w:sz w:val="22"/>
            </w:rPr>
          </w:pPr>
          <w:r>
            <w:t>2.1.1</w:t>
          </w:r>
          <w:r>
            <w:rPr>
              <w:rFonts w:asciiTheme="minorHAnsi" w:hAnsiTheme="minorHAnsi"/>
              <w:noProof/>
              <w:sz w:val="22"/>
            </w:rPr>
            <w:tab/>
          </w:r>
          <w:r>
            <w:t>VirtualBetsAPI</w:t>
          </w:r>
          <w:r>
            <w:tab/>
          </w:r>
          <w:r>
            <w:fldChar w:fldCharType="begin"/>
          </w:r>
          <w:r>
            <w:instrText xml:space="preserve"> PAGEREF _Toc256000093 \h </w:instrText>
          </w:r>
          <w:r>
            <w:fldChar w:fldCharType="separate"/>
          </w:r>
          <w:r>
            <w:t>9</w:t>
          </w:r>
          <w:r>
            <w:fldChar w:fldCharType="end"/>
          </w:r>
        </w:p>
        <w:p>
          <w:pPr>
            <w:pStyle w:val="TOC2"/>
            <w:tabs>
              <w:tab w:val="left" w:pos="600"/>
              <w:tab w:val="right" w:leader="dot" w:pos="8487"/>
            </w:tabs>
            <w:rPr>
              <w:rFonts w:asciiTheme="minorHAnsi" w:hAnsiTheme="minorHAnsi"/>
              <w:noProof/>
              <w:sz w:val="22"/>
            </w:rPr>
          </w:pPr>
          <w:r>
            <w:t>2.2</w:t>
          </w:r>
          <w:r>
            <w:rPr>
              <w:rFonts w:asciiTheme="minorHAnsi" w:hAnsiTheme="minorHAnsi"/>
              <w:noProof/>
              <w:sz w:val="22"/>
            </w:rPr>
            <w:tab/>
          </w:r>
          <w:r>
            <w:t>Présentation de l’outil</w:t>
          </w:r>
          <w:r>
            <w:tab/>
          </w:r>
          <w:r>
            <w:fldChar w:fldCharType="begin"/>
          </w:r>
          <w:r>
            <w:instrText xml:space="preserve"> PAGEREF _Toc256000094 \h </w:instrText>
          </w:r>
          <w:r>
            <w:fldChar w:fldCharType="separate"/>
          </w:r>
          <w:r>
            <w:t>9</w:t>
          </w:r>
          <w:r>
            <w:fldChar w:fldCharType="end"/>
          </w:r>
        </w:p>
        <w:p>
          <w:pPr>
            <w:pStyle w:val="TOC2"/>
            <w:tabs>
              <w:tab w:val="left" w:pos="600"/>
              <w:tab w:val="right" w:leader="dot" w:pos="8487"/>
            </w:tabs>
            <w:rPr>
              <w:rFonts w:asciiTheme="minorHAnsi" w:hAnsiTheme="minorHAnsi"/>
              <w:noProof/>
              <w:sz w:val="22"/>
            </w:rPr>
          </w:pPr>
          <w:r>
            <w:t>2.3</w:t>
          </w:r>
          <w:r>
            <w:rPr>
              <w:rFonts w:asciiTheme="minorHAnsi" w:hAnsiTheme="minorHAnsi"/>
              <w:noProof/>
              <w:sz w:val="22"/>
            </w:rPr>
            <w:tab/>
          </w:r>
          <w:r>
            <w:t>Utilisation de Virtual Bets API</w:t>
          </w:r>
          <w:r>
            <w:tab/>
          </w:r>
          <w:r>
            <w:fldChar w:fldCharType="begin"/>
          </w:r>
          <w:r>
            <w:instrText xml:space="preserve"> PAGEREF _Toc256000095 \h </w:instrText>
          </w:r>
          <w:r>
            <w:fldChar w:fldCharType="separate"/>
          </w:r>
          <w:r>
            <w:t>9</w:t>
          </w:r>
          <w:r>
            <w:fldChar w:fldCharType="end"/>
          </w:r>
        </w:p>
        <w:p>
          <w:pPr>
            <w:pStyle w:val="TOC3"/>
            <w:tabs>
              <w:tab w:val="left" w:pos="800"/>
              <w:tab w:val="right" w:leader="dot" w:pos="8487"/>
            </w:tabs>
            <w:rPr>
              <w:rFonts w:asciiTheme="minorHAnsi" w:hAnsiTheme="minorHAnsi"/>
              <w:noProof/>
              <w:sz w:val="22"/>
            </w:rPr>
          </w:pPr>
          <w:r>
            <w:t>2.3.1</w:t>
          </w:r>
          <w:r>
            <w:rPr>
              <w:rFonts w:asciiTheme="minorHAnsi" w:hAnsiTheme="minorHAnsi"/>
              <w:noProof/>
              <w:sz w:val="22"/>
            </w:rPr>
            <w:tab/>
          </w:r>
          <w:r>
            <w:t>Ressources</w:t>
          </w:r>
          <w:r>
            <w:tab/>
          </w:r>
          <w:r>
            <w:fldChar w:fldCharType="begin"/>
          </w:r>
          <w:r>
            <w:instrText xml:space="preserve"> PAGEREF _Toc256000096 \h </w:instrText>
          </w:r>
          <w:r>
            <w:fldChar w:fldCharType="separate"/>
          </w:r>
          <w:r>
            <w:t>11</w:t>
          </w:r>
          <w:r>
            <w:fldChar w:fldCharType="end"/>
          </w:r>
        </w:p>
        <w:p>
          <w:pPr>
            <w:pStyle w:val="TOC3"/>
            <w:tabs>
              <w:tab w:val="left" w:pos="800"/>
              <w:tab w:val="right" w:leader="dot" w:pos="8487"/>
            </w:tabs>
            <w:rPr>
              <w:rFonts w:asciiTheme="minorHAnsi" w:hAnsiTheme="minorHAnsi"/>
              <w:noProof/>
              <w:sz w:val="22"/>
            </w:rPr>
          </w:pPr>
          <w:r>
            <w:t>2.3.2</w:t>
          </w:r>
          <w:r>
            <w:rPr>
              <w:rFonts w:asciiTheme="minorHAnsi" w:hAnsiTheme="minorHAnsi"/>
              <w:noProof/>
              <w:sz w:val="22"/>
            </w:rPr>
            <w:tab/>
          </w:r>
          <w:r>
            <w:t>BetsAPI</w:t>
          </w:r>
          <w:r>
            <w:tab/>
          </w:r>
          <w:r>
            <w:fldChar w:fldCharType="begin"/>
          </w:r>
          <w:r>
            <w:instrText xml:space="preserve"> PAGEREF _Toc256000097 \h </w:instrText>
          </w:r>
          <w:r>
            <w:fldChar w:fldCharType="separate"/>
          </w:r>
          <w:r>
            <w:t>11</w:t>
          </w:r>
          <w:r>
            <w:fldChar w:fldCharType="end"/>
          </w:r>
        </w:p>
        <w:p>
          <w:pPr>
            <w:pStyle w:val="TOC2"/>
            <w:tabs>
              <w:tab w:val="left" w:pos="600"/>
              <w:tab w:val="right" w:leader="dot" w:pos="8487"/>
            </w:tabs>
            <w:rPr>
              <w:rFonts w:asciiTheme="minorHAnsi" w:hAnsiTheme="minorHAnsi"/>
              <w:noProof/>
              <w:sz w:val="22"/>
            </w:rPr>
          </w:pPr>
          <w:r>
            <w:t>2.4</w:t>
          </w:r>
          <w:r>
            <w:rPr>
              <w:rFonts w:asciiTheme="minorHAnsi" w:hAnsiTheme="minorHAnsi"/>
              <w:noProof/>
              <w:sz w:val="22"/>
            </w:rPr>
            <w:tab/>
          </w:r>
          <w:r>
            <w:t>Utilisation du service BetsAPI</w:t>
          </w:r>
          <w:r>
            <w:tab/>
          </w:r>
          <w:r>
            <w:fldChar w:fldCharType="begin"/>
          </w:r>
          <w:r>
            <w:instrText xml:space="preserve"> PAGEREF _Toc256000098 \h </w:instrText>
          </w:r>
          <w:r>
            <w:fldChar w:fldCharType="separate"/>
          </w:r>
          <w:r>
            <w:t>11</w:t>
          </w:r>
          <w:r>
            <w:fldChar w:fldCharType="end"/>
          </w:r>
        </w:p>
        <w:p>
          <w:pPr>
            <w:pStyle w:val="TOC3"/>
            <w:tabs>
              <w:tab w:val="left" w:pos="800"/>
              <w:tab w:val="right" w:leader="dot" w:pos="8487"/>
            </w:tabs>
            <w:rPr>
              <w:rFonts w:asciiTheme="minorHAnsi" w:hAnsiTheme="minorHAnsi"/>
              <w:noProof/>
              <w:sz w:val="22"/>
            </w:rPr>
          </w:pPr>
          <w:r>
            <w:t>2.4.1</w:t>
          </w:r>
          <w:r>
            <w:rPr>
              <w:rFonts w:asciiTheme="minorHAnsi" w:hAnsiTheme="minorHAnsi"/>
              <w:noProof/>
              <w:sz w:val="22"/>
            </w:rPr>
            <w:tab/>
          </w:r>
          <w:r>
            <w:t>Afficher le TOKEN</w:t>
          </w:r>
          <w:r>
            <w:tab/>
          </w:r>
          <w:r>
            <w:fldChar w:fldCharType="begin"/>
          </w:r>
          <w:r>
            <w:instrText xml:space="preserve"> PAGEREF _Toc256000099 \h </w:instrText>
          </w:r>
          <w:r>
            <w:fldChar w:fldCharType="separate"/>
          </w:r>
          <w:r>
            <w:t>11</w:t>
          </w:r>
          <w:r>
            <w:fldChar w:fldCharType="end"/>
          </w:r>
        </w:p>
        <w:p>
          <w:pPr>
            <w:pStyle w:val="TOC3"/>
            <w:tabs>
              <w:tab w:val="left" w:pos="800"/>
              <w:tab w:val="right" w:leader="dot" w:pos="8487"/>
            </w:tabs>
            <w:rPr>
              <w:rFonts w:asciiTheme="minorHAnsi" w:hAnsiTheme="minorHAnsi"/>
              <w:noProof/>
              <w:sz w:val="22"/>
            </w:rPr>
          </w:pPr>
          <w:r>
            <w:t>2.4.2</w:t>
          </w:r>
          <w:r>
            <w:rPr>
              <w:rFonts w:asciiTheme="minorHAnsi" w:hAnsiTheme="minorHAnsi"/>
              <w:noProof/>
              <w:sz w:val="22"/>
            </w:rPr>
            <w:tab/>
          </w:r>
          <w:r>
            <w:t>Tester l’API</w:t>
          </w:r>
          <w:r>
            <w:tab/>
          </w:r>
          <w:r>
            <w:fldChar w:fldCharType="begin"/>
          </w:r>
          <w:r>
            <w:instrText xml:space="preserve"> PAGEREF _Toc256000100 \h </w:instrText>
          </w:r>
          <w:r>
            <w:fldChar w:fldCharType="separate"/>
          </w:r>
          <w:r>
            <w:t>11</w:t>
          </w:r>
          <w:r>
            <w:fldChar w:fldCharType="end"/>
          </w:r>
        </w:p>
        <w:p>
          <w:pPr>
            <w:pStyle w:val="TOC2"/>
            <w:tabs>
              <w:tab w:val="left" w:pos="600"/>
              <w:tab w:val="right" w:leader="dot" w:pos="8487"/>
            </w:tabs>
            <w:rPr>
              <w:rFonts w:asciiTheme="minorHAnsi" w:hAnsiTheme="minorHAnsi"/>
              <w:noProof/>
              <w:sz w:val="22"/>
            </w:rPr>
          </w:pPr>
          <w:r>
            <w:t>2.5</w:t>
          </w:r>
          <w:r>
            <w:rPr>
              <w:rFonts w:asciiTheme="minorHAnsi" w:hAnsiTheme="minorHAnsi"/>
              <w:noProof/>
              <w:sz w:val="22"/>
            </w:rPr>
            <w:tab/>
          </w:r>
          <w:r>
            <w:t>Analyse exploratoire des données brutes</w:t>
          </w:r>
          <w:r>
            <w:tab/>
          </w:r>
          <w:r>
            <w:fldChar w:fldCharType="begin"/>
          </w:r>
          <w:r>
            <w:instrText xml:space="preserve"> PAGEREF _Toc256000101 \h </w:instrText>
          </w:r>
          <w:r>
            <w:fldChar w:fldCharType="separate"/>
          </w:r>
          <w:r>
            <w:t>11</w:t>
          </w:r>
          <w:r>
            <w:fldChar w:fldCharType="end"/>
          </w:r>
        </w:p>
        <w:p>
          <w:pPr>
            <w:pStyle w:val="TOC2"/>
            <w:tabs>
              <w:tab w:val="left" w:pos="600"/>
              <w:tab w:val="right" w:leader="dot" w:pos="8487"/>
            </w:tabs>
            <w:rPr>
              <w:rFonts w:asciiTheme="minorHAnsi" w:hAnsiTheme="minorHAnsi"/>
              <w:noProof/>
              <w:sz w:val="22"/>
            </w:rPr>
          </w:pPr>
          <w:r>
            <w:t>2.6</w:t>
          </w:r>
          <w:r>
            <w:rPr>
              <w:rFonts w:asciiTheme="minorHAnsi" w:hAnsiTheme="minorHAnsi"/>
              <w:noProof/>
              <w:sz w:val="22"/>
            </w:rPr>
            <w:tab/>
          </w:r>
          <w:r>
            <w:t>Pré-traitement des données</w:t>
          </w:r>
          <w:r>
            <w:tab/>
          </w:r>
          <w:r>
            <w:fldChar w:fldCharType="begin"/>
          </w:r>
          <w:r>
            <w:instrText xml:space="preserve"> PAGEREF _Toc256000102 \h </w:instrText>
          </w:r>
          <w:r>
            <w:fldChar w:fldCharType="separate"/>
          </w:r>
          <w:r>
            <w:t>19</w:t>
          </w:r>
          <w:r>
            <w:fldChar w:fldCharType="end"/>
          </w:r>
        </w:p>
        <w:p>
          <w:pPr>
            <w:pStyle w:val="TOC3"/>
            <w:tabs>
              <w:tab w:val="left" w:pos="800"/>
              <w:tab w:val="right" w:leader="dot" w:pos="8487"/>
            </w:tabs>
            <w:rPr>
              <w:rFonts w:asciiTheme="minorHAnsi" w:hAnsiTheme="minorHAnsi"/>
              <w:noProof/>
              <w:sz w:val="22"/>
            </w:rPr>
          </w:pPr>
          <w:r>
            <w:t>2.6.1</w:t>
          </w:r>
          <w:r>
            <w:rPr>
              <w:rFonts w:asciiTheme="minorHAnsi" w:hAnsiTheme="minorHAnsi"/>
              <w:noProof/>
              <w:sz w:val="22"/>
            </w:rPr>
            <w:tab/>
          </w:r>
          <w:r>
            <w:t>Variables finales</w:t>
          </w:r>
          <w:r>
            <w:tab/>
          </w:r>
          <w:r>
            <w:fldChar w:fldCharType="begin"/>
          </w:r>
          <w:r>
            <w:instrText xml:space="preserve"> PAGEREF _Toc256000103 \h </w:instrText>
          </w:r>
          <w:r>
            <w:fldChar w:fldCharType="separate"/>
          </w:r>
          <w:r>
            <w:t>19</w:t>
          </w:r>
          <w:r>
            <w:fldChar w:fldCharType="end"/>
          </w:r>
        </w:p>
        <w:p>
          <w:pPr>
            <w:pStyle w:val="TOC3"/>
            <w:tabs>
              <w:tab w:val="left" w:pos="800"/>
              <w:tab w:val="right" w:leader="dot" w:pos="8487"/>
            </w:tabs>
            <w:rPr>
              <w:rFonts w:asciiTheme="minorHAnsi" w:hAnsiTheme="minorHAnsi"/>
              <w:noProof/>
              <w:sz w:val="22"/>
            </w:rPr>
          </w:pPr>
          <w:r>
            <w:t>2.6.2</w:t>
          </w:r>
          <w:r>
            <w:rPr>
              <w:rFonts w:asciiTheme="minorHAnsi" w:hAnsiTheme="minorHAnsi"/>
              <w:noProof/>
              <w:sz w:val="22"/>
            </w:rPr>
            <w:tab/>
          </w:r>
          <w:r>
            <w:t>Nettoyage des données</w:t>
          </w:r>
          <w:r>
            <w:tab/>
          </w:r>
          <w:r>
            <w:fldChar w:fldCharType="begin"/>
          </w:r>
          <w:r>
            <w:instrText xml:space="preserve"> PAGEREF _Toc256000104 \h </w:instrText>
          </w:r>
          <w:r>
            <w:fldChar w:fldCharType="separate"/>
          </w:r>
          <w:r>
            <w:t>21</w:t>
          </w:r>
          <w:r>
            <w:fldChar w:fldCharType="end"/>
          </w:r>
        </w:p>
        <w:p>
          <w:pPr>
            <w:pStyle w:val="TOC3"/>
            <w:tabs>
              <w:tab w:val="left" w:pos="800"/>
              <w:tab w:val="right" w:leader="dot" w:pos="8487"/>
            </w:tabs>
            <w:rPr>
              <w:rFonts w:asciiTheme="minorHAnsi" w:hAnsiTheme="minorHAnsi"/>
              <w:noProof/>
              <w:sz w:val="22"/>
            </w:rPr>
          </w:pPr>
          <w:r>
            <w:t>2.6.3</w:t>
          </w:r>
          <w:r>
            <w:rPr>
              <w:rFonts w:asciiTheme="minorHAnsi" w:hAnsiTheme="minorHAnsi"/>
              <w:noProof/>
              <w:sz w:val="22"/>
            </w:rPr>
            <w:tab/>
          </w:r>
          <w:r>
            <w:t>Ingénierie des fonctionnalités (Feature Engineering)</w:t>
          </w:r>
          <w:r>
            <w:tab/>
          </w:r>
          <w:r>
            <w:fldChar w:fldCharType="begin"/>
          </w:r>
          <w:r>
            <w:instrText xml:space="preserve"> PAGEREF _Toc256000105 \h </w:instrText>
          </w:r>
          <w:r>
            <w:fldChar w:fldCharType="separate"/>
          </w:r>
          <w:r>
            <w:t>21</w:t>
          </w:r>
          <w:r>
            <w:fldChar w:fldCharType="end"/>
          </w:r>
        </w:p>
        <w:p>
          <w:pPr>
            <w:pStyle w:val="TOC2"/>
            <w:tabs>
              <w:tab w:val="left" w:pos="600"/>
              <w:tab w:val="right" w:leader="dot" w:pos="8487"/>
            </w:tabs>
            <w:rPr>
              <w:rFonts w:asciiTheme="minorHAnsi" w:hAnsiTheme="minorHAnsi"/>
              <w:noProof/>
              <w:sz w:val="22"/>
            </w:rPr>
          </w:pPr>
          <w:r>
            <w:t>2.7</w:t>
          </w:r>
          <w:r>
            <w:rPr>
              <w:rFonts w:asciiTheme="minorHAnsi" w:hAnsiTheme="minorHAnsi"/>
              <w:noProof/>
              <w:sz w:val="22"/>
            </w:rPr>
            <w:tab/>
          </w:r>
          <w:r>
            <w:t>Stockage des données</w:t>
          </w:r>
          <w:r>
            <w:tab/>
          </w:r>
          <w:r>
            <w:fldChar w:fldCharType="begin"/>
          </w:r>
          <w:r>
            <w:instrText xml:space="preserve"> PAGEREF _Toc256000106 \h </w:instrText>
          </w:r>
          <w:r>
            <w:fldChar w:fldCharType="separate"/>
          </w:r>
          <w:r>
            <w:t>22</w:t>
          </w:r>
          <w:r>
            <w:fldChar w:fldCharType="end"/>
          </w:r>
        </w:p>
        <w:p>
          <w:pPr>
            <w:pStyle w:val="TOC3"/>
            <w:tabs>
              <w:tab w:val="left" w:pos="800"/>
              <w:tab w:val="right" w:leader="dot" w:pos="8487"/>
            </w:tabs>
            <w:rPr>
              <w:rFonts w:asciiTheme="minorHAnsi" w:hAnsiTheme="minorHAnsi"/>
              <w:noProof/>
              <w:sz w:val="22"/>
            </w:rPr>
          </w:pPr>
          <w:r>
            <w:t>2.7.1</w:t>
          </w:r>
          <w:r>
            <w:rPr>
              <w:rFonts w:asciiTheme="minorHAnsi" w:hAnsiTheme="minorHAnsi"/>
              <w:noProof/>
              <w:sz w:val="22"/>
            </w:rPr>
            <w:tab/>
          </w:r>
          <w:r>
            <w:t>Introduction</w:t>
          </w:r>
          <w:r>
            <w:tab/>
          </w:r>
          <w:r>
            <w:fldChar w:fldCharType="begin"/>
          </w:r>
          <w:r>
            <w:instrText xml:space="preserve"> PAGEREF _Toc256000107 \h </w:instrText>
          </w:r>
          <w:r>
            <w:fldChar w:fldCharType="separate"/>
          </w:r>
          <w:r>
            <w:t>22</w:t>
          </w:r>
          <w:r>
            <w:fldChar w:fldCharType="end"/>
          </w:r>
        </w:p>
        <w:p>
          <w:pPr>
            <w:pStyle w:val="TOC3"/>
            <w:tabs>
              <w:tab w:val="left" w:pos="800"/>
              <w:tab w:val="right" w:leader="dot" w:pos="8487"/>
            </w:tabs>
            <w:rPr>
              <w:rFonts w:asciiTheme="minorHAnsi" w:hAnsiTheme="minorHAnsi"/>
              <w:noProof/>
              <w:sz w:val="22"/>
            </w:rPr>
          </w:pPr>
          <w:r>
            <w:t>2.7.2</w:t>
          </w:r>
          <w:r>
            <w:rPr>
              <w:rFonts w:asciiTheme="minorHAnsi" w:hAnsiTheme="minorHAnsi"/>
              <w:noProof/>
              <w:sz w:val="22"/>
            </w:rPr>
            <w:tab/>
          </w:r>
          <w:r>
            <w:t>Installation sur Docker</w:t>
          </w:r>
          <w:r>
            <w:tab/>
          </w:r>
          <w:r>
            <w:fldChar w:fldCharType="begin"/>
          </w:r>
          <w:r>
            <w:instrText xml:space="preserve"> PAGEREF _Toc256000108 \h </w:instrText>
          </w:r>
          <w:r>
            <w:fldChar w:fldCharType="separate"/>
          </w:r>
          <w:r>
            <w:t>22</w:t>
          </w:r>
          <w:r>
            <w:fldChar w:fldCharType="end"/>
          </w:r>
        </w:p>
        <w:p>
          <w:pPr>
            <w:pStyle w:val="TOC3"/>
            <w:tabs>
              <w:tab w:val="left" w:pos="800"/>
              <w:tab w:val="right" w:leader="dot" w:pos="8487"/>
            </w:tabs>
            <w:rPr>
              <w:rFonts w:asciiTheme="minorHAnsi" w:hAnsiTheme="minorHAnsi"/>
              <w:noProof/>
              <w:sz w:val="22"/>
            </w:rPr>
          </w:pPr>
          <w:r>
            <w:t>2.7.3</w:t>
          </w:r>
          <w:r>
            <w:rPr>
              <w:rFonts w:asciiTheme="minorHAnsi" w:hAnsiTheme="minorHAnsi"/>
              <w:noProof/>
              <w:sz w:val="22"/>
            </w:rPr>
            <w:tab/>
          </w:r>
          <w:r>
            <w:t>Utilisation de mongoDB</w:t>
          </w:r>
          <w:r>
            <w:tab/>
          </w:r>
          <w:r>
            <w:fldChar w:fldCharType="begin"/>
          </w:r>
          <w:r>
            <w:instrText xml:space="preserve"> PAGEREF _Toc256000109 \h </w:instrText>
          </w:r>
          <w:r>
            <w:fldChar w:fldCharType="separate"/>
          </w:r>
          <w:r>
            <w:t>23</w:t>
          </w:r>
          <w:r>
            <w:fldChar w:fldCharType="end"/>
          </w:r>
        </w:p>
        <w:p>
          <w:pPr>
            <w:pStyle w:val="TOC3"/>
            <w:tabs>
              <w:tab w:val="left" w:pos="800"/>
              <w:tab w:val="right" w:leader="dot" w:pos="8487"/>
            </w:tabs>
            <w:rPr>
              <w:rFonts w:asciiTheme="minorHAnsi" w:hAnsiTheme="minorHAnsi"/>
              <w:noProof/>
              <w:sz w:val="22"/>
            </w:rPr>
          </w:pPr>
          <w:r>
            <w:t>2.7.4</w:t>
          </w:r>
          <w:r>
            <w:rPr>
              <w:rFonts w:asciiTheme="minorHAnsi" w:hAnsiTheme="minorHAnsi"/>
              <w:noProof/>
              <w:sz w:val="22"/>
            </w:rPr>
            <w:tab/>
          </w:r>
          <w:r>
            <w:t>Utilisation de PyMongo</w:t>
          </w:r>
          <w:r>
            <w:tab/>
          </w:r>
          <w:r>
            <w:fldChar w:fldCharType="begin"/>
          </w:r>
          <w:r>
            <w:instrText xml:space="preserve"> PAGEREF _Toc256000110 \h </w:instrText>
          </w:r>
          <w:r>
            <w:fldChar w:fldCharType="separate"/>
          </w:r>
          <w:r>
            <w:t>23</w:t>
          </w:r>
          <w:r>
            <w:fldChar w:fldCharType="end"/>
          </w:r>
        </w:p>
        <w:p>
          <w:pPr>
            <w:pStyle w:val="TOC3"/>
            <w:tabs>
              <w:tab w:val="left" w:pos="800"/>
              <w:tab w:val="right" w:leader="dot" w:pos="8487"/>
            </w:tabs>
            <w:rPr>
              <w:rFonts w:asciiTheme="minorHAnsi" w:hAnsiTheme="minorHAnsi"/>
              <w:noProof/>
              <w:sz w:val="22"/>
            </w:rPr>
          </w:pPr>
          <w:r>
            <w:t>2.7.5</w:t>
          </w:r>
          <w:r>
            <w:rPr>
              <w:rFonts w:asciiTheme="minorHAnsi" w:hAnsiTheme="minorHAnsi"/>
              <w:noProof/>
              <w:sz w:val="22"/>
            </w:rPr>
            <w:tab/>
          </w:r>
          <w:r>
            <w:t>Utiles mongoDB</w:t>
          </w:r>
          <w:r>
            <w:tab/>
          </w:r>
          <w:r>
            <w:fldChar w:fldCharType="begin"/>
          </w:r>
          <w:r>
            <w:instrText xml:space="preserve"> PAGEREF _Toc256000111 \h </w:instrText>
          </w:r>
          <w:r>
            <w:fldChar w:fldCharType="separate"/>
          </w:r>
          <w:r>
            <w:t>24</w:t>
          </w:r>
          <w:r>
            <w:fldChar w:fldCharType="end"/>
          </w:r>
        </w:p>
        <w:p>
          <w:pPr>
            <w:pStyle w:val="TOC2"/>
            <w:tabs>
              <w:tab w:val="left" w:pos="600"/>
              <w:tab w:val="right" w:leader="dot" w:pos="8487"/>
            </w:tabs>
            <w:rPr>
              <w:rFonts w:asciiTheme="minorHAnsi" w:hAnsiTheme="minorHAnsi"/>
              <w:noProof/>
              <w:sz w:val="22"/>
            </w:rPr>
          </w:pPr>
          <w:r>
            <w:t>2.8</w:t>
          </w:r>
          <w:r>
            <w:rPr>
              <w:rFonts w:asciiTheme="minorHAnsi" w:hAnsiTheme="minorHAnsi"/>
              <w:noProof/>
              <w:sz w:val="22"/>
            </w:rPr>
            <w:tab/>
          </w:r>
          <w:r>
            <w:t>Modélisation</w:t>
          </w:r>
          <w:r>
            <w:tab/>
          </w:r>
          <w:r>
            <w:fldChar w:fldCharType="begin"/>
          </w:r>
          <w:r>
            <w:instrText xml:space="preserve"> PAGEREF _Toc256000112 \h </w:instrText>
          </w:r>
          <w:r>
            <w:fldChar w:fldCharType="separate"/>
          </w:r>
          <w:r>
            <w:t>24</w:t>
          </w:r>
          <w:r>
            <w:fldChar w:fldCharType="end"/>
          </w:r>
        </w:p>
        <w:p>
          <w:pPr>
            <w:pStyle w:val="TOC1"/>
            <w:tabs>
              <w:tab w:val="left" w:pos="400"/>
              <w:tab w:val="right" w:leader="dot" w:pos="8487"/>
            </w:tabs>
            <w:rPr>
              <w:rFonts w:asciiTheme="minorHAnsi" w:hAnsiTheme="minorHAnsi"/>
              <w:noProof/>
              <w:sz w:val="22"/>
            </w:rPr>
          </w:pPr>
          <w:r>
            <w:t>3</w:t>
          </w:r>
          <w:r>
            <w:rPr>
              <w:rFonts w:asciiTheme="minorHAnsi" w:hAnsiTheme="minorHAnsi"/>
              <w:noProof/>
              <w:sz w:val="22"/>
            </w:rPr>
            <w:tab/>
          </w:r>
          <w:r>
            <w:t>3. Mise en production</w:t>
          </w:r>
          <w:r>
            <w:tab/>
          </w:r>
          <w:r>
            <w:fldChar w:fldCharType="begin"/>
          </w:r>
          <w:r>
            <w:instrText xml:space="preserve"> PAGEREF _Toc256000113 \h </w:instrText>
          </w:r>
          <w:r>
            <w:fldChar w:fldCharType="separate"/>
          </w:r>
          <w:r>
            <w:t>26</w:t>
          </w:r>
          <w:r>
            <w:fldChar w:fldCharType="end"/>
          </w:r>
        </w:p>
        <w:p>
          <w:pPr>
            <w:pStyle w:val="TOC2"/>
            <w:tabs>
              <w:tab w:val="left" w:pos="600"/>
              <w:tab w:val="right" w:leader="dot" w:pos="8487"/>
            </w:tabs>
            <w:rPr>
              <w:rFonts w:asciiTheme="minorHAnsi" w:hAnsiTheme="minorHAnsi"/>
              <w:noProof/>
              <w:sz w:val="22"/>
            </w:rPr>
          </w:pPr>
          <w:r>
            <w:t>3.1</w:t>
          </w:r>
          <w:r>
            <w:rPr>
              <w:rFonts w:asciiTheme="minorHAnsi" w:hAnsiTheme="minorHAnsi"/>
              <w:noProof/>
              <w:sz w:val="22"/>
            </w:rPr>
            <w:tab/>
          </w:r>
          <w:r>
            <w:t>Déploiement de la VM</w:t>
          </w:r>
          <w:r>
            <w:tab/>
          </w:r>
          <w:r>
            <w:fldChar w:fldCharType="begin"/>
          </w:r>
          <w:r>
            <w:instrText xml:space="preserve"> PAGEREF _Toc256000114 \h </w:instrText>
          </w:r>
          <w:r>
            <w:fldChar w:fldCharType="separate"/>
          </w:r>
          <w:r>
            <w:t>26</w:t>
          </w:r>
          <w:r>
            <w:fldChar w:fldCharType="end"/>
          </w:r>
        </w:p>
        <w:p>
          <w:pPr>
            <w:pStyle w:val="TOC3"/>
            <w:tabs>
              <w:tab w:val="left" w:pos="800"/>
              <w:tab w:val="right" w:leader="dot" w:pos="8487"/>
            </w:tabs>
            <w:rPr>
              <w:rFonts w:asciiTheme="minorHAnsi" w:hAnsiTheme="minorHAnsi"/>
              <w:noProof/>
              <w:sz w:val="22"/>
            </w:rPr>
          </w:pPr>
          <w:r>
            <w:t>3.1.1</w:t>
          </w:r>
          <w:r>
            <w:rPr>
              <w:rFonts w:asciiTheme="minorHAnsi" w:hAnsiTheme="minorHAnsi"/>
              <w:noProof/>
              <w:sz w:val="22"/>
            </w:rPr>
            <w:tab/>
          </w:r>
          <w:r>
            <w:t>Connexion SSH</w:t>
          </w:r>
          <w:r>
            <w:tab/>
          </w:r>
          <w:r>
            <w:fldChar w:fldCharType="begin"/>
          </w:r>
          <w:r>
            <w:instrText xml:space="preserve"> PAGEREF _Toc256000115 \h </w:instrText>
          </w:r>
          <w:r>
            <w:fldChar w:fldCharType="separate"/>
          </w:r>
          <w:r>
            <w:t>26</w:t>
          </w:r>
          <w:r>
            <w:fldChar w:fldCharType="end"/>
          </w:r>
        </w:p>
        <w:p>
          <w:pPr>
            <w:pStyle w:val="TOC3"/>
            <w:tabs>
              <w:tab w:val="left" w:pos="800"/>
              <w:tab w:val="right" w:leader="dot" w:pos="8487"/>
            </w:tabs>
            <w:rPr>
              <w:rFonts w:asciiTheme="minorHAnsi" w:hAnsiTheme="minorHAnsi"/>
              <w:noProof/>
              <w:sz w:val="22"/>
            </w:rPr>
          </w:pPr>
          <w:r>
            <w:t>3.1.2</w:t>
          </w:r>
          <w:r>
            <w:rPr>
              <w:rFonts w:asciiTheme="minorHAnsi" w:hAnsiTheme="minorHAnsi"/>
              <w:noProof/>
              <w:sz w:val="22"/>
            </w:rPr>
            <w:tab/>
          </w:r>
          <w:r>
            <w:t>Installation</w:t>
          </w:r>
          <w:r>
            <w:tab/>
          </w:r>
          <w:r>
            <w:fldChar w:fldCharType="begin"/>
          </w:r>
          <w:r>
            <w:instrText xml:space="preserve"> PAGEREF _Toc256000116 \h </w:instrText>
          </w:r>
          <w:r>
            <w:fldChar w:fldCharType="separate"/>
          </w:r>
          <w:r>
            <w:t>26</w:t>
          </w:r>
          <w:r>
            <w:fldChar w:fldCharType="end"/>
          </w:r>
        </w:p>
        <w:p>
          <w:pPr>
            <w:pStyle w:val="TOC3"/>
            <w:tabs>
              <w:tab w:val="left" w:pos="800"/>
              <w:tab w:val="right" w:leader="dot" w:pos="8487"/>
            </w:tabs>
            <w:rPr>
              <w:rFonts w:asciiTheme="minorHAnsi" w:hAnsiTheme="minorHAnsi"/>
              <w:noProof/>
              <w:sz w:val="22"/>
            </w:rPr>
          </w:pPr>
          <w:r>
            <w:t>3.1.3</w:t>
          </w:r>
          <w:r>
            <w:rPr>
              <w:rFonts w:asciiTheme="minorHAnsi" w:hAnsiTheme="minorHAnsi"/>
              <w:noProof/>
              <w:sz w:val="22"/>
            </w:rPr>
            <w:tab/>
          </w:r>
          <w:r>
            <w:t>Initialisation</w:t>
          </w:r>
          <w:r>
            <w:tab/>
          </w:r>
          <w:r>
            <w:fldChar w:fldCharType="begin"/>
          </w:r>
          <w:r>
            <w:instrText xml:space="preserve"> PAGEREF _Toc256000117 \h </w:instrText>
          </w:r>
          <w:r>
            <w:fldChar w:fldCharType="separate"/>
          </w:r>
          <w:r>
            <w:t>27</w:t>
          </w:r>
          <w:r>
            <w:fldChar w:fldCharType="end"/>
          </w:r>
        </w:p>
        <w:p>
          <w:pPr>
            <w:pStyle w:val="TOC2"/>
            <w:tabs>
              <w:tab w:val="left" w:pos="600"/>
              <w:tab w:val="right" w:leader="dot" w:pos="8487"/>
            </w:tabs>
            <w:rPr>
              <w:rFonts w:asciiTheme="minorHAnsi" w:hAnsiTheme="minorHAnsi"/>
              <w:noProof/>
              <w:sz w:val="22"/>
            </w:rPr>
          </w:pPr>
          <w:r>
            <w:t>3.2</w:t>
          </w:r>
          <w:r>
            <w:rPr>
              <w:rFonts w:asciiTheme="minorHAnsi" w:hAnsiTheme="minorHAnsi"/>
              <w:noProof/>
              <w:sz w:val="22"/>
            </w:rPr>
            <w:tab/>
          </w:r>
          <w:r>
            <w:t>Configuration de la VM</w:t>
          </w:r>
          <w:r>
            <w:tab/>
          </w:r>
          <w:r>
            <w:fldChar w:fldCharType="begin"/>
          </w:r>
          <w:r>
            <w:instrText xml:space="preserve"> PAGEREF _Toc256000118 \h </w:instrText>
          </w:r>
          <w:r>
            <w:fldChar w:fldCharType="separate"/>
          </w:r>
          <w:r>
            <w:t>27</w:t>
          </w:r>
          <w:r>
            <w:fldChar w:fldCharType="end"/>
          </w:r>
        </w:p>
        <w:p>
          <w:pPr>
            <w:pStyle w:val="TOC2"/>
            <w:tabs>
              <w:tab w:val="left" w:pos="600"/>
              <w:tab w:val="right" w:leader="dot" w:pos="8487"/>
            </w:tabs>
            <w:rPr>
              <w:rFonts w:asciiTheme="minorHAnsi" w:hAnsiTheme="minorHAnsi"/>
              <w:noProof/>
              <w:sz w:val="22"/>
            </w:rPr>
          </w:pPr>
          <w:r>
            <w:t>3.3</w:t>
          </w:r>
          <w:r>
            <w:rPr>
              <w:rFonts w:asciiTheme="minorHAnsi" w:hAnsiTheme="minorHAnsi"/>
              <w:noProof/>
              <w:sz w:val="22"/>
            </w:rPr>
            <w:tab/>
          </w:r>
          <w:r>
            <w:t>Github</w:t>
          </w:r>
          <w:r>
            <w:tab/>
          </w:r>
          <w:r>
            <w:fldChar w:fldCharType="begin"/>
          </w:r>
          <w:r>
            <w:instrText xml:space="preserve"> PAGEREF _Toc256000119 \h </w:instrText>
          </w:r>
          <w:r>
            <w:fldChar w:fldCharType="separate"/>
          </w:r>
          <w:r>
            <w:t>27</w:t>
          </w:r>
          <w:r>
            <w:fldChar w:fldCharType="end"/>
          </w:r>
        </w:p>
        <w:p>
          <w:pPr>
            <w:pStyle w:val="TOC2"/>
            <w:tabs>
              <w:tab w:val="left" w:pos="600"/>
              <w:tab w:val="right" w:leader="dot" w:pos="8487"/>
            </w:tabs>
            <w:rPr>
              <w:rFonts w:asciiTheme="minorHAnsi" w:hAnsiTheme="minorHAnsi"/>
              <w:noProof/>
              <w:sz w:val="22"/>
            </w:rPr>
          </w:pPr>
          <w:r>
            <w:t>3.4</w:t>
          </w:r>
          <w:r>
            <w:rPr>
              <w:rFonts w:asciiTheme="minorHAnsi" w:hAnsiTheme="minorHAnsi"/>
              <w:noProof/>
              <w:sz w:val="22"/>
            </w:rPr>
            <w:tab/>
          </w:r>
          <w:r>
            <w:t>Cloner le dépôt</w:t>
          </w:r>
          <w:r>
            <w:tab/>
          </w:r>
          <w:r>
            <w:fldChar w:fldCharType="begin"/>
          </w:r>
          <w:r>
            <w:instrText xml:space="preserve"> PAGEREF _Toc256000120 \h </w:instrText>
          </w:r>
          <w:r>
            <w:fldChar w:fldCharType="separate"/>
          </w:r>
          <w:r>
            <w:t>28</w:t>
          </w:r>
          <w:r>
            <w:fldChar w:fldCharType="end"/>
          </w:r>
        </w:p>
        <w:p>
          <w:pPr>
            <w:pStyle w:val="TOC2"/>
            <w:tabs>
              <w:tab w:val="left" w:pos="600"/>
              <w:tab w:val="right" w:leader="dot" w:pos="8487"/>
            </w:tabs>
            <w:rPr>
              <w:rFonts w:asciiTheme="minorHAnsi" w:hAnsiTheme="minorHAnsi"/>
              <w:noProof/>
              <w:sz w:val="22"/>
            </w:rPr>
          </w:pPr>
          <w:r>
            <w:t>3.5</w:t>
          </w:r>
          <w:r>
            <w:rPr>
              <w:rFonts w:asciiTheme="minorHAnsi" w:hAnsiTheme="minorHAnsi"/>
              <w:noProof/>
              <w:sz w:val="22"/>
            </w:rPr>
            <w:tab/>
          </w:r>
          <w:r>
            <w:t>Actualiser le dépôt</w:t>
          </w:r>
          <w:r>
            <w:tab/>
          </w:r>
          <w:r>
            <w:fldChar w:fldCharType="begin"/>
          </w:r>
          <w:r>
            <w:instrText xml:space="preserve"> PAGEREF _Toc256000121 \h </w:instrText>
          </w:r>
          <w:r>
            <w:fldChar w:fldCharType="separate"/>
          </w:r>
          <w:r>
            <w:t>28</w:t>
          </w:r>
          <w:r>
            <w:fldChar w:fldCharType="end"/>
          </w:r>
        </w:p>
        <w:p>
          <w:pPr>
            <w:pStyle w:val="TOC2"/>
            <w:tabs>
              <w:tab w:val="left" w:pos="600"/>
              <w:tab w:val="right" w:leader="dot" w:pos="8487"/>
            </w:tabs>
            <w:rPr>
              <w:rFonts w:asciiTheme="minorHAnsi" w:hAnsiTheme="minorHAnsi"/>
              <w:noProof/>
              <w:sz w:val="22"/>
            </w:rPr>
          </w:pPr>
          <w:r>
            <w:t>3.6</w:t>
          </w:r>
          <w:r>
            <w:rPr>
              <w:rFonts w:asciiTheme="minorHAnsi" w:hAnsiTheme="minorHAnsi"/>
              <w:noProof/>
              <w:sz w:val="22"/>
            </w:rPr>
            <w:tab/>
          </w:r>
          <w:r>
            <w:t>Mise en place d’un Workflow Github Actions</w:t>
          </w:r>
          <w:r>
            <w:tab/>
          </w:r>
          <w:r>
            <w:fldChar w:fldCharType="begin"/>
          </w:r>
          <w:r>
            <w:instrText xml:space="preserve"> PAGEREF _Toc256000122 \h </w:instrText>
          </w:r>
          <w:r>
            <w:fldChar w:fldCharType="separate"/>
          </w:r>
          <w:r>
            <w:t>28</w:t>
          </w:r>
          <w:r>
            <w:fldChar w:fldCharType="end"/>
          </w:r>
        </w:p>
        <w:p>
          <w:pPr>
            <w:pStyle w:val="TOC2"/>
            <w:tabs>
              <w:tab w:val="left" w:pos="600"/>
              <w:tab w:val="right" w:leader="dot" w:pos="8487"/>
            </w:tabs>
            <w:rPr>
              <w:rFonts w:asciiTheme="minorHAnsi" w:hAnsiTheme="minorHAnsi"/>
              <w:noProof/>
              <w:sz w:val="22"/>
            </w:rPr>
          </w:pPr>
          <w:r>
            <w:t>3.7</w:t>
          </w:r>
          <w:r>
            <w:rPr>
              <w:rFonts w:asciiTheme="minorHAnsi" w:hAnsiTheme="minorHAnsi"/>
              <w:noProof/>
              <w:sz w:val="22"/>
            </w:rPr>
            <w:tab/>
          </w:r>
          <w:r>
            <w:t>Mise en place d’un Workflow de tests unitaires</w:t>
          </w:r>
          <w:r>
            <w:tab/>
          </w:r>
          <w:r>
            <w:fldChar w:fldCharType="begin"/>
          </w:r>
          <w:r>
            <w:instrText xml:space="preserve"> PAGEREF _Toc256000123 \h </w:instrText>
          </w:r>
          <w:r>
            <w:fldChar w:fldCharType="separate"/>
          </w:r>
          <w:r>
            <w:t>29</w:t>
          </w:r>
          <w:r>
            <w:fldChar w:fldCharType="end"/>
          </w:r>
        </w:p>
        <w:p>
          <w:pPr>
            <w:pStyle w:val="TOC2"/>
            <w:tabs>
              <w:tab w:val="left" w:pos="600"/>
              <w:tab w:val="right" w:leader="dot" w:pos="8487"/>
            </w:tabs>
            <w:rPr>
              <w:rFonts w:asciiTheme="minorHAnsi" w:hAnsiTheme="minorHAnsi"/>
              <w:noProof/>
              <w:sz w:val="22"/>
            </w:rPr>
          </w:pPr>
          <w:r>
            <w:t>3.8</w:t>
          </w:r>
          <w:r>
            <w:rPr>
              <w:rFonts w:asciiTheme="minorHAnsi" w:hAnsiTheme="minorHAnsi"/>
              <w:noProof/>
              <w:sz w:val="22"/>
            </w:rPr>
            <w:tab/>
          </w:r>
          <w:r>
            <w:t>Livraison continue (CD)</w:t>
          </w:r>
          <w:r>
            <w:tab/>
          </w:r>
          <w:r>
            <w:fldChar w:fldCharType="begin"/>
          </w:r>
          <w:r>
            <w:instrText xml:space="preserve"> PAGEREF _Toc256000124 \h </w:instrText>
          </w:r>
          <w:r>
            <w:fldChar w:fldCharType="separate"/>
          </w:r>
          <w:r>
            <w:t>30</w:t>
          </w:r>
          <w:r>
            <w:fldChar w:fldCharType="end"/>
          </w:r>
        </w:p>
        <w:p>
          <w:pPr>
            <w:pStyle w:val="TOC2"/>
            <w:tabs>
              <w:tab w:val="left" w:pos="600"/>
              <w:tab w:val="right" w:leader="dot" w:pos="8487"/>
            </w:tabs>
            <w:rPr>
              <w:rFonts w:asciiTheme="minorHAnsi" w:hAnsiTheme="minorHAnsi"/>
              <w:noProof/>
              <w:sz w:val="22"/>
            </w:rPr>
          </w:pPr>
          <w:r>
            <w:t>3.9</w:t>
          </w:r>
          <w:r>
            <w:rPr>
              <w:rFonts w:asciiTheme="minorHAnsi" w:hAnsiTheme="minorHAnsi"/>
              <w:noProof/>
              <w:sz w:val="22"/>
            </w:rPr>
            <w:tab/>
          </w:r>
          <w:r>
            <w:t>Python</w:t>
          </w:r>
          <w:r>
            <w:tab/>
          </w:r>
          <w:r>
            <w:fldChar w:fldCharType="begin"/>
          </w:r>
          <w:r>
            <w:instrText xml:space="preserve"> PAGEREF _Toc256000125 \h </w:instrText>
          </w:r>
          <w:r>
            <w:fldChar w:fldCharType="separate"/>
          </w:r>
          <w:r>
            <w:t>30</w:t>
          </w:r>
          <w:r>
            <w:fldChar w:fldCharType="end"/>
          </w:r>
        </w:p>
        <w:p>
          <w:pPr>
            <w:pStyle w:val="TOC2"/>
            <w:tabs>
              <w:tab w:val="left" w:pos="800"/>
              <w:tab w:val="right" w:leader="dot" w:pos="8487"/>
            </w:tabs>
            <w:rPr>
              <w:rFonts w:asciiTheme="minorHAnsi" w:hAnsiTheme="minorHAnsi"/>
              <w:noProof/>
              <w:sz w:val="22"/>
            </w:rPr>
          </w:pPr>
          <w:r>
            <w:t>3.10</w:t>
          </w:r>
          <w:r>
            <w:rPr>
              <w:rFonts w:asciiTheme="minorHAnsi" w:hAnsiTheme="minorHAnsi"/>
              <w:noProof/>
              <w:sz w:val="22"/>
            </w:rPr>
            <w:tab/>
          </w:r>
          <w:r>
            <w:t>Mise à jour et installation des dépendances</w:t>
          </w:r>
          <w:r>
            <w:tab/>
          </w:r>
          <w:r>
            <w:fldChar w:fldCharType="begin"/>
          </w:r>
          <w:r>
            <w:instrText xml:space="preserve"> PAGEREF _Toc256000126 \h </w:instrText>
          </w:r>
          <w:r>
            <w:fldChar w:fldCharType="separate"/>
          </w:r>
          <w:r>
            <w:t>30</w:t>
          </w:r>
          <w:r>
            <w:fldChar w:fldCharType="end"/>
          </w:r>
        </w:p>
        <w:p>
          <w:pPr>
            <w:pStyle w:val="TOC2"/>
            <w:tabs>
              <w:tab w:val="left" w:pos="800"/>
              <w:tab w:val="right" w:leader="dot" w:pos="8487"/>
            </w:tabs>
            <w:rPr>
              <w:rFonts w:asciiTheme="minorHAnsi" w:hAnsiTheme="minorHAnsi"/>
              <w:noProof/>
              <w:sz w:val="22"/>
            </w:rPr>
          </w:pPr>
          <w:r>
            <w:t>3.11</w:t>
          </w:r>
          <w:r>
            <w:rPr>
              <w:rFonts w:asciiTheme="minorHAnsi" w:hAnsiTheme="minorHAnsi"/>
              <w:noProof/>
              <w:sz w:val="22"/>
            </w:rPr>
            <w:tab/>
          </w:r>
          <w:r>
            <w:t>Création de l'environnement virtuel</w:t>
          </w:r>
          <w:r>
            <w:tab/>
          </w:r>
          <w:r>
            <w:fldChar w:fldCharType="begin"/>
          </w:r>
          <w:r>
            <w:instrText xml:space="preserve"> PAGEREF _Toc256000127 \h </w:instrText>
          </w:r>
          <w:r>
            <w:fldChar w:fldCharType="separate"/>
          </w:r>
          <w:r>
            <w:t>30</w:t>
          </w:r>
          <w:r>
            <w:fldChar w:fldCharType="end"/>
          </w:r>
        </w:p>
        <w:p>
          <w:pPr>
            <w:pStyle w:val="TOC2"/>
            <w:tabs>
              <w:tab w:val="left" w:pos="800"/>
              <w:tab w:val="right" w:leader="dot" w:pos="8487"/>
            </w:tabs>
            <w:rPr>
              <w:rFonts w:asciiTheme="minorHAnsi" w:hAnsiTheme="minorHAnsi"/>
              <w:noProof/>
              <w:sz w:val="22"/>
            </w:rPr>
          </w:pPr>
          <w:r>
            <w:t>3.12</w:t>
          </w:r>
          <w:r>
            <w:rPr>
              <w:rFonts w:asciiTheme="minorHAnsi" w:hAnsiTheme="minorHAnsi"/>
              <w:noProof/>
              <w:sz w:val="22"/>
            </w:rPr>
            <w:tab/>
          </w:r>
          <w:r>
            <w:t>Installation des librairies</w:t>
          </w:r>
          <w:r>
            <w:tab/>
          </w:r>
          <w:r>
            <w:fldChar w:fldCharType="begin"/>
          </w:r>
          <w:r>
            <w:instrText xml:space="preserve"> PAGEREF _Toc256000128 \h </w:instrText>
          </w:r>
          <w:r>
            <w:fldChar w:fldCharType="separate"/>
          </w:r>
          <w:r>
            <w:t>30</w:t>
          </w:r>
          <w:r>
            <w:fldChar w:fldCharType="end"/>
          </w:r>
        </w:p>
        <w:p>
          <w:pPr>
            <w:pStyle w:val="TOC2"/>
            <w:tabs>
              <w:tab w:val="left" w:pos="800"/>
              <w:tab w:val="right" w:leader="dot" w:pos="8487"/>
            </w:tabs>
            <w:rPr>
              <w:rFonts w:asciiTheme="minorHAnsi" w:hAnsiTheme="minorHAnsi"/>
              <w:noProof/>
              <w:sz w:val="22"/>
            </w:rPr>
          </w:pPr>
          <w:r>
            <w:t>3.13</w:t>
          </w:r>
          <w:r>
            <w:rPr>
              <w:rFonts w:asciiTheme="minorHAnsi" w:hAnsiTheme="minorHAnsi"/>
              <w:noProof/>
              <w:sz w:val="22"/>
            </w:rPr>
            <w:tab/>
          </w:r>
          <w:r>
            <w:t>Fichier d’environnement</w:t>
          </w:r>
          <w:r>
            <w:tab/>
          </w:r>
          <w:r>
            <w:fldChar w:fldCharType="begin"/>
          </w:r>
          <w:r>
            <w:instrText xml:space="preserve"> PAGEREF _Toc256000129 \h </w:instrText>
          </w:r>
          <w:r>
            <w:fldChar w:fldCharType="separate"/>
          </w:r>
          <w:r>
            <w:t>30</w:t>
          </w:r>
          <w:r>
            <w:fldChar w:fldCharType="end"/>
          </w:r>
        </w:p>
        <w:p>
          <w:pPr>
            <w:pStyle w:val="TOC2"/>
            <w:tabs>
              <w:tab w:val="left" w:pos="800"/>
              <w:tab w:val="right" w:leader="dot" w:pos="8487"/>
            </w:tabs>
            <w:rPr>
              <w:rFonts w:asciiTheme="minorHAnsi" w:hAnsiTheme="minorHAnsi"/>
              <w:noProof/>
              <w:sz w:val="22"/>
            </w:rPr>
          </w:pPr>
          <w:r>
            <w:t>3.14</w:t>
          </w:r>
          <w:r>
            <w:rPr>
              <w:rFonts w:asciiTheme="minorHAnsi" w:hAnsiTheme="minorHAnsi"/>
              <w:noProof/>
              <w:sz w:val="22"/>
            </w:rPr>
            <w:tab/>
          </w:r>
          <w:r>
            <w:t>Docker</w:t>
          </w:r>
          <w:r>
            <w:tab/>
          </w:r>
          <w:r>
            <w:fldChar w:fldCharType="begin"/>
          </w:r>
          <w:r>
            <w:instrText xml:space="preserve"> PAGEREF _Toc256000130 \h </w:instrText>
          </w:r>
          <w:r>
            <w:fldChar w:fldCharType="separate"/>
          </w:r>
          <w:r>
            <w:t>31</w:t>
          </w:r>
          <w:r>
            <w:fldChar w:fldCharType="end"/>
          </w:r>
        </w:p>
        <w:p>
          <w:pPr>
            <w:pStyle w:val="TOC2"/>
            <w:tabs>
              <w:tab w:val="left" w:pos="800"/>
              <w:tab w:val="right" w:leader="dot" w:pos="8487"/>
            </w:tabs>
            <w:rPr>
              <w:rFonts w:asciiTheme="minorHAnsi" w:hAnsiTheme="minorHAnsi"/>
              <w:noProof/>
              <w:sz w:val="22"/>
            </w:rPr>
          </w:pPr>
          <w:r>
            <w:t>3.15</w:t>
          </w:r>
          <w:r>
            <w:rPr>
              <w:rFonts w:asciiTheme="minorHAnsi" w:hAnsiTheme="minorHAnsi"/>
              <w:noProof/>
              <w:sz w:val="22"/>
            </w:rPr>
            <w:tab/>
          </w:r>
          <w:r>
            <w:t>Installation de Docker sur la VM</w:t>
          </w:r>
          <w:r>
            <w:tab/>
          </w:r>
          <w:r>
            <w:fldChar w:fldCharType="begin"/>
          </w:r>
          <w:r>
            <w:instrText xml:space="preserve"> PAGEREF _Toc256000131 \h </w:instrText>
          </w:r>
          <w:r>
            <w:fldChar w:fldCharType="separate"/>
          </w:r>
          <w:r>
            <w:t>31</w:t>
          </w:r>
          <w:r>
            <w:fldChar w:fldCharType="end"/>
          </w:r>
        </w:p>
        <w:p>
          <w:pPr>
            <w:pStyle w:val="TOC2"/>
            <w:tabs>
              <w:tab w:val="left" w:pos="800"/>
              <w:tab w:val="right" w:leader="dot" w:pos="8487"/>
            </w:tabs>
            <w:rPr>
              <w:rFonts w:asciiTheme="minorHAnsi" w:hAnsiTheme="minorHAnsi"/>
              <w:noProof/>
              <w:sz w:val="22"/>
            </w:rPr>
          </w:pPr>
          <w:r>
            <w:t>3.16</w:t>
          </w:r>
          <w:r>
            <w:rPr>
              <w:rFonts w:asciiTheme="minorHAnsi" w:hAnsiTheme="minorHAnsi"/>
              <w:noProof/>
              <w:sz w:val="22"/>
            </w:rPr>
            <w:tab/>
          </w:r>
          <w:r>
            <w:t>Configuration</w:t>
          </w:r>
          <w:r>
            <w:tab/>
          </w:r>
          <w:r>
            <w:fldChar w:fldCharType="begin"/>
          </w:r>
          <w:r>
            <w:instrText xml:space="preserve"> PAGEREF _Toc256000132 \h </w:instrText>
          </w:r>
          <w:r>
            <w:fldChar w:fldCharType="separate"/>
          </w:r>
          <w:r>
            <w:t>31</w:t>
          </w:r>
          <w:r>
            <w:fldChar w:fldCharType="end"/>
          </w:r>
        </w:p>
        <w:p>
          <w:pPr>
            <w:pStyle w:val="TOC2"/>
            <w:tabs>
              <w:tab w:val="left" w:pos="800"/>
              <w:tab w:val="right" w:leader="dot" w:pos="8487"/>
            </w:tabs>
            <w:rPr>
              <w:rFonts w:asciiTheme="minorHAnsi" w:hAnsiTheme="minorHAnsi"/>
              <w:noProof/>
              <w:sz w:val="22"/>
            </w:rPr>
          </w:pPr>
          <w:r>
            <w:t>3.17</w:t>
          </w:r>
          <w:r>
            <w:rPr>
              <w:rFonts w:asciiTheme="minorHAnsi" w:hAnsiTheme="minorHAnsi"/>
              <w:noProof/>
              <w:sz w:val="22"/>
            </w:rPr>
            <w:tab/>
          </w:r>
          <w:r>
            <w:t>Docker-Compose</w:t>
          </w:r>
          <w:r>
            <w:tab/>
          </w:r>
          <w:r>
            <w:fldChar w:fldCharType="begin"/>
          </w:r>
          <w:r>
            <w:instrText xml:space="preserve"> PAGEREF _Toc256000133 \h </w:instrText>
          </w:r>
          <w:r>
            <w:fldChar w:fldCharType="separate"/>
          </w:r>
          <w:r>
            <w:t>32</w:t>
          </w:r>
          <w:r>
            <w:fldChar w:fldCharType="end"/>
          </w:r>
        </w:p>
        <w:p>
          <w:pPr>
            <w:pStyle w:val="TOC2"/>
            <w:tabs>
              <w:tab w:val="left" w:pos="800"/>
              <w:tab w:val="right" w:leader="dot" w:pos="8487"/>
            </w:tabs>
            <w:rPr>
              <w:rFonts w:asciiTheme="minorHAnsi" w:hAnsiTheme="minorHAnsi"/>
              <w:noProof/>
              <w:sz w:val="22"/>
            </w:rPr>
          </w:pPr>
          <w:r>
            <w:t>3.18</w:t>
          </w:r>
          <w:r>
            <w:rPr>
              <w:rFonts w:asciiTheme="minorHAnsi" w:hAnsiTheme="minorHAnsi"/>
              <w:noProof/>
              <w:sz w:val="22"/>
            </w:rPr>
            <w:tab/>
          </w:r>
          <w:r>
            <w:t>Homer</w:t>
          </w:r>
          <w:r>
            <w:tab/>
          </w:r>
          <w:r>
            <w:fldChar w:fldCharType="begin"/>
          </w:r>
          <w:r>
            <w:instrText xml:space="preserve"> PAGEREF _Toc256000134 \h </w:instrText>
          </w:r>
          <w:r>
            <w:fldChar w:fldCharType="separate"/>
          </w:r>
          <w:r>
            <w:t>32</w:t>
          </w:r>
          <w:r>
            <w:fldChar w:fldCharType="end"/>
          </w:r>
        </w:p>
        <w:p>
          <w:pPr>
            <w:pStyle w:val="TOC2"/>
            <w:tabs>
              <w:tab w:val="left" w:pos="800"/>
              <w:tab w:val="right" w:leader="dot" w:pos="8487"/>
            </w:tabs>
            <w:rPr>
              <w:rFonts w:asciiTheme="minorHAnsi" w:hAnsiTheme="minorHAnsi"/>
              <w:noProof/>
              <w:sz w:val="22"/>
            </w:rPr>
          </w:pPr>
          <w:r>
            <w:t>3.19</w:t>
          </w:r>
          <w:r>
            <w:rPr>
              <w:rFonts w:asciiTheme="minorHAnsi" w:hAnsiTheme="minorHAnsi"/>
              <w:noProof/>
              <w:sz w:val="22"/>
            </w:rPr>
            <w:tab/>
          </w:r>
          <w:r>
            <w:t>Description</w:t>
          </w:r>
          <w:r>
            <w:tab/>
          </w:r>
          <w:r>
            <w:fldChar w:fldCharType="begin"/>
          </w:r>
          <w:r>
            <w:instrText xml:space="preserve"> PAGEREF _Toc256000135 \h </w:instrText>
          </w:r>
          <w:r>
            <w:fldChar w:fldCharType="separate"/>
          </w:r>
          <w:r>
            <w:t>32</w:t>
          </w:r>
          <w:r>
            <w:fldChar w:fldCharType="end"/>
          </w:r>
        </w:p>
        <w:p>
          <w:pPr>
            <w:pStyle w:val="TOC2"/>
            <w:tabs>
              <w:tab w:val="left" w:pos="800"/>
              <w:tab w:val="right" w:leader="dot" w:pos="8487"/>
            </w:tabs>
            <w:rPr>
              <w:rFonts w:asciiTheme="minorHAnsi" w:hAnsiTheme="minorHAnsi"/>
              <w:noProof/>
              <w:sz w:val="22"/>
            </w:rPr>
          </w:pPr>
          <w:r>
            <w:t>3.20</w:t>
          </w:r>
          <w:r>
            <w:rPr>
              <w:rFonts w:asciiTheme="minorHAnsi" w:hAnsiTheme="minorHAnsi"/>
              <w:noProof/>
              <w:sz w:val="22"/>
            </w:rPr>
            <w:tab/>
          </w:r>
          <w:r>
            <w:t>Jenkins</w:t>
          </w:r>
          <w:r>
            <w:tab/>
          </w:r>
          <w:r>
            <w:fldChar w:fldCharType="begin"/>
          </w:r>
          <w:r>
            <w:instrText xml:space="preserve"> PAGEREF _Toc256000136 \h </w:instrText>
          </w:r>
          <w:r>
            <w:fldChar w:fldCharType="separate"/>
          </w:r>
          <w:r>
            <w:t>33</w:t>
          </w:r>
          <w:r>
            <w:fldChar w:fldCharType="end"/>
          </w:r>
        </w:p>
        <w:p>
          <w:pPr>
            <w:pStyle w:val="TOC2"/>
            <w:tabs>
              <w:tab w:val="left" w:pos="800"/>
              <w:tab w:val="right" w:leader="dot" w:pos="8487"/>
            </w:tabs>
            <w:rPr>
              <w:rFonts w:asciiTheme="minorHAnsi" w:hAnsiTheme="minorHAnsi"/>
              <w:noProof/>
              <w:sz w:val="22"/>
            </w:rPr>
          </w:pPr>
          <w:r>
            <w:t>3.21</w:t>
          </w:r>
          <w:r>
            <w:rPr>
              <w:rFonts w:asciiTheme="minorHAnsi" w:hAnsiTheme="minorHAnsi"/>
              <w:noProof/>
              <w:sz w:val="22"/>
            </w:rPr>
            <w:tab/>
          </w:r>
          <w:r>
            <w:t>Installation</w:t>
          </w:r>
          <w:r>
            <w:tab/>
          </w:r>
          <w:r>
            <w:fldChar w:fldCharType="begin"/>
          </w:r>
          <w:r>
            <w:instrText xml:space="preserve"> PAGEREF _Toc256000137 \h </w:instrText>
          </w:r>
          <w:r>
            <w:fldChar w:fldCharType="separate"/>
          </w:r>
          <w:r>
            <w:t>33</w:t>
          </w:r>
          <w:r>
            <w:fldChar w:fldCharType="end"/>
          </w:r>
        </w:p>
        <w:p>
          <w:pPr>
            <w:pStyle w:val="TOC2"/>
            <w:tabs>
              <w:tab w:val="left" w:pos="800"/>
              <w:tab w:val="right" w:leader="dot" w:pos="8487"/>
            </w:tabs>
            <w:rPr>
              <w:rFonts w:asciiTheme="minorHAnsi" w:hAnsiTheme="minorHAnsi"/>
              <w:noProof/>
              <w:sz w:val="22"/>
            </w:rPr>
          </w:pPr>
          <w:r>
            <w:t>3.22</w:t>
          </w:r>
          <w:r>
            <w:rPr>
              <w:rFonts w:asciiTheme="minorHAnsi" w:hAnsiTheme="minorHAnsi"/>
              <w:noProof/>
              <w:sz w:val="22"/>
            </w:rPr>
            <w:tab/>
          </w:r>
          <w:r>
            <w:t>Configuration</w:t>
          </w:r>
          <w:r>
            <w:tab/>
          </w:r>
          <w:r>
            <w:fldChar w:fldCharType="begin"/>
          </w:r>
          <w:r>
            <w:instrText xml:space="preserve"> PAGEREF _Toc256000138 \h </w:instrText>
          </w:r>
          <w:r>
            <w:fldChar w:fldCharType="separate"/>
          </w:r>
          <w:r>
            <w:t>33</w:t>
          </w:r>
          <w:r>
            <w:fldChar w:fldCharType="end"/>
          </w:r>
        </w:p>
        <w:p>
          <w:pPr>
            <w:pStyle w:val="TOC2"/>
            <w:tabs>
              <w:tab w:val="left" w:pos="800"/>
              <w:tab w:val="right" w:leader="dot" w:pos="8487"/>
            </w:tabs>
            <w:rPr>
              <w:rFonts w:asciiTheme="minorHAnsi" w:hAnsiTheme="minorHAnsi"/>
              <w:noProof/>
              <w:sz w:val="22"/>
            </w:rPr>
          </w:pPr>
          <w:r>
            <w:t>3.23</w:t>
          </w:r>
          <w:r>
            <w:rPr>
              <w:rFonts w:asciiTheme="minorHAnsi" w:hAnsiTheme="minorHAnsi"/>
              <w:noProof/>
              <w:sz w:val="22"/>
            </w:rPr>
            <w:tab/>
          </w:r>
          <w:r>
            <w:t>Plugins</w:t>
          </w:r>
          <w:r>
            <w:tab/>
          </w:r>
          <w:r>
            <w:fldChar w:fldCharType="begin"/>
          </w:r>
          <w:r>
            <w:instrText xml:space="preserve"> PAGEREF _Toc256000139 \h </w:instrText>
          </w:r>
          <w:r>
            <w:fldChar w:fldCharType="separate"/>
          </w:r>
          <w:r>
            <w:t>33</w:t>
          </w:r>
          <w:r>
            <w:fldChar w:fldCharType="end"/>
          </w:r>
        </w:p>
        <w:p>
          <w:pPr>
            <w:pStyle w:val="TOC2"/>
            <w:tabs>
              <w:tab w:val="left" w:pos="800"/>
              <w:tab w:val="right" w:leader="dot" w:pos="8487"/>
            </w:tabs>
            <w:rPr>
              <w:rFonts w:asciiTheme="minorHAnsi" w:hAnsiTheme="minorHAnsi"/>
              <w:noProof/>
              <w:sz w:val="22"/>
            </w:rPr>
          </w:pPr>
          <w:r>
            <w:t>3.24</w:t>
          </w:r>
          <w:r>
            <w:rPr>
              <w:rFonts w:asciiTheme="minorHAnsi" w:hAnsiTheme="minorHAnsi"/>
              <w:noProof/>
              <w:sz w:val="22"/>
            </w:rPr>
            <w:tab/>
          </w:r>
          <w:r>
            <w:t>Créer un agent parivision</w:t>
          </w:r>
          <w:r>
            <w:tab/>
          </w:r>
          <w:r>
            <w:fldChar w:fldCharType="begin"/>
          </w:r>
          <w:r>
            <w:instrText xml:space="preserve"> PAGEREF _Toc256000140 \h </w:instrText>
          </w:r>
          <w:r>
            <w:fldChar w:fldCharType="separate"/>
          </w:r>
          <w:r>
            <w:t>33</w:t>
          </w:r>
          <w:r>
            <w:fldChar w:fldCharType="end"/>
          </w:r>
        </w:p>
        <w:p>
          <w:pPr>
            <w:pStyle w:val="TOC2"/>
            <w:tabs>
              <w:tab w:val="left" w:pos="800"/>
              <w:tab w:val="right" w:leader="dot" w:pos="8487"/>
            </w:tabs>
            <w:rPr>
              <w:rFonts w:asciiTheme="minorHAnsi" w:hAnsiTheme="minorHAnsi"/>
              <w:noProof/>
              <w:sz w:val="22"/>
            </w:rPr>
          </w:pPr>
          <w:r>
            <w:t>3.25</w:t>
          </w:r>
          <w:r>
            <w:rPr>
              <w:rFonts w:asciiTheme="minorHAnsi" w:hAnsiTheme="minorHAnsi"/>
              <w:noProof/>
              <w:sz w:val="22"/>
            </w:rPr>
            <w:tab/>
          </w:r>
          <w:r>
            <w:t>Pipeline</w:t>
          </w:r>
          <w:r>
            <w:tab/>
          </w:r>
          <w:r>
            <w:fldChar w:fldCharType="begin"/>
          </w:r>
          <w:r>
            <w:instrText xml:space="preserve"> PAGEREF _Toc256000141 \h </w:instrText>
          </w:r>
          <w:r>
            <w:fldChar w:fldCharType="separate"/>
          </w:r>
          <w:r>
            <w:t>34</w:t>
          </w:r>
          <w:r>
            <w:fldChar w:fldCharType="end"/>
          </w:r>
        </w:p>
        <w:p>
          <w:pPr>
            <w:pStyle w:val="TOC2"/>
            <w:tabs>
              <w:tab w:val="left" w:pos="800"/>
              <w:tab w:val="right" w:leader="dot" w:pos="8487"/>
            </w:tabs>
            <w:rPr>
              <w:rFonts w:asciiTheme="minorHAnsi" w:hAnsiTheme="minorHAnsi"/>
              <w:noProof/>
              <w:sz w:val="22"/>
            </w:rPr>
          </w:pPr>
          <w:r>
            <w:t>3.26</w:t>
          </w:r>
          <w:r>
            <w:rPr>
              <w:rFonts w:asciiTheme="minorHAnsi" w:hAnsiTheme="minorHAnsi"/>
              <w:noProof/>
              <w:sz w:val="22"/>
            </w:rPr>
            <w:tab/>
          </w:r>
          <w:r>
            <w:t>MLFlow</w:t>
          </w:r>
          <w:r>
            <w:tab/>
          </w:r>
          <w:r>
            <w:fldChar w:fldCharType="begin"/>
          </w:r>
          <w:r>
            <w:instrText xml:space="preserve"> PAGEREF _Toc256000142 \h </w:instrText>
          </w:r>
          <w:r>
            <w:fldChar w:fldCharType="separate"/>
          </w:r>
          <w:r>
            <w:t>35</w:t>
          </w:r>
          <w:r>
            <w:fldChar w:fldCharType="end"/>
          </w:r>
        </w:p>
        <w:p>
          <w:pPr>
            <w:pStyle w:val="TOC2"/>
            <w:tabs>
              <w:tab w:val="left" w:pos="800"/>
              <w:tab w:val="right" w:leader="dot" w:pos="8487"/>
            </w:tabs>
            <w:rPr>
              <w:rFonts w:asciiTheme="minorHAnsi" w:hAnsiTheme="minorHAnsi"/>
              <w:noProof/>
              <w:sz w:val="22"/>
            </w:rPr>
          </w:pPr>
          <w:r>
            <w:t>3.27</w:t>
          </w:r>
          <w:r>
            <w:rPr>
              <w:rFonts w:asciiTheme="minorHAnsi" w:hAnsiTheme="minorHAnsi"/>
              <w:noProof/>
              <w:sz w:val="22"/>
            </w:rPr>
            <w:tab/>
          </w:r>
          <w:r>
            <w:t>Objectif</w:t>
          </w:r>
          <w:r>
            <w:tab/>
          </w:r>
          <w:r>
            <w:fldChar w:fldCharType="begin"/>
          </w:r>
          <w:r>
            <w:instrText xml:space="preserve"> PAGEREF _Toc256000143 \h </w:instrText>
          </w:r>
          <w:r>
            <w:fldChar w:fldCharType="separate"/>
          </w:r>
          <w:r>
            <w:t>36</w:t>
          </w:r>
          <w:r>
            <w:fldChar w:fldCharType="end"/>
          </w:r>
        </w:p>
        <w:p>
          <w:pPr>
            <w:pStyle w:val="TOC2"/>
            <w:tabs>
              <w:tab w:val="left" w:pos="800"/>
              <w:tab w:val="right" w:leader="dot" w:pos="8487"/>
            </w:tabs>
            <w:rPr>
              <w:rFonts w:asciiTheme="minorHAnsi" w:hAnsiTheme="minorHAnsi"/>
              <w:noProof/>
              <w:sz w:val="22"/>
            </w:rPr>
          </w:pPr>
          <w:r>
            <w:t>3.28</w:t>
          </w:r>
          <w:r>
            <w:rPr>
              <w:rFonts w:asciiTheme="minorHAnsi" w:hAnsiTheme="minorHAnsi"/>
              <w:noProof/>
              <w:sz w:val="22"/>
            </w:rPr>
            <w:tab/>
          </w:r>
          <w:r>
            <w:t>Initialisation</w:t>
          </w:r>
          <w:r>
            <w:tab/>
          </w:r>
          <w:r>
            <w:fldChar w:fldCharType="begin"/>
          </w:r>
          <w:r>
            <w:instrText xml:space="preserve"> PAGEREF _Toc256000144 \h </w:instrText>
          </w:r>
          <w:r>
            <w:fldChar w:fldCharType="separate"/>
          </w:r>
          <w:r>
            <w:t>36</w:t>
          </w:r>
          <w:r>
            <w:fldChar w:fldCharType="end"/>
          </w:r>
        </w:p>
        <w:p>
          <w:pPr>
            <w:pStyle w:val="TOC2"/>
            <w:tabs>
              <w:tab w:val="left" w:pos="800"/>
              <w:tab w:val="right" w:leader="dot" w:pos="8487"/>
            </w:tabs>
            <w:rPr>
              <w:rFonts w:asciiTheme="minorHAnsi" w:hAnsiTheme="minorHAnsi"/>
              <w:noProof/>
              <w:sz w:val="22"/>
            </w:rPr>
          </w:pPr>
          <w:r>
            <w:t>3.29</w:t>
          </w:r>
          <w:r>
            <w:rPr>
              <w:rFonts w:asciiTheme="minorHAnsi" w:hAnsiTheme="minorHAnsi"/>
              <w:noProof/>
              <w:sz w:val="22"/>
            </w:rPr>
            <w:tab/>
          </w:r>
          <w:r>
            <w:t>Utilisation</w:t>
          </w:r>
          <w:r>
            <w:tab/>
          </w:r>
          <w:r>
            <w:fldChar w:fldCharType="begin"/>
          </w:r>
          <w:r>
            <w:instrText xml:space="preserve"> PAGEREF _Toc256000145 \h </w:instrText>
          </w:r>
          <w:r>
            <w:fldChar w:fldCharType="separate"/>
          </w:r>
          <w:r>
            <w:t>36</w:t>
          </w:r>
          <w:r>
            <w:fldChar w:fldCharType="end"/>
          </w:r>
        </w:p>
        <w:p>
          <w:pPr>
            <w:pStyle w:val="TOC2"/>
            <w:tabs>
              <w:tab w:val="left" w:pos="800"/>
              <w:tab w:val="right" w:leader="dot" w:pos="8487"/>
            </w:tabs>
            <w:rPr>
              <w:rFonts w:asciiTheme="minorHAnsi" w:hAnsiTheme="minorHAnsi"/>
              <w:noProof/>
              <w:sz w:val="22"/>
            </w:rPr>
          </w:pPr>
          <w:r>
            <w:t>3.30</w:t>
          </w:r>
          <w:r>
            <w:rPr>
              <w:rFonts w:asciiTheme="minorHAnsi" w:hAnsiTheme="minorHAnsi"/>
              <w:noProof/>
              <w:sz w:val="22"/>
            </w:rPr>
            <w:tab/>
          </w:r>
          <w:r>
            <w:t>Configurer l’expérience PariVision</w:t>
          </w:r>
          <w:r>
            <w:tab/>
          </w:r>
          <w:r>
            <w:fldChar w:fldCharType="begin"/>
          </w:r>
          <w:r>
            <w:instrText xml:space="preserve"> PAGEREF _Toc256000146 \h </w:instrText>
          </w:r>
          <w:r>
            <w:fldChar w:fldCharType="separate"/>
          </w:r>
          <w:r>
            <w:t>36</w:t>
          </w:r>
          <w:r>
            <w:fldChar w:fldCharType="end"/>
          </w:r>
        </w:p>
        <w:p>
          <w:pPr>
            <w:pStyle w:val="TOC2"/>
            <w:tabs>
              <w:tab w:val="left" w:pos="800"/>
              <w:tab w:val="right" w:leader="dot" w:pos="8487"/>
            </w:tabs>
            <w:rPr>
              <w:rFonts w:asciiTheme="minorHAnsi" w:hAnsiTheme="minorHAnsi"/>
              <w:noProof/>
              <w:sz w:val="22"/>
            </w:rPr>
          </w:pPr>
          <w:r>
            <w:t>3.31</w:t>
          </w:r>
          <w:r>
            <w:rPr>
              <w:rFonts w:asciiTheme="minorHAnsi" w:hAnsiTheme="minorHAnsi"/>
              <w:noProof/>
              <w:sz w:val="22"/>
            </w:rPr>
            <w:tab/>
          </w:r>
          <w:r>
            <w:t>Mise en œuvre</w:t>
          </w:r>
          <w:r>
            <w:tab/>
          </w:r>
          <w:r>
            <w:fldChar w:fldCharType="begin"/>
          </w:r>
          <w:r>
            <w:instrText xml:space="preserve"> PAGEREF _Toc256000147 \h </w:instrText>
          </w:r>
          <w:r>
            <w:fldChar w:fldCharType="separate"/>
          </w:r>
          <w:r>
            <w:t>37</w:t>
          </w:r>
          <w:r>
            <w:fldChar w:fldCharType="end"/>
          </w:r>
        </w:p>
        <w:p>
          <w:pPr>
            <w:pStyle w:val="TOC3"/>
            <w:tabs>
              <w:tab w:val="left" w:pos="800"/>
              <w:tab w:val="right" w:leader="dot" w:pos="8487"/>
            </w:tabs>
            <w:rPr>
              <w:rFonts w:asciiTheme="minorHAnsi" w:hAnsiTheme="minorHAnsi"/>
              <w:noProof/>
              <w:sz w:val="22"/>
            </w:rPr>
          </w:pPr>
          <w:r>
            <w:t>3.31.1</w:t>
          </w:r>
          <w:r>
            <w:rPr>
              <w:rFonts w:asciiTheme="minorHAnsi" w:hAnsiTheme="minorHAnsi"/>
              <w:noProof/>
              <w:sz w:val="22"/>
            </w:rPr>
            <w:tab/>
          </w:r>
          <w:r>
            <w:t>Enregistrement des expériences</w:t>
          </w:r>
          <w:r>
            <w:tab/>
          </w:r>
          <w:r>
            <w:fldChar w:fldCharType="begin"/>
          </w:r>
          <w:r>
            <w:instrText xml:space="preserve"> PAGEREF _Toc256000148 \h </w:instrText>
          </w:r>
          <w:r>
            <w:fldChar w:fldCharType="separate"/>
          </w:r>
          <w:r>
            <w:t>37</w:t>
          </w:r>
          <w:r>
            <w:fldChar w:fldCharType="end"/>
          </w:r>
        </w:p>
        <w:p>
          <w:pPr>
            <w:pStyle w:val="TOC3"/>
            <w:tabs>
              <w:tab w:val="left" w:pos="800"/>
              <w:tab w:val="right" w:leader="dot" w:pos="8487"/>
            </w:tabs>
            <w:rPr>
              <w:rFonts w:asciiTheme="minorHAnsi" w:hAnsiTheme="minorHAnsi"/>
              <w:noProof/>
              <w:sz w:val="22"/>
            </w:rPr>
          </w:pPr>
          <w:r>
            <w:t>3.31.2</w:t>
          </w:r>
          <w:r>
            <w:rPr>
              <w:rFonts w:asciiTheme="minorHAnsi" w:hAnsiTheme="minorHAnsi"/>
              <w:noProof/>
              <w:sz w:val="22"/>
            </w:rPr>
            <w:tab/>
          </w:r>
          <w:r>
            <w:t>Bénéfices</w:t>
          </w:r>
          <w:r>
            <w:tab/>
          </w:r>
          <w:r>
            <w:fldChar w:fldCharType="begin"/>
          </w:r>
          <w:r>
            <w:instrText xml:space="preserve"> PAGEREF _Toc256000149 \h </w:instrText>
          </w:r>
          <w:r>
            <w:fldChar w:fldCharType="separate"/>
          </w:r>
          <w:r>
            <w:t>38</w:t>
          </w:r>
          <w:r>
            <w:fldChar w:fldCharType="end"/>
          </w:r>
        </w:p>
        <w:p>
          <w:pPr>
            <w:pStyle w:val="TOC3"/>
            <w:tabs>
              <w:tab w:val="left" w:pos="800"/>
              <w:tab w:val="right" w:leader="dot" w:pos="8487"/>
            </w:tabs>
            <w:rPr>
              <w:rFonts w:asciiTheme="minorHAnsi" w:hAnsiTheme="minorHAnsi"/>
              <w:noProof/>
              <w:sz w:val="22"/>
            </w:rPr>
          </w:pPr>
          <w:r>
            <w:t>3.31.3</w:t>
          </w:r>
          <w:r>
            <w:rPr>
              <w:rFonts w:asciiTheme="minorHAnsi" w:hAnsiTheme="minorHAnsi"/>
              <w:noProof/>
              <w:sz w:val="22"/>
            </w:rPr>
            <w:tab/>
          </w:r>
          <w:r>
            <w:t>Conclusion</w:t>
          </w:r>
          <w:r>
            <w:tab/>
          </w:r>
          <w:r>
            <w:fldChar w:fldCharType="begin"/>
          </w:r>
          <w:r>
            <w:instrText xml:space="preserve"> PAGEREF _Toc256000150 \h </w:instrText>
          </w:r>
          <w:r>
            <w:fldChar w:fldCharType="separate"/>
          </w:r>
          <w:r>
            <w:t>38</w:t>
          </w:r>
          <w:r>
            <w:fldChar w:fldCharType="end"/>
          </w:r>
        </w:p>
        <w:p>
          <w:pPr>
            <w:pStyle w:val="TOC2"/>
            <w:tabs>
              <w:tab w:val="left" w:pos="800"/>
              <w:tab w:val="right" w:leader="dot" w:pos="8487"/>
            </w:tabs>
            <w:rPr>
              <w:rFonts w:asciiTheme="minorHAnsi" w:hAnsiTheme="minorHAnsi"/>
              <w:noProof/>
              <w:sz w:val="22"/>
            </w:rPr>
          </w:pPr>
          <w:r>
            <w:t>3.32</w:t>
          </w:r>
          <w:r>
            <w:rPr>
              <w:rFonts w:asciiTheme="minorHAnsi" w:hAnsiTheme="minorHAnsi"/>
              <w:noProof/>
              <w:sz w:val="22"/>
            </w:rPr>
            <w:tab/>
          </w:r>
          <w:r>
            <w:t>MLFLOW-CHAMPION</w:t>
          </w:r>
          <w:r>
            <w:tab/>
          </w:r>
          <w:r>
            <w:fldChar w:fldCharType="begin"/>
          </w:r>
          <w:r>
            <w:instrText xml:space="preserve"> PAGEREF _Toc256000151 \h </w:instrText>
          </w:r>
          <w:r>
            <w:fldChar w:fldCharType="separate"/>
          </w:r>
          <w:r>
            <w:t>38</w:t>
          </w:r>
          <w:r>
            <w:fldChar w:fldCharType="end"/>
          </w:r>
        </w:p>
        <w:p>
          <w:pPr>
            <w:pStyle w:val="TOC1"/>
            <w:tabs>
              <w:tab w:val="left" w:pos="400"/>
              <w:tab w:val="right" w:leader="dot" w:pos="8487"/>
            </w:tabs>
            <w:rPr>
              <w:rFonts w:asciiTheme="minorHAnsi" w:hAnsiTheme="minorHAnsi"/>
              <w:noProof/>
              <w:sz w:val="22"/>
            </w:rPr>
          </w:pPr>
          <w:r>
            <w:t>4</w:t>
          </w:r>
          <w:r>
            <w:rPr>
              <w:rFonts w:asciiTheme="minorHAnsi" w:hAnsiTheme="minorHAnsi"/>
              <w:noProof/>
              <w:sz w:val="22"/>
            </w:rPr>
            <w:tab/>
          </w:r>
          <w:r>
            <w:t>4. Exploitation</w:t>
          </w:r>
          <w:r>
            <w:tab/>
          </w:r>
          <w:r>
            <w:fldChar w:fldCharType="begin"/>
          </w:r>
          <w:r>
            <w:instrText xml:space="preserve"> PAGEREF _Toc256000152 \h </w:instrText>
          </w:r>
          <w:r>
            <w:fldChar w:fldCharType="separate"/>
          </w:r>
          <w:r>
            <w:t>39</w:t>
          </w:r>
          <w:r>
            <w:fldChar w:fldCharType="end"/>
          </w:r>
        </w:p>
        <w:p>
          <w:pPr>
            <w:pStyle w:val="TOC2"/>
            <w:tabs>
              <w:tab w:val="left" w:pos="600"/>
              <w:tab w:val="right" w:leader="dot" w:pos="8487"/>
            </w:tabs>
            <w:rPr>
              <w:rFonts w:asciiTheme="minorHAnsi" w:hAnsiTheme="minorHAnsi"/>
              <w:noProof/>
              <w:sz w:val="22"/>
            </w:rPr>
          </w:pPr>
          <w:r>
            <w:t>4.1</w:t>
          </w:r>
          <w:r>
            <w:rPr>
              <w:rFonts w:asciiTheme="minorHAnsi" w:hAnsiTheme="minorHAnsi"/>
              <w:noProof/>
              <w:sz w:val="22"/>
            </w:rPr>
            <w:tab/>
          </w:r>
          <w:r>
            <w:t>Pipeline ETL</w:t>
          </w:r>
          <w:r>
            <w:tab/>
          </w:r>
          <w:r>
            <w:fldChar w:fldCharType="begin"/>
          </w:r>
          <w:r>
            <w:instrText xml:space="preserve"> PAGEREF _Toc256000153 \h </w:instrText>
          </w:r>
          <w:r>
            <w:fldChar w:fldCharType="separate"/>
          </w:r>
          <w:r>
            <w:t>39</w:t>
          </w:r>
          <w:r>
            <w:fldChar w:fldCharType="end"/>
          </w:r>
        </w:p>
        <w:p>
          <w:pPr>
            <w:pStyle w:val="TOC2"/>
            <w:tabs>
              <w:tab w:val="left" w:pos="600"/>
              <w:tab w:val="right" w:leader="dot" w:pos="8487"/>
            </w:tabs>
            <w:rPr>
              <w:rFonts w:asciiTheme="minorHAnsi" w:hAnsiTheme="minorHAnsi"/>
              <w:noProof/>
              <w:sz w:val="22"/>
            </w:rPr>
          </w:pPr>
          <w:r>
            <w:t>4.2</w:t>
          </w:r>
          <w:r>
            <w:rPr>
              <w:rFonts w:asciiTheme="minorHAnsi" w:hAnsiTheme="minorHAnsi"/>
              <w:noProof/>
              <w:sz w:val="22"/>
            </w:rPr>
            <w:tab/>
          </w:r>
          <w:r>
            <w:t>Pipeline ML</w:t>
          </w:r>
          <w:r>
            <w:tab/>
          </w:r>
          <w:r>
            <w:fldChar w:fldCharType="begin"/>
          </w:r>
          <w:r>
            <w:instrText xml:space="preserve"> PAGEREF _Toc256000154 \h </w:instrText>
          </w:r>
          <w:r>
            <w:fldChar w:fldCharType="separate"/>
          </w:r>
          <w:r>
            <w:t>39</w:t>
          </w:r>
          <w:r>
            <w:fldChar w:fldCharType="end"/>
          </w:r>
        </w:p>
        <w:p>
          <w:pPr>
            <w:pStyle w:val="TOC2"/>
            <w:tabs>
              <w:tab w:val="left" w:pos="600"/>
              <w:tab w:val="right" w:leader="dot" w:pos="8487"/>
            </w:tabs>
            <w:rPr>
              <w:rFonts w:asciiTheme="minorHAnsi" w:hAnsiTheme="minorHAnsi"/>
              <w:noProof/>
              <w:sz w:val="22"/>
            </w:rPr>
          </w:pPr>
          <w:r>
            <w:t>4.3</w:t>
          </w:r>
          <w:r>
            <w:rPr>
              <w:rFonts w:asciiTheme="minorHAnsi" w:hAnsiTheme="minorHAnsi"/>
              <w:noProof/>
              <w:sz w:val="22"/>
            </w:rPr>
            <w:tab/>
          </w:r>
          <w:r>
            <w:t>Supervision</w:t>
          </w:r>
          <w:r>
            <w:tab/>
          </w:r>
          <w:r>
            <w:fldChar w:fldCharType="begin"/>
          </w:r>
          <w:r>
            <w:instrText xml:space="preserve"> PAGEREF _Toc256000155 \h </w:instrText>
          </w:r>
          <w:r>
            <w:fldChar w:fldCharType="separate"/>
          </w:r>
          <w:r>
            <w:t>40</w:t>
          </w:r>
          <w:r>
            <w:fldChar w:fldCharType="end"/>
          </w:r>
        </w:p>
        <w:p>
          <w:pPr>
            <w:pStyle w:val="TOC2"/>
            <w:tabs>
              <w:tab w:val="left" w:pos="600"/>
              <w:tab w:val="right" w:leader="dot" w:pos="8487"/>
            </w:tabs>
            <w:rPr>
              <w:rFonts w:asciiTheme="minorHAnsi" w:hAnsiTheme="minorHAnsi"/>
              <w:noProof/>
              <w:sz w:val="22"/>
            </w:rPr>
          </w:pPr>
          <w:r>
            <w:t>4.4</w:t>
          </w:r>
          <w:r>
            <w:rPr>
              <w:rFonts w:asciiTheme="minorHAnsi" w:hAnsiTheme="minorHAnsi"/>
              <w:noProof/>
              <w:sz w:val="22"/>
            </w:rPr>
            <w:tab/>
          </w:r>
          <w:r>
            <w:t>Prometheus et Grafana</w:t>
          </w:r>
          <w:r>
            <w:tab/>
          </w:r>
          <w:r>
            <w:fldChar w:fldCharType="begin"/>
          </w:r>
          <w:r>
            <w:instrText xml:space="preserve"> PAGEREF _Toc256000156 \h </w:instrText>
          </w:r>
          <w:r>
            <w:fldChar w:fldCharType="separate"/>
          </w:r>
          <w:r>
            <w:t>40</w:t>
          </w:r>
          <w:r>
            <w:fldChar w:fldCharType="end"/>
          </w:r>
        </w:p>
        <w:p>
          <w:pPr>
            <w:pStyle w:val="TOC2"/>
            <w:tabs>
              <w:tab w:val="left" w:pos="600"/>
              <w:tab w:val="right" w:leader="dot" w:pos="8487"/>
            </w:tabs>
            <w:rPr>
              <w:rFonts w:asciiTheme="minorHAnsi" w:hAnsiTheme="minorHAnsi"/>
              <w:noProof/>
              <w:sz w:val="22"/>
            </w:rPr>
          </w:pPr>
          <w:r>
            <w:t>4.5</w:t>
          </w:r>
          <w:r>
            <w:rPr>
              <w:rFonts w:asciiTheme="minorHAnsi" w:hAnsiTheme="minorHAnsi"/>
              <w:noProof/>
              <w:sz w:val="22"/>
            </w:rPr>
            <w:tab/>
          </w:r>
          <w:r>
            <w:t>Slack</w:t>
          </w:r>
          <w:r>
            <w:tab/>
          </w:r>
          <w:r>
            <w:fldChar w:fldCharType="begin"/>
          </w:r>
          <w:r>
            <w:instrText xml:space="preserve"> PAGEREF _Toc256000157 \h </w:instrText>
          </w:r>
          <w:r>
            <w:fldChar w:fldCharType="separate"/>
          </w:r>
          <w:r>
            <w:t>40</w:t>
          </w:r>
          <w:r>
            <w:fldChar w:fldCharType="end"/>
          </w:r>
        </w:p>
        <w:p>
          <w:pPr>
            <w:pStyle w:val="TOC2"/>
            <w:tabs>
              <w:tab w:val="left" w:pos="600"/>
              <w:tab w:val="right" w:leader="dot" w:pos="8487"/>
            </w:tabs>
            <w:rPr>
              <w:rFonts w:asciiTheme="minorHAnsi" w:hAnsiTheme="minorHAnsi"/>
              <w:noProof/>
              <w:sz w:val="22"/>
            </w:rPr>
          </w:pPr>
          <w:r>
            <w:t>4.6</w:t>
          </w:r>
          <w:r>
            <w:rPr>
              <w:rFonts w:asciiTheme="minorHAnsi" w:hAnsiTheme="minorHAnsi"/>
              <w:noProof/>
              <w:sz w:val="22"/>
            </w:rPr>
            <w:tab/>
          </w:r>
          <w:r>
            <w:t>Evidently</w:t>
          </w:r>
          <w:r>
            <w:tab/>
          </w:r>
          <w:r>
            <w:fldChar w:fldCharType="begin"/>
          </w:r>
          <w:r>
            <w:instrText xml:space="preserve"> PAGEREF _Toc256000158 \h </w:instrText>
          </w:r>
          <w:r>
            <w:fldChar w:fldCharType="separate"/>
          </w:r>
          <w:r>
            <w:t>40</w:t>
          </w:r>
          <w:r>
            <w:fldChar w:fldCharType="end"/>
          </w:r>
        </w:p>
        <w:p>
          <w:pPr>
            <w:pStyle w:val="TOC2"/>
            <w:tabs>
              <w:tab w:val="left" w:pos="600"/>
              <w:tab w:val="right" w:leader="dot" w:pos="8487"/>
            </w:tabs>
            <w:rPr>
              <w:rFonts w:asciiTheme="minorHAnsi" w:hAnsiTheme="minorHAnsi"/>
              <w:noProof/>
              <w:sz w:val="22"/>
            </w:rPr>
          </w:pPr>
          <w:r>
            <w:t>4.7</w:t>
          </w:r>
          <w:r>
            <w:rPr>
              <w:rFonts w:asciiTheme="minorHAnsi" w:hAnsiTheme="minorHAnsi"/>
              <w:noProof/>
              <w:sz w:val="22"/>
            </w:rPr>
            <w:tab/>
          </w:r>
          <w:r>
            <w:t>PariVision-Exporter</w:t>
          </w:r>
          <w:r>
            <w:tab/>
          </w:r>
          <w:r>
            <w:fldChar w:fldCharType="begin"/>
          </w:r>
          <w:r>
            <w:instrText xml:space="preserve"> PAGEREF _Toc256000159 \h </w:instrText>
          </w:r>
          <w:r>
            <w:fldChar w:fldCharType="separate"/>
          </w:r>
          <w:r>
            <w:t>41</w:t>
          </w:r>
          <w:r>
            <w:fldChar w:fldCharType="end"/>
          </w:r>
        </w:p>
        <w:p>
          <w:pPr>
            <w:pStyle w:val="TOC1"/>
            <w:tabs>
              <w:tab w:val="left" w:pos="400"/>
              <w:tab w:val="right" w:leader="dot" w:pos="8487"/>
            </w:tabs>
            <w:rPr>
              <w:rFonts w:asciiTheme="minorHAnsi" w:hAnsiTheme="minorHAnsi"/>
              <w:noProof/>
              <w:sz w:val="22"/>
            </w:rPr>
          </w:pPr>
          <w:r>
            <w:t>5</w:t>
          </w:r>
          <w:r>
            <w:rPr>
              <w:rFonts w:asciiTheme="minorHAnsi" w:hAnsiTheme="minorHAnsi"/>
              <w:noProof/>
              <w:sz w:val="22"/>
            </w:rPr>
            <w:tab/>
          </w:r>
          <w:r>
            <w:t>5. Conclusion</w:t>
          </w:r>
          <w:r>
            <w:tab/>
          </w:r>
          <w:r>
            <w:fldChar w:fldCharType="begin"/>
          </w:r>
          <w:r>
            <w:instrText xml:space="preserve"> PAGEREF _Toc256000160 \h </w:instrText>
          </w:r>
          <w:r>
            <w:fldChar w:fldCharType="separate"/>
          </w:r>
          <w:r>
            <w:t>42</w:t>
          </w:r>
          <w:r>
            <w:fldChar w:fldCharType="end"/>
          </w:r>
        </w:p>
        <w:p>
          <w:pPr>
            <w:pStyle w:val="TOC2"/>
            <w:tabs>
              <w:tab w:val="left" w:pos="600"/>
              <w:tab w:val="right" w:leader="dot" w:pos="8487"/>
            </w:tabs>
            <w:rPr>
              <w:rFonts w:asciiTheme="minorHAnsi" w:hAnsiTheme="minorHAnsi"/>
              <w:noProof/>
              <w:sz w:val="22"/>
            </w:rPr>
          </w:pPr>
          <w:r>
            <w:t>5.1</w:t>
          </w:r>
          <w:r>
            <w:rPr>
              <w:rFonts w:asciiTheme="minorHAnsi" w:hAnsiTheme="minorHAnsi"/>
              <w:noProof/>
              <w:sz w:val="22"/>
            </w:rPr>
            <w:tab/>
          </w:r>
          <w:r>
            <w:t>Outro</w:t>
          </w:r>
          <w:r>
            <w:tab/>
          </w:r>
          <w:r>
            <w:fldChar w:fldCharType="begin"/>
          </w:r>
          <w:r>
            <w:instrText xml:space="preserve"> PAGEREF _Toc256000161 \h </w:instrText>
          </w:r>
          <w:r>
            <w:fldChar w:fldCharType="separate"/>
          </w:r>
          <w:r>
            <w:t>42</w:t>
          </w:r>
          <w:r>
            <w:fldChar w:fldCharType="end"/>
          </w:r>
        </w:p>
        <w:p>
          <w:pPr>
            <w:pStyle w:val="TOC2"/>
            <w:tabs>
              <w:tab w:val="left" w:pos="600"/>
              <w:tab w:val="right" w:leader="dot" w:pos="8487"/>
            </w:tabs>
            <w:rPr>
              <w:rFonts w:asciiTheme="minorHAnsi" w:hAnsiTheme="minorHAnsi"/>
              <w:noProof/>
              <w:sz w:val="22"/>
            </w:rPr>
          </w:pPr>
          <w:r>
            <w:t>5.2</w:t>
          </w:r>
          <w:r>
            <w:rPr>
              <w:rFonts w:asciiTheme="minorHAnsi" w:hAnsiTheme="minorHAnsi"/>
              <w:noProof/>
              <w:sz w:val="22"/>
            </w:rPr>
            <w:tab/>
          </w:r>
          <w:r>
            <w:t>Les principaux points forts du projet</w:t>
          </w:r>
          <w:r>
            <w:tab/>
          </w:r>
          <w:r>
            <w:fldChar w:fldCharType="begin"/>
          </w:r>
          <w:r>
            <w:instrText xml:space="preserve"> PAGEREF _Toc256000162 \h </w:instrText>
          </w:r>
          <w:r>
            <w:fldChar w:fldCharType="separate"/>
          </w:r>
          <w:r>
            <w:t>42</w:t>
          </w:r>
          <w:r>
            <w:fldChar w:fldCharType="end"/>
          </w:r>
        </w:p>
        <w:p>
          <w:pPr>
            <w:pStyle w:val="TOC2"/>
            <w:tabs>
              <w:tab w:val="left" w:pos="600"/>
              <w:tab w:val="right" w:leader="dot" w:pos="8487"/>
            </w:tabs>
            <w:rPr>
              <w:rFonts w:asciiTheme="minorHAnsi" w:hAnsiTheme="minorHAnsi"/>
              <w:noProof/>
              <w:sz w:val="22"/>
            </w:rPr>
          </w:pPr>
          <w:r>
            <w:t>5.3</w:t>
          </w:r>
          <w:r>
            <w:rPr>
              <w:rFonts w:asciiTheme="minorHAnsi" w:hAnsiTheme="minorHAnsi"/>
              <w:noProof/>
              <w:sz w:val="22"/>
            </w:rPr>
            <w:tab/>
          </w:r>
          <w:r>
            <w:t>Bilan</w:t>
          </w:r>
          <w:r>
            <w:tab/>
          </w:r>
          <w:r>
            <w:fldChar w:fldCharType="begin"/>
          </w:r>
          <w:r>
            <w:instrText xml:space="preserve"> PAGEREF _Toc256000163 \h </w:instrText>
          </w:r>
          <w:r>
            <w:fldChar w:fldCharType="separate"/>
          </w:r>
          <w:r>
            <w:t>42</w:t>
          </w:r>
          <w:r>
            <w:fldChar w:fldCharType="end"/>
          </w:r>
        </w:p>
        <w:p>
          <w:pPr>
            <w:pStyle w:val="TOC2"/>
            <w:tabs>
              <w:tab w:val="left" w:pos="600"/>
              <w:tab w:val="right" w:leader="dot" w:pos="8487"/>
            </w:tabs>
            <w:rPr>
              <w:rFonts w:asciiTheme="minorHAnsi" w:hAnsiTheme="minorHAnsi"/>
              <w:noProof/>
              <w:sz w:val="22"/>
            </w:rPr>
          </w:pPr>
          <w:r>
            <w:t>5.4</w:t>
          </w:r>
          <w:r>
            <w:rPr>
              <w:rFonts w:asciiTheme="minorHAnsi" w:hAnsiTheme="minorHAnsi"/>
              <w:noProof/>
              <w:sz w:val="22"/>
            </w:rPr>
            <w:tab/>
          </w:r>
          <w:r>
            <w:t>Perspectives d'évolution</w:t>
          </w:r>
          <w:r>
            <w:tab/>
          </w:r>
          <w:r>
            <w:fldChar w:fldCharType="begin"/>
          </w:r>
          <w:r>
            <w:instrText xml:space="preserve"> PAGEREF _Toc256000164 \h </w:instrText>
          </w:r>
          <w:r>
            <w:fldChar w:fldCharType="separate"/>
          </w:r>
          <w:r>
            <w:t>43</w:t>
          </w:r>
          <w:r>
            <w:fldChar w:fldCharType="end"/>
          </w:r>
        </w:p>
        <w:p>
          <w:pPr>
            <w:pStyle w:val="TOC2"/>
            <w:tabs>
              <w:tab w:val="left" w:pos="600"/>
              <w:tab w:val="right" w:leader="dot" w:pos="8487"/>
            </w:tabs>
            <w:rPr>
              <w:rFonts w:asciiTheme="minorHAnsi" w:hAnsiTheme="minorHAnsi"/>
              <w:noProof/>
              <w:sz w:val="22"/>
            </w:rPr>
          </w:pPr>
          <w:r>
            <w:t>5.5</w:t>
          </w:r>
          <w:r>
            <w:rPr>
              <w:rFonts w:asciiTheme="minorHAnsi" w:hAnsiTheme="minorHAnsi"/>
              <w:noProof/>
              <w:sz w:val="22"/>
            </w:rPr>
            <w:tab/>
          </w:r>
          <w:r>
            <w:t>Synthèse</w:t>
          </w:r>
          <w:r>
            <w:tab/>
          </w:r>
          <w:r>
            <w:fldChar w:fldCharType="begin"/>
          </w:r>
          <w:r>
            <w:instrText xml:space="preserve"> PAGEREF _Toc256000165 \h </w:instrText>
          </w:r>
          <w:r>
            <w:fldChar w:fldCharType="separate"/>
          </w:r>
          <w:r>
            <w:t>44</w:t>
          </w:r>
          <w:r>
            <w:fldChar w:fldCharType="end"/>
          </w:r>
        </w:p>
        <w:p w:rsidR="00D841F2" w:rsidRPr="004B5FCD" w:rsidP="004B5FCD">
          <w:pPr>
            <w:pStyle w:val="TOC1"/>
            <w:rPr>
              <w:bCs w:val="0"/>
              <w:noProof/>
            </w:rPr>
          </w:pPr>
          <w:r>
            <w:rPr>
              <w:bCs w:val="0"/>
              <w:noProof/>
            </w:rPr>
            <w:fldChar w:fldCharType="end"/>
          </w:r>
        </w:p>
      </w:sdtContent>
    </w:sdt>
    <w:p w:rsidR="000D499C" w:rsidP="00D841F2" w14:paraId="2B9B252F" w14:textId="77777777">
      <w:pPr>
        <w:spacing w:after="0"/>
        <w:sectPr w:rsidSect="00506961">
          <w:headerReference w:type="even" r:id="rId5"/>
          <w:headerReference w:type="default" r:id="rId6"/>
          <w:footerReference w:type="even" r:id="rId7"/>
          <w:footerReference w:type="default" r:id="rId8"/>
          <w:headerReference w:type="first" r:id="rId9"/>
          <w:footerReference w:type="first" r:id="rId10"/>
          <w:pgSz w:w="11899" w:h="16838"/>
          <w:pgMar w:top="1440" w:right="1701" w:bottom="1440" w:left="1701" w:header="709" w:footer="709" w:gutter="0"/>
          <w:cols w:space="708"/>
          <w:titlePg/>
          <w:docGrid w:linePitch="360"/>
        </w:sectPr>
      </w:pPr>
    </w:p>
    <w:p w:rsidR="00740789" w:rsidRPr="00D841F2" w14:paraId="3F67A809" w14:textId="0E32A43E">
      <w:pPr>
        <w:pStyle w:val="Heading1"/>
      </w:pPr>
      <w:bookmarkStart w:id="2" w:name="scroll-bookmark-2"/>
      <w:bookmarkEnd w:id="2"/>
      <w:bookmarkStart w:id="3" w:name="scroll-bookmark-3"/>
      <w:bookmarkEnd w:id="3"/>
      <w:bookmarkStart w:id="4" w:name="scroll-bookmark-4"/>
      <w:bookmarkStart w:id="5" w:name="_Toc256000083"/>
      <w:r>
        <w:t>1. Introduction</w:t>
      </w:r>
      <w:bookmarkEnd w:id="5"/>
      <w:bookmarkEnd w:id="4"/>
    </w:p>
    <w:p>
      <w:pPr>
        <w:numPr>
          <w:ilvl w:val="0"/>
          <w:numId w:val="33"/>
        </w:numPr>
      </w:pPr>
      <w:hyperlink w:anchor="scroll-bookmark-5" w:history="1">
        <w:r>
          <w:rPr>
            <w:rStyle w:val="Hyperlink"/>
          </w:rPr>
          <w:t>Projet PariVision : prédiction des résultats des matchs de Basketball (NBA)</w:t>
        </w:r>
      </w:hyperlink>
    </w:p>
    <w:p>
      <w:pPr>
        <w:numPr>
          <w:ilvl w:val="0"/>
          <w:numId w:val="33"/>
        </w:numPr>
      </w:pPr>
      <w:hyperlink w:anchor="scroll-bookmark-6" w:history="1">
        <w:r>
          <w:rPr>
            <w:rStyle w:val="Hyperlink"/>
          </w:rPr>
          <w:t>Introduction</w:t>
        </w:r>
      </w:hyperlink>
    </w:p>
    <w:p>
      <w:pPr>
        <w:numPr>
          <w:ilvl w:val="0"/>
          <w:numId w:val="33"/>
        </w:numPr>
      </w:pPr>
      <w:hyperlink w:anchor="scroll-bookmark-7" w:history="1">
        <w:r>
          <w:rPr>
            <w:rStyle w:val="Hyperlink"/>
          </w:rPr>
          <w:t>Objectifs</w:t>
        </w:r>
      </w:hyperlink>
    </w:p>
    <w:p>
      <w:pPr>
        <w:numPr>
          <w:ilvl w:val="0"/>
          <w:numId w:val="33"/>
        </w:numPr>
      </w:pPr>
      <w:hyperlink w:anchor="scroll-bookmark-8" w:history="1">
        <w:r>
          <w:rPr>
            <w:rStyle w:val="Hyperlink"/>
          </w:rPr>
          <w:t>Contribution à l’industrie</w:t>
        </w:r>
      </w:hyperlink>
    </w:p>
    <w:p>
      <w:pPr>
        <w:numPr>
          <w:ilvl w:val="0"/>
          <w:numId w:val="33"/>
        </w:numPr>
      </w:pPr>
      <w:hyperlink w:anchor="scroll-bookmark-9" w:history="1">
        <w:r>
          <w:rPr>
            <w:rStyle w:val="Hyperlink"/>
          </w:rPr>
          <w:t>Principaux défis identifiés</w:t>
        </w:r>
      </w:hyperlink>
    </w:p>
    <w:p>
      <w:pPr>
        <w:numPr>
          <w:ilvl w:val="0"/>
          <w:numId w:val="33"/>
        </w:numPr>
      </w:pPr>
      <w:hyperlink w:anchor="scroll-bookmark-10" w:history="1">
        <w:r>
          <w:rPr>
            <w:rStyle w:val="Hyperlink"/>
          </w:rPr>
          <w:t>Flux de travail</w:t>
        </w:r>
      </w:hyperlink>
    </w:p>
    <w:p>
      <w:pPr>
        <w:numPr>
          <w:ilvl w:val="0"/>
          <w:numId w:val="33"/>
        </w:numPr>
      </w:pPr>
      <w:hyperlink w:anchor="scroll-bookmark-11" w:history="1">
        <w:r>
          <w:rPr>
            <w:rStyle w:val="Hyperlink"/>
          </w:rPr>
          <w:t>Hébergement du projet</w:t>
        </w:r>
      </w:hyperlink>
    </w:p>
    <w:p>
      <w:pPr>
        <w:pStyle w:val="Heading2"/>
      </w:pPr>
      <w:bookmarkStart w:id="6" w:name="scroll-bookmark-12"/>
      <w:bookmarkEnd w:id="6"/>
      <w:bookmarkStart w:id="7" w:name="scroll-bookmark-5"/>
      <w:bookmarkStart w:id="8" w:name="_Toc256000084"/>
      <w:r>
        <w:t>Projet PariVision : prédiction des résultats des matchs de Basketball (NBA)</w:t>
      </w:r>
      <w:bookmarkEnd w:id="8"/>
      <w:bookmarkEnd w:id="7"/>
    </w:p>
    <w:p/>
    <w:p>
      <w:pPr>
        <w:jc w:val="center"/>
      </w:pPr>
      <w:r>
        <w:drawing>
          <wp:inline>
            <wp:extent cx="5395595" cy="5395595"/>
            <wp:docPr id="100001" name="" descr="image-20250509-085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xmlns:r="http://schemas.openxmlformats.org/officeDocument/2006/relationships" r:embed="rId11"/>
                    <a:stretch>
                      <a:fillRect/>
                    </a:stretch>
                  </pic:blipFill>
                  <pic:spPr>
                    <a:xfrm>
                      <a:off x="0" y="0"/>
                      <a:ext cx="5395595" cy="5395595"/>
                    </a:xfrm>
                    <a:prstGeom prst="rect">
                      <a:avLst/>
                    </a:prstGeom>
                  </pic:spPr>
                </pic:pic>
              </a:graphicData>
            </a:graphic>
          </wp:inline>
        </w:drawing>
      </w:r>
    </w:p>
    <w:p>
      <w:pPr>
        <w:pStyle w:val="Heading2"/>
      </w:pPr>
      <w:bookmarkStart w:id="9" w:name="scroll-bookmark-13"/>
      <w:bookmarkEnd w:id="9"/>
      <w:bookmarkStart w:id="10" w:name="scroll-bookmark-6"/>
      <w:bookmarkStart w:id="11" w:name="_Toc256000085"/>
      <w:r>
        <w:t>Introduction</w:t>
      </w:r>
      <w:bookmarkEnd w:id="11"/>
      <w:bookmarkEnd w:id="10"/>
    </w:p>
    <w:p>
      <w:r>
        <w:t>Le basketball, en particulier la NBA (National Basketball Association), figure parmi les sports les plus prisés au monde. Il attire des millions de spectateurs et génère un marché économique colossal, notamment dans le domaine des paris sportifs. Avec une saison régulière comprenant 82 matchs par équipe et des playoffs intenses, la NBA offre un volume conséquent de données exploitables pour l’analyse prédictive. Dans ce contexte, où chaque tir peut influencer l’issue d’un match et générer des enjeux stratégiques, économiques (paris sportifs, droits TV) ou émotionnels (engagement des fans), la capacité à prédire la réussite d’un tir spécifique devient un atout précieux.</w:t>
      </w:r>
    </w:p>
    <w:p>
      <w:r>
        <w:t xml:space="preserve">Notre projet </w:t>
      </w:r>
      <w:r>
        <w:rPr>
          <w:b/>
          <w:color w:val="008DA6"/>
        </w:rPr>
        <w:t>PariVision</w:t>
      </w:r>
      <w:r>
        <w:t xml:space="preserve"> se concentre sur cette problématique en combinant machine learning et ingénierie MLOps pour concevoir un système prédictif robuste et automatisé, capable d’estimer les résultats des matchs NBA. La complexité réside dans la modélisation des multiples facteurs influençant un tir : position sur le terrain, pression défensive, ou même le contexte du match (dernières secondes, enjeux du score). Les approches statiques peinent à s’adapter à la variabilité des données sportives, nécessitant une infrastructure capable d’évoluer avec les saisons et les métriques émergentes.</w:t>
      </w:r>
    </w:p>
    <w:p>
      <w:r>
        <w:t>La prédiction des tirs réussis au basketball est un enjeu central pour l’analyse de la performance des joueurs, l’optimisation des stratégies d’équipe et l’engagement des fans. Dans ce contexte, le projet « Prédiction des tirs réussis des joueurs NBA » vise à concevoir, entraîner et déployer un modèle de machine learning capable de prédire, à partir des caractéristiques du tir et de son contexte, la probabilité de réussite d’un tir tenté lors d’un match NBA.</w:t>
      </w:r>
    </w:p>
    <w:p>
      <w:r>
        <w:t>Ce projet s’inscrit donc dans une démarche complète de science des données, de la préparation des données brutes jusqu’au déploiement et à la surveillance du modèle. Il offre un cadre réutilisable et évolutif pour l’analyse prédictive dans le domaine sportif et au-delà et permet d’illustrer comment le MLOps peut transformer des données brutes en entrées exploitable, en alignant précision algorithmique et exigences opérationnelles.</w:t>
      </w:r>
    </w:p>
    <w:p>
      <w:r>
        <w:rPr>
          <w:b/>
        </w:rPr>
        <w:t>En résumé</w:t>
      </w:r>
      <w:r>
        <w:t>, ce projet répond à des besoins concrets de l’industrie du sport, s’appuie sur les technologies les plus récentes en data science et MLOps et anticipe les défis techniques, organisationnels et éthiques liées à l’analyse avancée de la performance sportive.</w:t>
      </w:r>
    </w:p>
    <w:p>
      <w:pPr>
        <w:pStyle w:val="Heading2"/>
      </w:pPr>
      <w:bookmarkStart w:id="12" w:name="scroll-bookmark-14"/>
      <w:bookmarkEnd w:id="12"/>
      <w:bookmarkStart w:id="13" w:name="scroll-bookmark-7"/>
      <w:bookmarkStart w:id="14" w:name="_Toc256000086"/>
      <w:r>
        <w:t>Objectifs</w:t>
      </w:r>
      <w:bookmarkEnd w:id="14"/>
      <w:bookmarkEnd w:id="13"/>
    </w:p>
    <w:p>
      <w:r>
        <w:t>En ciblant cette problématique, nous élaborons les objectifs suivants :</w:t>
      </w:r>
    </w:p>
    <w:p>
      <w:pPr>
        <w:numPr>
          <w:ilvl w:val="0"/>
          <w:numId w:val="34"/>
        </w:numPr>
      </w:pPr>
      <w:r>
        <w:rPr>
          <w:b/>
        </w:rPr>
        <w:t>Prédiction contextuelle :</w:t>
      </w:r>
      <w:r>
        <w:t xml:space="preserve"> déterminer la probabilité de réussite d’un tir en temps réel, en s’appuyant sur des données synthétiques ou historiques.</w:t>
      </w:r>
    </w:p>
    <w:p>
      <w:pPr>
        <w:numPr>
          <w:ilvl w:val="0"/>
          <w:numId w:val="34"/>
        </w:numPr>
      </w:pPr>
      <w:r>
        <w:rPr>
          <w:b/>
        </w:rPr>
        <w:t>Automatisation du flux de travail :</w:t>
      </w:r>
      <w:r>
        <w:t xml:space="preserve"> conteneuriser chaque étape et orchestrer les pipelines.</w:t>
      </w:r>
    </w:p>
    <w:p>
      <w:pPr>
        <w:numPr>
          <w:ilvl w:val="0"/>
          <w:numId w:val="34"/>
        </w:numPr>
      </w:pPr>
      <w:r>
        <w:rPr>
          <w:b/>
        </w:rPr>
        <w:t>Adaptabilité continue :</w:t>
      </w:r>
      <w:r>
        <w:t xml:space="preserve"> implémenter un système de ré-entrainement conditionnel, où un nouveau modèle ne remplace l’ancien que si son exactitude dépasse celle de l’ancien modèle.</w:t>
      </w:r>
    </w:p>
    <w:p>
      <w:pPr>
        <w:numPr>
          <w:ilvl w:val="0"/>
          <w:numId w:val="34"/>
        </w:numPr>
      </w:pPr>
      <w:r>
        <w:rPr>
          <w:b/>
        </w:rPr>
        <w:t>Garantir la traçabilité et la reproductibilité :</w:t>
      </w:r>
      <w:r>
        <w:t xml:space="preserve"> des intégrations CI/CD, un suivi des performances, la reproductibilité et la sélection optimale des modèles.</w:t>
      </w:r>
    </w:p>
    <w:p>
      <w:pPr>
        <w:numPr>
          <w:ilvl w:val="0"/>
          <w:numId w:val="34"/>
        </w:numPr>
      </w:pPr>
      <w:r>
        <w:rPr>
          <w:b/>
        </w:rPr>
        <w:t>Surveillance en production : assurer</w:t>
      </w:r>
      <w:r>
        <w:t xml:space="preserve"> une supervision granulaire des requêtes API, de la base de données ainsi qu’une toute dérive des données ou baisse de performance en production pour ainsi maintenir la fiabilité du modèle dans le temps.</w:t>
      </w:r>
    </w:p>
    <w:p>
      <w:r>
        <w:t>Les principaux résultats attendus sont :</w:t>
      </w:r>
    </w:p>
    <w:p>
      <w:pPr>
        <w:numPr>
          <w:ilvl w:val="0"/>
          <w:numId w:val="35"/>
        </w:numPr>
      </w:pPr>
      <w:r>
        <w:rPr>
          <w:b/>
        </w:rPr>
        <w:t xml:space="preserve">Un modèle de machine learning </w:t>
      </w:r>
      <w:r>
        <w:t>validé par des métriques robustes.</w:t>
      </w:r>
    </w:p>
    <w:p>
      <w:pPr>
        <w:numPr>
          <w:ilvl w:val="0"/>
          <w:numId w:val="35"/>
        </w:numPr>
      </w:pPr>
      <w:r>
        <w:rPr>
          <w:b/>
        </w:rPr>
        <w:t>Un service de prédiction déployé</w:t>
      </w:r>
      <w:r>
        <w:t> sous forme d’API REST.</w:t>
      </w:r>
    </w:p>
    <w:p>
      <w:pPr>
        <w:numPr>
          <w:ilvl w:val="0"/>
          <w:numId w:val="35"/>
        </w:numPr>
      </w:pPr>
      <w:r>
        <w:rPr>
          <w:b/>
        </w:rPr>
        <w:t>Une application</w:t>
      </w:r>
      <w:r>
        <w:t xml:space="preserve"> d’aide à la décision.</w:t>
      </w:r>
    </w:p>
    <w:p>
      <w:pPr>
        <w:numPr>
          <w:ilvl w:val="0"/>
          <w:numId w:val="35"/>
        </w:numPr>
      </w:pPr>
      <w:r>
        <w:rPr>
          <w:b/>
        </w:rPr>
        <w:t>Des rapports et panneaux de supervision</w:t>
      </w:r>
      <w:r>
        <w:t> détectant la dérive des données ou de la performance, garantissant la fiabilité continue du modèle.</w:t>
      </w:r>
    </w:p>
    <w:p>
      <w:pPr>
        <w:numPr>
          <w:ilvl w:val="0"/>
          <w:numId w:val="35"/>
        </w:numPr>
      </w:pPr>
      <w:r>
        <w:rPr>
          <w:b/>
        </w:rPr>
        <w:t>Une documentation complète</w:t>
      </w:r>
      <w:r>
        <w:t> du pipeline, des choix de modélisation et des résultats, facilitant la réutilisation et l’évolution du projet.</w:t>
      </w:r>
    </w:p>
    <w:p>
      <w:pPr>
        <w:pStyle w:val="Heading2"/>
      </w:pPr>
      <w:bookmarkStart w:id="15" w:name="scroll-bookmark-15"/>
      <w:bookmarkEnd w:id="15"/>
      <w:bookmarkStart w:id="16" w:name="scroll-bookmark-8"/>
      <w:bookmarkStart w:id="17" w:name="_Toc256000087"/>
      <w:r>
        <w:t>Contribution à l’industrie</w:t>
      </w:r>
      <w:bookmarkEnd w:id="17"/>
      <w:bookmarkEnd w:id="16"/>
    </w:p>
    <w:p>
      <w:pPr>
        <w:numPr>
          <w:ilvl w:val="0"/>
          <w:numId w:val="36"/>
        </w:numPr>
      </w:pPr>
      <w:r>
        <w:rPr>
          <w:b/>
        </w:rPr>
        <w:t>Amélioration de la performance sportive</w:t>
      </w:r>
      <w:r>
        <w:t> : Les analyses issues du modèle permettent d’identifier les zones et situations à haut potentiel de réussite, d’ajuster les stratégies de tir et d’individualiser l’entraînement des joueurs.</w:t>
      </w:r>
    </w:p>
    <w:p>
      <w:pPr>
        <w:numPr>
          <w:ilvl w:val="0"/>
          <w:numId w:val="36"/>
        </w:numPr>
      </w:pPr>
      <w:r>
        <w:rPr>
          <w:b/>
        </w:rPr>
        <w:t>Appui à la prise de décision en temps réel</w:t>
      </w:r>
      <w:r>
        <w:t> : Les équipes NBA utilisent de plus en plus ces outils pour adapter les tactiques pendant les matchs, optimiser les rotations ou anticiper les faiblesses adverses.</w:t>
      </w:r>
    </w:p>
    <w:p>
      <w:pPr>
        <w:numPr>
          <w:ilvl w:val="0"/>
          <w:numId w:val="36"/>
        </w:numPr>
      </w:pPr>
      <w:r>
        <w:rPr>
          <w:b/>
        </w:rPr>
        <w:t>Valorisation de la data dans l’écosystème sportif</w:t>
      </w:r>
      <w:r>
        <w:t> : Le projet illustre comment la collecte, l’analyse et l’exploitation intelligente des données deviennent des leviers majeurs de compétitivité et d’innovation dans le sport professionnel.</w:t>
      </w:r>
    </w:p>
    <w:p>
      <w:pPr>
        <w:numPr>
          <w:ilvl w:val="0"/>
          <w:numId w:val="36"/>
        </w:numPr>
      </w:pPr>
      <w:r>
        <w:rPr>
          <w:b/>
        </w:rPr>
        <w:t>Transférabilité</w:t>
      </w:r>
      <w:r>
        <w:t> : Ce type de pipeline peut être adapté à d’autres sports ou contextes (recrutement, prévention des blessures, expérience fan, etc, ...).</w:t>
      </w:r>
    </w:p>
    <w:p>
      <w:pPr>
        <w:pStyle w:val="Heading2"/>
      </w:pPr>
      <w:bookmarkStart w:id="18" w:name="scroll-bookmark-16"/>
      <w:bookmarkEnd w:id="18"/>
      <w:bookmarkStart w:id="19" w:name="scroll-bookmark-9"/>
      <w:bookmarkStart w:id="20" w:name="_Toc256000088"/>
      <w:r>
        <w:t>Principaux défis identifiés</w:t>
      </w:r>
      <w:bookmarkEnd w:id="20"/>
      <w:bookmarkEnd w:id="19"/>
    </w:p>
    <w:p>
      <w:pPr>
        <w:numPr>
          <w:ilvl w:val="0"/>
          <w:numId w:val="37"/>
        </w:numPr>
      </w:pPr>
      <w:r>
        <w:rPr>
          <w:b/>
        </w:rPr>
        <w:t>Qualité et hétérogénéité des données</w:t>
      </w:r>
      <w:r>
        <w:t> : Les données sportives sont souvent bruitées, incomplètes ou issues de sources multiples, ce qui nécessite un pré-traitement rigoureux.</w:t>
      </w:r>
    </w:p>
    <w:p>
      <w:pPr>
        <w:numPr>
          <w:ilvl w:val="0"/>
          <w:numId w:val="37"/>
        </w:numPr>
      </w:pPr>
      <w:r>
        <w:rPr>
          <w:b/>
        </w:rPr>
        <w:t>Évolution des stratégies et du jeu</w:t>
      </w:r>
      <w:r>
        <w:t> : Les modèles doivent s’adapter à des changements de règles, de tactiques ou de comportements des joueurs, rendant la supervision essentielle.</w:t>
      </w:r>
    </w:p>
    <w:p>
      <w:pPr>
        <w:numPr>
          <w:ilvl w:val="0"/>
          <w:numId w:val="37"/>
        </w:numPr>
      </w:pPr>
      <w:r>
        <w:rPr>
          <w:b/>
        </w:rPr>
        <w:t>Dérive des données et des performances</w:t>
      </w:r>
      <w:r>
        <w:t> : Sans surveillance, un modèle performant peut devenir obsolète si la distribution des données évolue (ex : nouveaux schémas de jeu, évolution du profil des joueurs).</w:t>
      </w:r>
    </w:p>
    <w:p>
      <w:pPr>
        <w:numPr>
          <w:ilvl w:val="0"/>
          <w:numId w:val="37"/>
        </w:numPr>
      </w:pPr>
      <w:r>
        <w:rPr>
          <w:b/>
        </w:rPr>
        <w:t>Défis éthiques et réglementaires</w:t>
      </w:r>
      <w:r>
        <w:t> : Respect de la vie privée des joueurs, sécurité des données, équité dans l’accès aux technologies avancées.</w:t>
      </w:r>
    </w:p>
    <w:p>
      <w:pPr>
        <w:numPr>
          <w:ilvl w:val="0"/>
          <w:numId w:val="37"/>
        </w:numPr>
      </w:pPr>
      <w:r>
        <w:rPr>
          <w:b/>
        </w:rPr>
        <w:t>Intégration et adoption</w:t>
      </w:r>
      <w:r>
        <w:t> : Faire accepter et intégrer ces outils dans les routines des équipes et du staff technique peut nécessiter un accompagnement au changement.</w:t>
      </w:r>
    </w:p>
    <w:p>
      <w:pPr>
        <w:pStyle w:val="Heading2"/>
      </w:pPr>
      <w:bookmarkStart w:id="21" w:name="scroll-bookmark-17"/>
      <w:bookmarkEnd w:id="21"/>
      <w:bookmarkStart w:id="22" w:name="scroll-bookmark-10"/>
      <w:bookmarkStart w:id="23" w:name="_Toc256000089"/>
      <w:r>
        <w:t>Flux de travail</w:t>
      </w:r>
      <w:bookmarkEnd w:id="23"/>
      <w:bookmarkEnd w:id="22"/>
    </w:p>
    <w:p>
      <w:r>
        <w:t>Dans une logique MLOps moderne, le projet intègre une pipeline ML Ci/CD :</w:t>
      </w:r>
    </w:p>
    <w:p>
      <w:pPr>
        <w:numPr>
          <w:ilvl w:val="0"/>
          <w:numId w:val="38"/>
        </w:numPr>
      </w:pPr>
      <w:r>
        <w:rPr>
          <w:b/>
        </w:rPr>
        <w:t>Le suivi d’expériences avec MLflow</w:t>
      </w:r>
      <w:r>
        <w:t>, pour garantir la traçabilité, la reproductibilité et la sélection optimale des modèles.</w:t>
      </w:r>
    </w:p>
    <w:p>
      <w:pPr>
        <w:numPr>
          <w:ilvl w:val="0"/>
          <w:numId w:val="38"/>
        </w:numPr>
      </w:pPr>
      <w:r>
        <w:rPr>
          <w:b/>
        </w:rPr>
        <w:t>Le déploiement du modèle avec FastAPI</w:t>
      </w:r>
      <w:r>
        <w:t>, permettant de rendre la prédiction accessible via une API REST.</w:t>
      </w:r>
    </w:p>
    <w:p>
      <w:pPr>
        <w:numPr>
          <w:ilvl w:val="0"/>
          <w:numId w:val="38"/>
        </w:numPr>
      </w:pPr>
      <w:r>
        <w:rPr>
          <w:b/>
        </w:rPr>
        <w:t>La surveillance continu avec Evidently</w:t>
      </w:r>
      <w:r>
        <w:t>, pour détecter toute dérive des données et ainsi maintenir la fiabilité du modèle sur la durée.</w:t>
      </w:r>
    </w:p>
    <w:p>
      <w:hyperlink r:id="rId12" w:history="1">
        <w:r>
          <w:rPr>
            <w:rStyle w:val="Hyperlink"/>
          </w:rPr>
          <w:t>https://heuzef.atlassian.net/wiki/spaces/~712020b0ae8f9eeb79451daefbac68172f2c6c/whiteboard/2457602</w:t>
        </w:r>
      </w:hyperlink>
    </w:p>
    <w:p>
      <w:pPr>
        <w:pStyle w:val="Heading2"/>
      </w:pPr>
      <w:bookmarkStart w:id="24" w:name="scroll-bookmark-18"/>
      <w:bookmarkEnd w:id="24"/>
      <w:bookmarkStart w:id="25" w:name="scroll-bookmark-11"/>
      <w:bookmarkStart w:id="26" w:name="_Toc256000090"/>
      <w:r>
        <w:t>Hébergement du projet</w:t>
      </w:r>
      <w:bookmarkEnd w:id="26"/>
      <w:bookmarkEnd w:id="25"/>
    </w:p>
    <w:p>
      <w:r>
        <w:t>Le projet est entièrement hébergé sur un serveur unique en mode monolithique. Bien que cette approche ne soit pas la plus optimale en termes de performance et de scalabilité, elle a été choisie en raison de contraintes budgétaires et de ressources disponibles.</w:t>
      </w:r>
    </w:p>
    <w:p>
      <w:r>
        <w:t>Cette configuration permet de centraliser les opérations et de simplifier la gestion des infrastructures, tout en respectant les limitations financières et techniques.</w:t>
      </w:r>
    </w:p>
    <w:p>
      <w:pPr>
        <w:numPr>
          <w:ilvl w:val="0"/>
          <w:numId w:val="39"/>
        </w:numPr>
      </w:pPr>
      <w:r>
        <w:t xml:space="preserve">Accès a la page d’accueil du projet : </w:t>
      </w:r>
      <w:hyperlink r:id="rId13" w:history="1">
        <w:r>
          <w:rPr>
            <w:rStyle w:val="Hyperlink"/>
          </w:rPr>
          <w:t>PariVision 2025</w:t>
        </w:r>
      </w:hyperlink>
    </w:p>
    <w:p>
      <w:pPr>
        <w:numPr>
          <w:ilvl w:val="0"/>
          <w:numId w:val="39"/>
        </w:numPr>
      </w:pPr>
      <w:r>
        <w:t xml:space="preserve">Accès au dépôt Git du projet : </w:t>
      </w:r>
      <w:hyperlink r:id="rId14" w:history="1">
        <w:r>
          <w:rPr>
            <w:rStyle w:val="Hyperlink"/>
          </w:rPr>
          <w:t>https://github.com/DataScientest-Studio/DEC24_MLOPS_PARIS_SPORTIFS/</w:t>
        </w:r>
      </w:hyperlink>
    </w:p>
    <w:p>
      <w:pPr>
        <w:numPr>
          <w:ilvl w:val="0"/>
          <w:numId w:val="39"/>
        </w:numPr>
      </w:pPr>
      <w:r>
        <w:t xml:space="preserve">Miroir : </w:t>
      </w:r>
      <w:hyperlink r:id="rId15" w:history="1">
        <w:r>
          <w:rPr>
            <w:rStyle w:val="Hyperlink"/>
          </w:rPr>
          <w:t>https://github.com/heuzef/DEC24_MLOPS_PARIS_SPORTIFS</w:t>
        </w:r>
      </w:hyperlink>
    </w:p>
    <w:p/>
    <w:p>
      <w:pPr>
        <w:jc w:val="center"/>
      </w:pPr>
      <w:r>
        <w:drawing>
          <wp:inline>
            <wp:extent cx="5395595" cy="6036218"/>
            <wp:docPr id="100003" name="" descr="image-20250509-091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16"/>
                    <a:stretch>
                      <a:fillRect/>
                    </a:stretch>
                  </pic:blipFill>
                  <pic:spPr>
                    <a:xfrm>
                      <a:off x="0" y="0"/>
                      <a:ext cx="5395595" cy="6036218"/>
                    </a:xfrm>
                    <a:prstGeom prst="rect">
                      <a:avLst/>
                    </a:prstGeom>
                  </pic:spPr>
                </pic:pic>
              </a:graphicData>
            </a:graphic>
          </wp:inline>
        </w:drawing>
      </w:r>
    </w:p>
    <w:p>
      <w:pPr>
        <w:pStyle w:val="Heading1"/>
      </w:pPr>
      <w:bookmarkStart w:id="27" w:name="scroll-bookmark-19"/>
      <w:bookmarkEnd w:id="27"/>
      <w:bookmarkStart w:id="28" w:name="scroll-bookmark-20"/>
      <w:bookmarkStart w:id="29" w:name="_Toc256000091"/>
      <w:r>
        <w:t>2. EDA</w:t>
      </w:r>
      <w:bookmarkEnd w:id="29"/>
      <w:bookmarkEnd w:id="28"/>
    </w:p>
    <w:p>
      <w:r>
        <w:t>Ce projet s’inscrit dans une démarche complète de science des données, de la préparation des données brutes jusqu’au déploiement et à la surveillance du modèle, selon les meilleures pratiques de l’industrie. Il offre un cadre réutilisable et évolutif pour l’analyse prédictive dans le domaine sportif et au-delà.</w:t>
      </w:r>
    </w:p>
    <w:p>
      <w:pPr>
        <w:numPr>
          <w:ilvl w:val="0"/>
          <w:numId w:val="40"/>
        </w:numPr>
      </w:pPr>
      <w:hyperlink w:anchor="scroll-bookmark-21" w:history="1">
        <w:r>
          <w:rPr>
            <w:rStyle w:val="Hyperlink"/>
          </w:rPr>
          <w:t>Sources de données</w:t>
        </w:r>
      </w:hyperlink>
    </w:p>
    <w:p>
      <w:pPr>
        <w:numPr>
          <w:ilvl w:val="1"/>
          <w:numId w:val="41"/>
        </w:numPr>
      </w:pPr>
      <w:hyperlink w:anchor="scroll-bookmark-22" w:history="1">
        <w:r>
          <w:rPr>
            <w:rStyle w:val="Hyperlink"/>
          </w:rPr>
          <w:t>VirtualBetsAPI</w:t>
        </w:r>
      </w:hyperlink>
    </w:p>
    <w:p>
      <w:pPr>
        <w:numPr>
          <w:ilvl w:val="1"/>
          <w:numId w:val="41"/>
        </w:numPr>
      </w:pPr>
      <w:hyperlink w:anchor="scroll-bookmark-23" w:history="1">
        <w:r>
          <w:rPr>
            <w:rStyle w:val="Hyperlink"/>
          </w:rPr>
          <w:t>BetsAPI</w:t>
        </w:r>
      </w:hyperlink>
    </w:p>
    <w:p>
      <w:pPr>
        <w:numPr>
          <w:ilvl w:val="0"/>
          <w:numId w:val="40"/>
        </w:numPr>
      </w:pPr>
      <w:hyperlink w:anchor="scroll-bookmark-24" w:history="1">
        <w:r>
          <w:rPr>
            <w:rStyle w:val="Hyperlink"/>
          </w:rPr>
          <w:t>Analyse exploratoire des données brutes</w:t>
        </w:r>
      </w:hyperlink>
    </w:p>
    <w:p>
      <w:pPr>
        <w:numPr>
          <w:ilvl w:val="0"/>
          <w:numId w:val="40"/>
        </w:numPr>
      </w:pPr>
      <w:hyperlink w:anchor="scroll-bookmark-25" w:history="1">
        <w:r>
          <w:rPr>
            <w:rStyle w:val="Hyperlink"/>
          </w:rPr>
          <w:t>Pré-traitement des données</w:t>
        </w:r>
      </w:hyperlink>
    </w:p>
    <w:p>
      <w:pPr>
        <w:numPr>
          <w:ilvl w:val="1"/>
          <w:numId w:val="42"/>
        </w:numPr>
      </w:pPr>
      <w:hyperlink w:anchor="scroll-bookmark-26" w:history="1">
        <w:r>
          <w:rPr>
            <w:rStyle w:val="Hyperlink"/>
          </w:rPr>
          <w:t>Variables finales</w:t>
        </w:r>
      </w:hyperlink>
    </w:p>
    <w:p>
      <w:pPr>
        <w:numPr>
          <w:ilvl w:val="1"/>
          <w:numId w:val="42"/>
        </w:numPr>
      </w:pPr>
      <w:hyperlink w:anchor="scroll-bookmark-27" w:history="1">
        <w:r>
          <w:rPr>
            <w:rStyle w:val="Hyperlink"/>
          </w:rPr>
          <w:t>Nettoyage des données</w:t>
        </w:r>
      </w:hyperlink>
    </w:p>
    <w:p>
      <w:pPr>
        <w:numPr>
          <w:ilvl w:val="1"/>
          <w:numId w:val="42"/>
        </w:numPr>
      </w:pPr>
      <w:hyperlink w:anchor="scroll-bookmark-28" w:history="1">
        <w:r>
          <w:rPr>
            <w:rStyle w:val="Hyperlink"/>
          </w:rPr>
          <w:t>Ingénierie des fonctionnalités (Feature Engineering)</w:t>
        </w:r>
      </w:hyperlink>
    </w:p>
    <w:p>
      <w:pPr>
        <w:numPr>
          <w:ilvl w:val="2"/>
          <w:numId w:val="43"/>
        </w:numPr>
      </w:pPr>
      <w:hyperlink w:anchor="scroll-bookmark-29" w:history="1">
        <w:r>
          <w:rPr>
            <w:rStyle w:val="Hyperlink"/>
          </w:rPr>
          <w:t>Fusion des variables temporelles en une caractéristique continue</w:t>
        </w:r>
      </w:hyperlink>
    </w:p>
    <w:p>
      <w:pPr>
        <w:numPr>
          <w:ilvl w:val="2"/>
          <w:numId w:val="43"/>
        </w:numPr>
      </w:pPr>
      <w:hyperlink w:anchor="scroll-bookmark-30" w:history="1">
        <w:r>
          <w:rPr>
            <w:rStyle w:val="Hyperlink"/>
          </w:rPr>
          <w:t>Encodage numérique du type de tir</w:t>
        </w:r>
      </w:hyperlink>
    </w:p>
    <w:p>
      <w:pPr>
        <w:numPr>
          <w:ilvl w:val="2"/>
          <w:numId w:val="43"/>
        </w:numPr>
      </w:pPr>
      <w:hyperlink w:anchor="scroll-bookmark-31" w:history="1">
        <w:r>
          <w:rPr>
            <w:rStyle w:val="Hyperlink"/>
          </w:rPr>
          <w:t>Transformation des variables de zone de tir lors du feature engineering</w:t>
        </w:r>
      </w:hyperlink>
    </w:p>
    <w:p>
      <w:pPr>
        <w:numPr>
          <w:ilvl w:val="2"/>
          <w:numId w:val="43"/>
        </w:numPr>
      </w:pPr>
      <w:hyperlink w:anchor="scroll-bookmark-32" w:history="1">
        <w:r>
          <w:rPr>
            <w:rStyle w:val="Hyperlink"/>
          </w:rPr>
          <w:t>Synthèse</w:t>
        </w:r>
      </w:hyperlink>
    </w:p>
    <w:p>
      <w:pPr>
        <w:numPr>
          <w:ilvl w:val="0"/>
          <w:numId w:val="40"/>
        </w:numPr>
      </w:pPr>
      <w:hyperlink w:anchor="scroll-bookmark-33" w:history="1">
        <w:r>
          <w:rPr>
            <w:rStyle w:val="Hyperlink"/>
          </w:rPr>
          <w:t>Stockage des données</w:t>
        </w:r>
      </w:hyperlink>
    </w:p>
    <w:p>
      <w:pPr>
        <w:numPr>
          <w:ilvl w:val="0"/>
          <w:numId w:val="40"/>
        </w:numPr>
      </w:pPr>
      <w:hyperlink w:anchor="scroll-bookmark-34" w:history="1">
        <w:r>
          <w:rPr>
            <w:rStyle w:val="Hyperlink"/>
          </w:rPr>
          <w:t>Modélisation</w:t>
        </w:r>
      </w:hyperlink>
    </w:p>
    <w:p>
      <w:pPr>
        <w:pStyle w:val="Heading2"/>
      </w:pPr>
      <w:bookmarkStart w:id="30" w:name="scroll-bookmark-35"/>
      <w:bookmarkEnd w:id="30"/>
      <w:bookmarkStart w:id="31" w:name="scroll-bookmark-21"/>
      <w:bookmarkStart w:id="32" w:name="_Toc256000092"/>
      <w:r>
        <w:t>Sources de données</w:t>
      </w:r>
      <w:bookmarkEnd w:id="32"/>
      <w:bookmarkEnd w:id="31"/>
    </w:p>
    <w:p>
      <w:pPr>
        <w:pStyle w:val="Heading3"/>
      </w:pPr>
      <w:bookmarkStart w:id="33" w:name="scroll-bookmark-36"/>
      <w:bookmarkEnd w:id="33"/>
      <w:bookmarkStart w:id="34" w:name="scroll-bookmark-22"/>
      <w:bookmarkStart w:id="35" w:name="_Toc256000093"/>
      <w:r>
        <w:t>VirtualBetsAPI</w:t>
      </w:r>
      <w:bookmarkEnd w:id="35"/>
      <w:bookmarkEnd w:id="34"/>
    </w:p>
    <w:p/>
    <w:p>
      <w:pPr>
        <w:pStyle w:val="Heading2"/>
      </w:pPr>
      <w:bookmarkStart w:id="36" w:name="scroll-bookmark-37"/>
      <w:bookmarkEnd w:id="36"/>
      <w:bookmarkStart w:id="37" w:name="scroll-bookmark-38"/>
      <w:bookmarkStart w:id="38" w:name="_Toc256000094"/>
      <w:r>
        <w:t>Présentation de l’outil</w:t>
      </w:r>
      <w:bookmarkEnd w:id="38"/>
      <w:bookmarkEnd w:id="37"/>
    </w:p>
    <w:p>
      <w:r>
        <w:t>VBA est une API developper sur-mesure dans le cadre du projet PariVision, nous permettant d’appeler des données fictives aléatoirement. Cet outil exploite FastAPI et se base sur un fichier d’origine CSV, transformé en JSON.</w:t>
      </w:r>
    </w:p>
    <w:p>
      <w:pPr>
        <w:pStyle w:val="Heading2"/>
      </w:pPr>
      <w:bookmarkStart w:id="39" w:name="scroll-bookmark-39"/>
      <w:bookmarkEnd w:id="39"/>
      <w:bookmarkStart w:id="40" w:name="scroll-bookmark-40"/>
      <w:bookmarkStart w:id="41" w:name="_Toc256000095"/>
      <w:r>
        <w:t>Utilisation de Virtual Bets API</w:t>
      </w:r>
      <w:bookmarkEnd w:id="41"/>
      <w:bookmarkEnd w:id="40"/>
    </w:p>
    <w:p>
      <w:pPr>
        <w:numPr>
          <w:ilvl w:val="0"/>
          <w:numId w:val="44"/>
        </w:numPr>
      </w:pPr>
      <w:r>
        <w:rPr>
          <w:b/>
        </w:rPr>
        <w:t>Appel : Demande de retour de 2 nodes</w:t>
      </w:r>
    </w:p>
    <w:tbl>
      <w:tblPr>
        <w:tblStyle w:val="ScrollCode"/>
        <w:tblInd w:w="0" w:type="dxa"/>
        <w:tblLook w:val="01E0"/>
      </w:tblPr>
      <w:tblGrid>
        <w:gridCol w:w="4405"/>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http:</w:t>
            </w:r>
            <w:r>
              <w:rPr>
                <w:rStyle w:val="scroll-codedefaultnewcontentcomments"/>
                <w:rFonts w:ascii="Courier New" w:eastAsia="Times New Roman" w:hAnsi="Courier New" w:cs="Times New Roman"/>
                <w:i w:val="0"/>
                <w:iCs w:val="0"/>
                <w:color w:val="008200"/>
                <w:sz w:val="18"/>
                <w:szCs w:val="24"/>
              </w:rPr>
              <w:t>//parivision.heuzef.com:8800/getdata/2</w:t>
            </w:r>
          </w:p>
        </w:tc>
      </w:tr>
    </w:tbl>
    <w:p>
      <w:pPr>
        <w:numPr>
          <w:ilvl w:val="0"/>
          <w:numId w:val="45"/>
        </w:numPr>
      </w:pPr>
      <w:r>
        <w:rPr>
          <w:b/>
        </w:rPr>
        <w:t>Résultat</w:t>
      </w:r>
    </w:p>
    <w:tbl>
      <w:tblPr>
        <w:tblStyle w:val="ScrollCode"/>
        <w:tblInd w:w="0" w:type="dxa"/>
        <w:tblLook w:val="01E0"/>
      </w:tblPr>
      <w:tblGrid>
        <w:gridCol w:w="4318"/>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"Game ID"</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"0029700427"</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"Game Event ID"</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"389"</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"Player ID"</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"Player Name"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"Tim Legler"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"Team ID"</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"1610612764"</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"Team Name"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"Washington Wizards"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"Period"</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"4"</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"Minutes Remaining"</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"11"</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"Seconds Remaining"</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"22"</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 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"Jump Shot"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"Shot 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"2PT Field Goal"</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"Shot Zone Basic"</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"Mid-Range"</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"Shot Zone Area"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"Right Side(R)"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"Shot Zone Range"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"8-16 ft."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"Shot Distance"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"15"</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"X Location"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"117"</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"Y Location"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"109"</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"Shot Made Flag"</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"Game Date"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"19980102"</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"Home Team"</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"WAS"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"Away Team"</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"Season 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"Regular Season"</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"Game ID"</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"0029700427"</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"Game Event ID"</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"406"</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"Player ID"</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"100"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"Player Name"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"Tim Legler"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"Team ID"</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"1610612764"</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"Team Name"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"Washington Wizards"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"Period"</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"4"</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"Minutes Remaining"</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"9"</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"Seconds Remaining"</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"36"</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"Action 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"Jump Shot"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"Shot 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"2PT Field Goal"</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"Shot Zone Basic"</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"Mid-Range"</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"Shot Zone Area"</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"Right Side(R)"</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"Shot Zone Range"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"8-16 ft."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"Shot Distance"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"14"</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"X Location"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"143"</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"Y Location"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"25"</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"Shot Made Flag"</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"Game Date"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"19980102"</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"Home Team"</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"WAS"</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"Away Team"</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"IND"</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"Season Type"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"Regular Season"</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tc>
      </w:tr>
    </w:tbl>
    <w:p/>
    <w:p>
      <w:pPr>
        <w:numPr>
          <w:ilvl w:val="0"/>
          <w:numId w:val="46"/>
        </w:numPr>
      </w:pPr>
      <w:r>
        <w:rPr>
          <w:b/>
        </w:rPr>
        <w:t>Limite</w:t>
      </w:r>
    </w:p>
    <w:p>
      <w:r>
        <w:t>Le limite est fixée à 50000 nodes contenus dans le fichier dat_NBA.</w:t>
      </w:r>
      <w:r>
        <w:br/>
      </w:r>
      <w:r>
        <w:t xml:space="preserve">L’URL </w:t>
      </w:r>
      <w:r>
        <w:rPr>
          <w:rStyle w:val="ScrollInlineCode"/>
          <w:rFonts w:ascii="Courier New" w:eastAsia="Times New Roman" w:hAnsi="Courier New" w:cs="Times New Roman"/>
          <w:b w:val="0"/>
          <w:bCs w:val="0"/>
          <w:i w:val="0"/>
          <w:iCs w:val="0"/>
          <w:caps w:val="0"/>
          <w:smallCaps w:val="0"/>
          <w:strike w:val="0"/>
          <w:dstrike w:val="0"/>
          <w:outline w:val="0"/>
          <w:shadow w:val="0"/>
          <w:emboss w:val="0"/>
          <w:imprint w:val="0"/>
          <w:noProof w:val="0"/>
          <w:vanish w:val="0"/>
          <w:color w:val="auto"/>
          <w:spacing w:val="0"/>
          <w:w w:val="100"/>
          <w:kern w:val="0"/>
          <w:position w:val="0"/>
          <w:sz w:val="20"/>
          <w:szCs w:val="24"/>
          <w:highlight w:val="none"/>
          <w:u w:val="none" w:color="auto"/>
          <w:effect w:val="none"/>
          <w:bdr w:val="none" w:sz="0" w:space="0" w:color="auto"/>
          <w:shd w:val="clear" w:color="auto" w:fill="F4F5F7"/>
          <w:vertAlign w:val="baseline"/>
          <w:rtl w:val="0"/>
          <w:cs w:val="0"/>
          <w:lang w:val="en-US" w:eastAsia="en-US" w:bidi="ar-SA"/>
        </w:rPr>
        <w:t>http://parivision.heuzef.com:8800/getdata/2</w:t>
      </w:r>
      <w:r>
        <w:t xml:space="preserve"> renvoie les deux premiers nodes du fichier. Pour renvoyer les 3 premiers nodes, il faut remplacer 2 par 3 dans l’URL</w:t>
      </w:r>
    </w:p>
    <w:p>
      <w:r>
        <w:t>Si l’url est appelé deux fois, les deux noeuds suivants sont renvoyés. Un compteur est implémenté afin de ne pas fournir deux fois les mêmes nodes.</w:t>
      </w:r>
    </w:p>
    <w:p>
      <w:r>
        <w:br/>
      </w:r>
      <w:r>
        <w:t>Pour réinitialiser le compteur à 0, il faut appeler l’URL suivante :</w:t>
      </w:r>
      <w:r>
        <w:br/>
      </w:r>
      <w:r>
        <w:rPr>
          <w:rStyle w:val="ScrollInlineCode"/>
          <w:rFonts w:ascii="Courier New" w:eastAsia="Times New Roman" w:hAnsi="Courier New" w:cs="Times New Roman"/>
          <w:b w:val="0"/>
          <w:bCs w:val="0"/>
          <w:i w:val="0"/>
          <w:iCs w:val="0"/>
          <w:caps w:val="0"/>
          <w:smallCaps w:val="0"/>
          <w:strike w:val="0"/>
          <w:dstrike w:val="0"/>
          <w:outline w:val="0"/>
          <w:shadow w:val="0"/>
          <w:emboss w:val="0"/>
          <w:imprint w:val="0"/>
          <w:noProof w:val="0"/>
          <w:vanish w:val="0"/>
          <w:color w:val="auto"/>
          <w:spacing w:val="0"/>
          <w:w w:val="100"/>
          <w:kern w:val="0"/>
          <w:position w:val="0"/>
          <w:sz w:val="20"/>
          <w:szCs w:val="24"/>
          <w:highlight w:val="none"/>
          <w:u w:val="none" w:color="auto"/>
          <w:effect w:val="none"/>
          <w:bdr w:val="none" w:sz="0" w:space="0" w:color="auto"/>
          <w:shd w:val="clear" w:color="auto" w:fill="F4F5F7"/>
          <w:vertAlign w:val="baseline"/>
          <w:rtl w:val="0"/>
          <w:cs w:val="0"/>
          <w:lang w:val="en-US" w:eastAsia="en-US" w:bidi="ar-SA"/>
        </w:rPr>
        <w:t>http://parivision.heuzef.com:8800/reset</w:t>
      </w:r>
    </w:p>
    <w:p>
      <w:pPr>
        <w:pStyle w:val="Heading3"/>
      </w:pPr>
      <w:bookmarkStart w:id="42" w:name="scroll-bookmark-41"/>
      <w:bookmarkEnd w:id="42"/>
      <w:bookmarkStart w:id="43" w:name="scroll-bookmark-42"/>
      <w:bookmarkStart w:id="44" w:name="_Toc256000096"/>
      <w:r>
        <w:t>Ressources</w:t>
      </w:r>
      <w:bookmarkEnd w:id="44"/>
      <w:bookmarkEnd w:id="43"/>
    </w:p>
    <w:p>
      <w:hyperlink r:id="rId17" w:history="1">
        <w:r>
          <w:rPr>
            <w:rStyle w:val="Hyperlink"/>
          </w:rPr>
          <w:t>https://trello.com/c/xQWQqayp/22-ajout-nouvelle-source-de-data-pierreapi</w:t>
        </w:r>
      </w:hyperlink>
    </w:p>
    <w:p>
      <w:hyperlink r:id="rId18" w:history="1">
        <w:r>
          <w:rPr>
            <w:rStyle w:val="Hyperlink"/>
          </w:rPr>
          <w:t>https://github.com/jja4/nba_mlops/</w:t>
        </w:r>
      </w:hyperlink>
    </w:p>
    <w:p>
      <w:pPr>
        <w:pStyle w:val="Heading3"/>
      </w:pPr>
      <w:bookmarkStart w:id="45" w:name="scroll-bookmark-43"/>
      <w:bookmarkEnd w:id="45"/>
      <w:bookmarkStart w:id="46" w:name="scroll-bookmark-23"/>
      <w:bookmarkStart w:id="47" w:name="_Toc256000097"/>
      <w:r>
        <w:t>BetsAPI</w:t>
      </w:r>
      <w:bookmarkEnd w:id="47"/>
      <w:bookmarkEnd w:id="46"/>
    </w:p>
    <w:p>
      <w:pPr>
        <w:pStyle w:val="Heading2"/>
      </w:pPr>
      <w:bookmarkStart w:id="48" w:name="scroll-bookmark-44"/>
      <w:bookmarkEnd w:id="48"/>
      <w:bookmarkStart w:id="49" w:name="scroll-bookmark-45"/>
      <w:bookmarkStart w:id="50" w:name="_Toc256000098"/>
      <w:r>
        <w:t>Utilisation du service BetsAPI</w:t>
      </w:r>
      <w:bookmarkEnd w:id="50"/>
      <w:bookmarkEnd w:id="49"/>
    </w:p>
    <w:p>
      <w:r>
        <w:t>BetsAPI est un service RESTful pour les données sur tous les sports. C'est un service payant. L’avantage le plus important est qu’il fournit des vrais données de qualité, en temps réels.</w:t>
      </w:r>
    </w:p>
    <w:p>
      <w:r>
        <w:t xml:space="preserve">Documentation : </w:t>
      </w:r>
      <w:hyperlink r:id="rId19" w:history="1">
        <w:r>
          <w:rPr>
            <w:rStyle w:val="Hyperlink"/>
          </w:rPr>
          <w:t>https://betsapi.com/docs/</w:t>
        </w:r>
      </w:hyperlink>
    </w:p>
    <w:p>
      <w:r>
        <w:t>Pour enregistrer le TOKEN dans une variable environment :</w:t>
      </w:r>
    </w:p>
    <w:tbl>
      <w:tblPr>
        <w:tblStyle w:val="ScrollCode"/>
        <w:tblInd w:w="0" w:type="dxa"/>
        <w:tblLook w:val="01E0"/>
      </w:tblPr>
      <w:tblGrid>
        <w:gridCol w:w="3790"/>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export TOKEN=</w:t>
            </w:r>
            <w:r>
              <w:rPr>
                <w:rStyle w:val="scroll-codedefaultnewcontentstring"/>
                <w:rFonts w:ascii="Courier New" w:eastAsia="Times New Roman" w:hAnsi="Courier New" w:cs="Times New Roman"/>
                <w:i w:val="0"/>
                <w:iCs w:val="0"/>
                <w:color w:val="003366"/>
                <w:sz w:val="18"/>
                <w:szCs w:val="24"/>
              </w:rPr>
              <w:t>"SECRET-TOKEN-123"</w:t>
            </w:r>
          </w:p>
        </w:tc>
      </w:tr>
    </w:tbl>
    <w:p>
      <w:pPr>
        <w:pStyle w:val="Heading3"/>
      </w:pPr>
      <w:bookmarkStart w:id="51" w:name="scroll-bookmark-46"/>
      <w:bookmarkEnd w:id="51"/>
      <w:bookmarkStart w:id="52" w:name="scroll-bookmark-47"/>
      <w:bookmarkStart w:id="53" w:name="_Toc256000099"/>
      <w:r>
        <w:t>Afficher le TOKEN</w:t>
      </w:r>
      <w:bookmarkEnd w:id="53"/>
      <w:bookmarkEnd w:id="52"/>
    </w:p>
    <w:tbl>
      <w:tblPr>
        <w:tblStyle w:val="ScrollCode"/>
        <w:tblInd w:w="0" w:type="dxa"/>
        <w:tblLook w:val="01E0"/>
      </w:tblPr>
      <w:tblGrid>
        <w:gridCol w:w="2013"/>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env | grep TOKEN</w:t>
            </w:r>
          </w:p>
        </w:tc>
      </w:tr>
    </w:tbl>
    <w:p>
      <w:pPr>
        <w:pStyle w:val="Heading3"/>
      </w:pPr>
      <w:bookmarkStart w:id="54" w:name="scroll-bookmark-48"/>
      <w:bookmarkEnd w:id="54"/>
      <w:bookmarkStart w:id="55" w:name="scroll-bookmark-49"/>
      <w:bookmarkStart w:id="56" w:name="_Toc256000100"/>
      <w:r>
        <w:t>Tester l’API</w:t>
      </w:r>
      <w:bookmarkEnd w:id="56"/>
      <w:bookmarkEnd w:id="55"/>
    </w:p>
    <w:tbl>
      <w:tblPr>
        <w:tblStyle w:val="ScrollCode"/>
        <w:tblInd w:w="0" w:type="dxa"/>
        <w:tblLook w:val="01E0"/>
      </w:tblPr>
      <w:tblGrid>
        <w:gridCol w:w="7857"/>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curl -s </w:t>
            </w:r>
            <w:r>
              <w:rPr>
                <w:rStyle w:val="scroll-codedefaultnewcontentstring"/>
                <w:rFonts w:ascii="Courier New" w:eastAsia="Times New Roman" w:hAnsi="Courier New" w:cs="Times New Roman"/>
                <w:i w:val="0"/>
                <w:iCs w:val="0"/>
                <w:color w:val="003366"/>
                <w:sz w:val="18"/>
                <w:szCs w:val="24"/>
              </w:rPr>
              <w:t>"https://api.b365api.com/v1/bet365/inplay?token=$TOKEN"</w:t>
            </w:r>
            <w:r>
              <w:rPr>
                <w:rStyle w:val="scroll-codedefaultnewcontentplain"/>
                <w:rFonts w:ascii="Courier New" w:eastAsia="Times New Roman" w:hAnsi="Courier New" w:cs="Times New Roman"/>
                <w:i w:val="0"/>
                <w:iCs w:val="0"/>
                <w:color w:val="000000"/>
                <w:sz w:val="18"/>
                <w:szCs w:val="24"/>
              </w:rPr>
              <w:t xml:space="preserve"> | jq </w:t>
            </w:r>
            <w:r>
              <w:rPr>
                <w:rStyle w:val="scroll-codedefaultnewcontentstring"/>
                <w:rFonts w:ascii="Courier New" w:eastAsia="Times New Roman" w:hAnsi="Courier New" w:cs="Times New Roman"/>
                <w:i w:val="0"/>
                <w:iCs w:val="0"/>
                <w:color w:val="003366"/>
                <w:sz w:val="18"/>
                <w:szCs w:val="24"/>
              </w:rPr>
              <w:t>'.success'</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curl -s </w:t>
            </w:r>
            <w:r>
              <w:rPr>
                <w:rStyle w:val="scroll-codedefaultnewcontentstring"/>
                <w:rFonts w:ascii="Courier New" w:eastAsia="Times New Roman" w:hAnsi="Courier New" w:cs="Times New Roman"/>
                <w:i w:val="0"/>
                <w:iCs w:val="0"/>
                <w:color w:val="003366"/>
                <w:sz w:val="18"/>
                <w:szCs w:val="24"/>
              </w:rPr>
              <w:t>"https://api.b365api.com/v1/bet365/inplay?token=$TOKEN"</w:t>
            </w:r>
            <w:r>
              <w:rPr>
                <w:rStyle w:val="scroll-codedefaultnewcontentplain"/>
                <w:rFonts w:ascii="Courier New" w:eastAsia="Times New Roman" w:hAnsi="Courier New" w:cs="Times New Roman"/>
                <w:i w:val="0"/>
                <w:iCs w:val="0"/>
                <w:color w:val="000000"/>
                <w:sz w:val="18"/>
                <w:szCs w:val="24"/>
              </w:rPr>
              <w:t xml:space="preserve"> | jq </w:t>
            </w:r>
            <w:r>
              <w:rPr>
                <w:rStyle w:val="scroll-codedefaultnewcontentstring"/>
                <w:rFonts w:ascii="Courier New" w:eastAsia="Times New Roman" w:hAnsi="Courier New" w:cs="Times New Roman"/>
                <w:i w:val="0"/>
                <w:iCs w:val="0"/>
                <w:color w:val="003366"/>
                <w:sz w:val="18"/>
                <w:szCs w:val="24"/>
              </w:rPr>
              <w:t>'.[] | .name'</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curl -s </w:t>
            </w:r>
            <w:r>
              <w:rPr>
                <w:rStyle w:val="scroll-codedefaultnewcontentstring"/>
                <w:rFonts w:ascii="Courier New" w:eastAsia="Times New Roman" w:hAnsi="Courier New" w:cs="Times New Roman"/>
                <w:i w:val="0"/>
                <w:iCs w:val="0"/>
                <w:color w:val="003366"/>
                <w:sz w:val="18"/>
                <w:szCs w:val="24"/>
              </w:rPr>
              <w:t>"https://api.b365api.com/v1/bet365/inplay?token=$TOKEN"</w:t>
            </w:r>
            <w:r>
              <w:rPr>
                <w:rStyle w:val="scroll-codedefaultnewcontentplain"/>
                <w:rFonts w:ascii="Courier New" w:eastAsia="Times New Roman" w:hAnsi="Courier New" w:cs="Times New Roman"/>
                <w:i w:val="0"/>
                <w:iCs w:val="0"/>
                <w:color w:val="000000"/>
                <w:sz w:val="18"/>
                <w:szCs w:val="24"/>
              </w:rPr>
              <w:t xml:space="preserve"> &gt; test.json</w:t>
            </w:r>
          </w:p>
        </w:tc>
      </w:tr>
    </w:tbl>
    <w:p>
      <w:pPr>
        <w:pStyle w:val="Heading2"/>
      </w:pPr>
      <w:bookmarkStart w:id="57" w:name="scroll-bookmark-50"/>
      <w:bookmarkEnd w:id="57"/>
      <w:bookmarkStart w:id="58" w:name="scroll-bookmark-24"/>
      <w:bookmarkStart w:id="59" w:name="_Toc256000101"/>
      <w:r>
        <w:t>Analyse exploratoire des données brutes</w:t>
      </w:r>
      <w:bookmarkEnd w:id="59"/>
      <w:bookmarkEnd w:id="58"/>
    </w:p>
    <w:p>
      <w:r>
        <w:t>Les données brutes comportent 22 variables, couvrant à la fois des informations contextuelles (identifiants de match, joueur, équipe, période, date, etc, ...), des caractéristiques du tir (type de tir, zone du terrain, distance, coordonnées, etc.) et la cible à prédire (Shot Made Flag, indiquant si le tir a été réussi ou non).</w:t>
      </w:r>
    </w:p>
    <w:p>
      <w:pPr>
        <w:jc w:val="center"/>
      </w:pPr>
      <w:r>
        <w:drawing>
          <wp:inline>
            <wp:extent cx="4562475" cy="4647556"/>
            <wp:docPr id="100005" name="" descr="image-20250509-10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20"/>
                    <a:stretch>
                      <a:fillRect/>
                    </a:stretch>
                  </pic:blipFill>
                  <pic:spPr>
                    <a:xfrm>
                      <a:off x="0" y="0"/>
                      <a:ext cx="4562475" cy="4647556"/>
                    </a:xfrm>
                    <a:prstGeom prst="rect">
                      <a:avLst/>
                    </a:prstGeom>
                  </pic:spPr>
                </pic:pic>
              </a:graphicData>
            </a:graphic>
          </wp:inline>
        </w:drawing>
      </w:r>
    </w:p>
    <w:p>
      <w:pPr>
        <w:keepNext/>
        <w:jc w:val="center"/>
      </w:pPr>
      <w:bookmarkStart w:id="60" w:name="scroll-bookmark-51"/>
      <w:r>
        <w:drawing>
          <wp:inline>
            <wp:extent cx="5395595" cy="3879886"/>
            <wp:docPr id="100007" name="" descr="image-20250509-100618.png" title="Statistiques descriptives (échantillons de 1000 entr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21"/>
                    <a:stretch>
                      <a:fillRect/>
                    </a:stretch>
                  </pic:blipFill>
                  <pic:spPr>
                    <a:xfrm>
                      <a:off x="0" y="0"/>
                      <a:ext cx="5395595" cy="3879886"/>
                    </a:xfrm>
                    <a:prstGeom prst="rect">
                      <a:avLst/>
                    </a:prstGeom>
                  </pic:spPr>
                </pic:pic>
              </a:graphicData>
            </a:graphic>
          </wp:inline>
        </w:drawing>
      </w:r>
      <w:bookmarkEnd w:id="60"/>
    </w:p>
    <w:p>
      <w:pPr>
        <w:pStyle w:val="Caption"/>
      </w:pPr>
      <w:r>
        <w:t>Figure</w:t>
      </w:r>
      <w:r>
        <w:t xml:space="preserve"> </w:t>
      </w:r>
      <w:bookmarkStart w:id="61" w:name="scroll-bookmark-52"/>
      <w:r>
        <w:fldChar w:fldCharType="begin"/>
      </w:r>
      <w:r>
        <w:instrText>SEQ Figure \* ARABIC</w:instrText>
      </w:r>
      <w:r>
        <w:fldChar w:fldCharType="separate"/>
      </w:r>
      <w:r>
        <w:t>1</w:t>
      </w:r>
      <w:r>
        <w:fldChar w:fldCharType="end"/>
      </w:r>
      <w:bookmarkEnd w:id="61"/>
      <w:r>
        <w:t xml:space="preserve"> </w:t>
      </w:r>
      <w:r>
        <w:t>Statistiques descriptives (échantillons de 1000 entrées)</w:t>
      </w:r>
    </w:p>
    <w:p/>
    <w:p>
      <w:pPr>
        <w:keepNext/>
        <w:jc w:val="center"/>
      </w:pPr>
      <w:r>
        <w:pict>
          <v:line id="_x0000_s1025" style="position:absolute;z-index:251658240" from="0,0" to="423.85pt,0" strokecolor="gray"/>
        </w:pict>
      </w:r>
      <w:bookmarkStart w:id="62" w:name="scroll-bookmark-53"/>
      <w:r>
        <w:drawing>
          <wp:inline>
            <wp:extent cx="5395595" cy="3478572"/>
            <wp:docPr id="100010" name="" descr="image-20250509-104626.png" title="Visualisation de la distribution de la cible (Shot Made F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22"/>
                    <a:stretch>
                      <a:fillRect/>
                    </a:stretch>
                  </pic:blipFill>
                  <pic:spPr>
                    <a:xfrm>
                      <a:off x="0" y="0"/>
                      <a:ext cx="5395595" cy="3478572"/>
                    </a:xfrm>
                    <a:prstGeom prst="rect">
                      <a:avLst/>
                    </a:prstGeom>
                  </pic:spPr>
                </pic:pic>
              </a:graphicData>
            </a:graphic>
          </wp:inline>
        </w:drawing>
      </w:r>
      <w:bookmarkEnd w:id="62"/>
    </w:p>
    <w:p>
      <w:pPr>
        <w:pStyle w:val="Caption"/>
      </w:pPr>
      <w:r>
        <w:t>Figure</w:t>
      </w:r>
      <w:r>
        <w:t xml:space="preserve"> </w:t>
      </w:r>
      <w:bookmarkStart w:id="63" w:name="scroll-bookmark-54"/>
      <w:r>
        <w:fldChar w:fldCharType="begin"/>
      </w:r>
      <w:r>
        <w:instrText>SEQ Figure \* ARABIC</w:instrText>
      </w:r>
      <w:r>
        <w:fldChar w:fldCharType="separate"/>
      </w:r>
      <w:r>
        <w:t>2</w:t>
      </w:r>
      <w:r>
        <w:fldChar w:fldCharType="end"/>
      </w:r>
      <w:bookmarkEnd w:id="63"/>
      <w:r>
        <w:t xml:space="preserve"> </w:t>
      </w:r>
      <w:r>
        <w:t>Visualisation de la distribution de la cible (Shot Made Flag)</w:t>
      </w:r>
    </w:p>
    <w:p/>
    <w:p>
      <w:pPr>
        <w:keepNext/>
        <w:jc w:val="center"/>
      </w:pPr>
      <w:r>
        <w:pict>
          <v:line id="_x0000_s1026" style="position:absolute;z-index:251659264" from="0,0" to="423.85pt,0" strokecolor="gray"/>
        </w:pict>
      </w:r>
      <w:bookmarkStart w:id="64" w:name="scroll-bookmark-55"/>
      <w:r>
        <w:drawing>
          <wp:inline>
            <wp:extent cx="5395595" cy="4477437"/>
            <wp:docPr id="100013" name="" descr="image-20250509-104717.png" title="Matrice de Corré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xmlns:r="http://schemas.openxmlformats.org/officeDocument/2006/relationships" r:embed="rId23"/>
                    <a:stretch>
                      <a:fillRect/>
                    </a:stretch>
                  </pic:blipFill>
                  <pic:spPr>
                    <a:xfrm>
                      <a:off x="0" y="0"/>
                      <a:ext cx="5395595" cy="4477437"/>
                    </a:xfrm>
                    <a:prstGeom prst="rect">
                      <a:avLst/>
                    </a:prstGeom>
                  </pic:spPr>
                </pic:pic>
              </a:graphicData>
            </a:graphic>
          </wp:inline>
        </w:drawing>
      </w:r>
      <w:bookmarkEnd w:id="64"/>
    </w:p>
    <w:p>
      <w:pPr>
        <w:pStyle w:val="Caption"/>
      </w:pPr>
      <w:r>
        <w:t>Figure</w:t>
      </w:r>
      <w:r>
        <w:t xml:space="preserve"> </w:t>
      </w:r>
      <w:bookmarkStart w:id="65" w:name="scroll-bookmark-56"/>
      <w:r>
        <w:fldChar w:fldCharType="begin"/>
      </w:r>
      <w:r>
        <w:instrText>SEQ Figure \* ARABIC</w:instrText>
      </w:r>
      <w:r>
        <w:fldChar w:fldCharType="separate"/>
      </w:r>
      <w:r>
        <w:t>3</w:t>
      </w:r>
      <w:r>
        <w:fldChar w:fldCharType="end"/>
      </w:r>
      <w:bookmarkEnd w:id="65"/>
      <w:r>
        <w:t xml:space="preserve"> </w:t>
      </w:r>
      <w:r>
        <w:t>Matrice de Corrélation</w:t>
      </w:r>
    </w:p>
    <w:p/>
    <w:p>
      <w:pPr>
        <w:keepNext/>
        <w:jc w:val="center"/>
      </w:pPr>
      <w:bookmarkStart w:id="66" w:name="scroll-bookmark-57"/>
      <w:r>
        <w:drawing>
          <wp:inline>
            <wp:extent cx="5395595" cy="5359784"/>
            <wp:docPr id="100015" name="" descr="image-20250509-105144.png" title="Analyse Spatiale des Tirs sur le Ter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xmlns:r="http://schemas.openxmlformats.org/officeDocument/2006/relationships" r:embed="rId24"/>
                    <a:stretch>
                      <a:fillRect/>
                    </a:stretch>
                  </pic:blipFill>
                  <pic:spPr>
                    <a:xfrm>
                      <a:off x="0" y="0"/>
                      <a:ext cx="5395595" cy="5359784"/>
                    </a:xfrm>
                    <a:prstGeom prst="rect">
                      <a:avLst/>
                    </a:prstGeom>
                  </pic:spPr>
                </pic:pic>
              </a:graphicData>
            </a:graphic>
          </wp:inline>
        </w:drawing>
      </w:r>
      <w:bookmarkEnd w:id="66"/>
    </w:p>
    <w:p>
      <w:pPr>
        <w:pStyle w:val="Caption"/>
      </w:pPr>
      <w:r>
        <w:t>Figure</w:t>
      </w:r>
      <w:r>
        <w:t xml:space="preserve"> </w:t>
      </w:r>
      <w:bookmarkStart w:id="67" w:name="scroll-bookmark-58"/>
      <w:r>
        <w:fldChar w:fldCharType="begin"/>
      </w:r>
      <w:r>
        <w:instrText>SEQ Figure \* ARABIC</w:instrText>
      </w:r>
      <w:r>
        <w:fldChar w:fldCharType="separate"/>
      </w:r>
      <w:r>
        <w:t>4</w:t>
      </w:r>
      <w:r>
        <w:fldChar w:fldCharType="end"/>
      </w:r>
      <w:bookmarkEnd w:id="67"/>
      <w:r>
        <w:t xml:space="preserve"> </w:t>
      </w:r>
      <w:r>
        <w:t>Analyse Spatiale des Tirs sur le Terrain</w:t>
      </w:r>
    </w:p>
    <w:p/>
    <w:p>
      <w:r>
        <w:pict>
          <v:line id="_x0000_s1027" style="position:absolute;z-index:251660288" from="0,0" to="423.85pt,0" strokecolor="gray"/>
        </w:pict>
      </w:r>
    </w:p>
    <w:p>
      <w:pPr>
        <w:keepNext/>
        <w:jc w:val="center"/>
      </w:pPr>
      <w:bookmarkStart w:id="68" w:name="scroll-bookmark-59"/>
      <w:r>
        <w:drawing>
          <wp:inline>
            <wp:extent cx="5395595" cy="2946949"/>
            <wp:docPr id="100018" name="" descr="image-20250509-105308.png" title="Analyse des z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xmlns:r="http://schemas.openxmlformats.org/officeDocument/2006/relationships" r:embed="rId25"/>
                    <a:stretch>
                      <a:fillRect/>
                    </a:stretch>
                  </pic:blipFill>
                  <pic:spPr>
                    <a:xfrm>
                      <a:off x="0" y="0"/>
                      <a:ext cx="5395595" cy="2946949"/>
                    </a:xfrm>
                    <a:prstGeom prst="rect">
                      <a:avLst/>
                    </a:prstGeom>
                  </pic:spPr>
                </pic:pic>
              </a:graphicData>
            </a:graphic>
          </wp:inline>
        </w:drawing>
      </w:r>
      <w:bookmarkEnd w:id="68"/>
    </w:p>
    <w:p>
      <w:pPr>
        <w:pStyle w:val="Caption"/>
      </w:pPr>
      <w:r>
        <w:t>Figure</w:t>
      </w:r>
      <w:r>
        <w:t xml:space="preserve"> </w:t>
      </w:r>
      <w:bookmarkStart w:id="69" w:name="scroll-bookmark-60"/>
      <w:r>
        <w:fldChar w:fldCharType="begin"/>
      </w:r>
      <w:r>
        <w:instrText>SEQ Figure \* ARABIC</w:instrText>
      </w:r>
      <w:r>
        <w:fldChar w:fldCharType="separate"/>
      </w:r>
      <w:r>
        <w:t>5</w:t>
      </w:r>
      <w:r>
        <w:fldChar w:fldCharType="end"/>
      </w:r>
      <w:bookmarkEnd w:id="69"/>
      <w:r>
        <w:t xml:space="preserve"> </w:t>
      </w:r>
      <w:r>
        <w:t>Analyse des zones</w:t>
      </w:r>
    </w:p>
    <w:p/>
    <w:p>
      <w:r>
        <w:t>Analyse des zones :</w:t>
      </w:r>
    </w:p>
    <w:p>
      <w:pPr>
        <w:numPr>
          <w:ilvl w:val="0"/>
          <w:numId w:val="47"/>
        </w:numPr>
      </w:pPr>
      <w:r>
        <w:rPr>
          <w:b/>
        </w:rPr>
        <w:t>Zone 1 (Restricted Area):</w:t>
      </w:r>
      <w:r>
        <w:t xml:space="preserve"> réussite moyenne ~59%</w:t>
      </w:r>
    </w:p>
    <w:p>
      <w:pPr>
        <w:numPr>
          <w:ilvl w:val="0"/>
          <w:numId w:val="47"/>
        </w:numPr>
      </w:pPr>
      <w:r>
        <w:rPr>
          <w:b/>
        </w:rPr>
        <w:t>Zone 2 (In The Paint):</w:t>
      </w:r>
      <w:r>
        <w:t xml:space="preserve"> réussite moyenne ~38%</w:t>
      </w:r>
    </w:p>
    <w:p>
      <w:pPr>
        <w:numPr>
          <w:ilvl w:val="0"/>
          <w:numId w:val="47"/>
        </w:numPr>
      </w:pPr>
      <w:r>
        <w:rPr>
          <w:b/>
        </w:rPr>
        <w:t>Zones 3 (Mid-Range):</w:t>
      </w:r>
      <w:r>
        <w:t xml:space="preserve"> réussite moyenne ~34%</w:t>
      </w:r>
    </w:p>
    <w:p>
      <w:pPr>
        <w:numPr>
          <w:ilvl w:val="0"/>
          <w:numId w:val="47"/>
        </w:numPr>
      </w:pPr>
      <w:r>
        <w:rPr>
          <w:b/>
        </w:rPr>
        <w:t>Zones 4 (Mid-Range):</w:t>
      </w:r>
      <w:r>
        <w:t xml:space="preserve"> réussite moyenne ~42%</w:t>
      </w:r>
    </w:p>
    <w:p>
      <w:pPr>
        <w:numPr>
          <w:ilvl w:val="0"/>
          <w:numId w:val="47"/>
        </w:numPr>
      </w:pPr>
      <w:r>
        <w:rPr>
          <w:b/>
        </w:rPr>
        <w:t>Zone 5 (Above the Break 3):</w:t>
      </w:r>
      <w:r>
        <w:t xml:space="preserve"> plus faible réussite moyenne ~29%</w:t>
      </w:r>
    </w:p>
    <w:p>
      <w:pPr>
        <w:numPr>
          <w:ilvl w:val="0"/>
          <w:numId w:val="47"/>
        </w:numPr>
      </w:pPr>
      <w:r>
        <w:rPr>
          <w:b/>
        </w:rPr>
        <w:t>Zone 6 (Corner 3):</w:t>
      </w:r>
      <w:r>
        <w:t xml:space="preserve"> meilleure réussite moyenne à 3 points ~40%</w:t>
      </w:r>
    </w:p>
    <w:p>
      <w:pPr>
        <w:keepNext/>
        <w:jc w:val="center"/>
      </w:pPr>
      <w:r>
        <w:pict>
          <v:line id="_x0000_s1028" style="position:absolute;z-index:251661312" from="0,0" to="423.85pt,0" strokecolor="gray"/>
        </w:pict>
      </w:r>
      <w:bookmarkStart w:id="70" w:name="scroll-bookmark-61"/>
      <w:r>
        <w:drawing>
          <wp:inline>
            <wp:extent cx="5395595" cy="4278996"/>
            <wp:docPr id="100021" name="" descr="image-20250509-105737.png" title="Relation entre type de tir et taux de réus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26"/>
                    <a:stretch>
                      <a:fillRect/>
                    </a:stretch>
                  </pic:blipFill>
                  <pic:spPr>
                    <a:xfrm>
                      <a:off x="0" y="0"/>
                      <a:ext cx="5395595" cy="4278996"/>
                    </a:xfrm>
                    <a:prstGeom prst="rect">
                      <a:avLst/>
                    </a:prstGeom>
                  </pic:spPr>
                </pic:pic>
              </a:graphicData>
            </a:graphic>
          </wp:inline>
        </w:drawing>
      </w:r>
      <w:bookmarkEnd w:id="70"/>
    </w:p>
    <w:p>
      <w:pPr>
        <w:pStyle w:val="Caption"/>
      </w:pPr>
      <w:r>
        <w:t>Figure</w:t>
      </w:r>
      <w:r>
        <w:t xml:space="preserve"> </w:t>
      </w:r>
      <w:bookmarkStart w:id="71" w:name="scroll-bookmark-62"/>
      <w:r>
        <w:fldChar w:fldCharType="begin"/>
      </w:r>
      <w:r>
        <w:instrText>SEQ Figure \* ARABIC</w:instrText>
      </w:r>
      <w:r>
        <w:fldChar w:fldCharType="separate"/>
      </w:r>
      <w:r>
        <w:t>6</w:t>
      </w:r>
      <w:r>
        <w:fldChar w:fldCharType="end"/>
      </w:r>
      <w:bookmarkEnd w:id="71"/>
      <w:r>
        <w:t xml:space="preserve"> </w:t>
      </w:r>
      <w:r>
        <w:t>Relation entre type de tir et taux de réussite</w:t>
      </w:r>
    </w:p>
    <w:p/>
    <w:p>
      <w:pPr>
        <w:keepNext/>
        <w:jc w:val="center"/>
      </w:pPr>
      <w:r>
        <w:pict>
          <v:line id="_x0000_s1029" style="position:absolute;z-index:251662336" from="0,0" to="423.85pt,0" strokecolor="gray"/>
        </w:pict>
      </w:r>
      <w:bookmarkStart w:id="72" w:name="scroll-bookmark-63"/>
      <w:r>
        <w:drawing>
          <wp:inline>
            <wp:extent cx="5395595" cy="3158660"/>
            <wp:docPr id="100024" name="" descr="image-20250509-105842.png" title="Influence du Temps Re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
                    <pic:cNvPicPr>
                      <a:picLocks noChangeAspect="1"/>
                    </pic:cNvPicPr>
                  </pic:nvPicPr>
                  <pic:blipFill>
                    <a:blip xmlns:r="http://schemas.openxmlformats.org/officeDocument/2006/relationships" r:embed="rId27"/>
                    <a:stretch>
                      <a:fillRect/>
                    </a:stretch>
                  </pic:blipFill>
                  <pic:spPr>
                    <a:xfrm>
                      <a:off x="0" y="0"/>
                      <a:ext cx="5395595" cy="3158660"/>
                    </a:xfrm>
                    <a:prstGeom prst="rect">
                      <a:avLst/>
                    </a:prstGeom>
                  </pic:spPr>
                </pic:pic>
              </a:graphicData>
            </a:graphic>
          </wp:inline>
        </w:drawing>
      </w:r>
      <w:bookmarkEnd w:id="72"/>
    </w:p>
    <w:p>
      <w:pPr>
        <w:pStyle w:val="Caption"/>
      </w:pPr>
      <w:r>
        <w:t>Figure</w:t>
      </w:r>
      <w:r>
        <w:t xml:space="preserve"> </w:t>
      </w:r>
      <w:bookmarkStart w:id="73" w:name="scroll-bookmark-64"/>
      <w:r>
        <w:fldChar w:fldCharType="begin"/>
      </w:r>
      <w:r>
        <w:instrText>SEQ Figure \* ARABIC</w:instrText>
      </w:r>
      <w:r>
        <w:fldChar w:fldCharType="separate"/>
      </w:r>
      <w:r>
        <w:t>7</w:t>
      </w:r>
      <w:r>
        <w:fldChar w:fldCharType="end"/>
      </w:r>
      <w:bookmarkEnd w:id="73"/>
      <w:r>
        <w:t xml:space="preserve"> </w:t>
      </w:r>
      <w:r>
        <w:t>Influence du Temps Restant</w:t>
      </w:r>
    </w:p>
    <w:p/>
    <w:p>
      <w:pPr>
        <w:keepNext/>
        <w:jc w:val="center"/>
      </w:pPr>
      <w:r>
        <w:pict>
          <v:line id="_x0000_s1030" style="position:absolute;z-index:251663360" from="0,0" to="423.85pt,0" strokecolor="gray"/>
        </w:pict>
      </w:r>
      <w:bookmarkStart w:id="74" w:name="scroll-bookmark-65"/>
      <w:r>
        <w:drawing>
          <wp:inline>
            <wp:extent cx="5395595" cy="4658020"/>
            <wp:docPr id="100027" name="" descr="image-20250509-110011.png" title="Relation entre distance et position du t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xmlns:r="http://schemas.openxmlformats.org/officeDocument/2006/relationships" r:embed="rId28"/>
                    <a:stretch>
                      <a:fillRect/>
                    </a:stretch>
                  </pic:blipFill>
                  <pic:spPr>
                    <a:xfrm>
                      <a:off x="0" y="0"/>
                      <a:ext cx="5395595" cy="4658020"/>
                    </a:xfrm>
                    <a:prstGeom prst="rect">
                      <a:avLst/>
                    </a:prstGeom>
                  </pic:spPr>
                </pic:pic>
              </a:graphicData>
            </a:graphic>
          </wp:inline>
        </w:drawing>
      </w:r>
      <w:bookmarkEnd w:id="74"/>
    </w:p>
    <w:p>
      <w:pPr>
        <w:pStyle w:val="Caption"/>
      </w:pPr>
      <w:r>
        <w:t>Figure</w:t>
      </w:r>
      <w:r>
        <w:t xml:space="preserve"> </w:t>
      </w:r>
      <w:bookmarkStart w:id="75" w:name="scroll-bookmark-66"/>
      <w:r>
        <w:fldChar w:fldCharType="begin"/>
      </w:r>
      <w:r>
        <w:instrText>SEQ Figure \* ARABIC</w:instrText>
      </w:r>
      <w:r>
        <w:fldChar w:fldCharType="separate"/>
      </w:r>
      <w:r>
        <w:t>8</w:t>
      </w:r>
      <w:r>
        <w:fldChar w:fldCharType="end"/>
      </w:r>
      <w:bookmarkEnd w:id="75"/>
      <w:r>
        <w:t xml:space="preserve"> </w:t>
      </w:r>
      <w:r>
        <w:t>Relation entre distance et position du tir</w:t>
      </w:r>
    </w:p>
    <w:p/>
    <w:p>
      <w:pPr>
        <w:keepNext/>
        <w:jc w:val="center"/>
      </w:pPr>
      <w:r>
        <w:pict>
          <v:line id="_x0000_s1031" style="position:absolute;z-index:251664384" from="0,0" to="423.85pt,0" strokecolor="gray"/>
        </w:pict>
      </w:r>
      <w:bookmarkStart w:id="76" w:name="scroll-bookmark-67"/>
      <w:r>
        <w:drawing>
          <wp:inline>
            <wp:extent cx="5395595" cy="4223980"/>
            <wp:docPr id="100030" name="" descr="image-20250509-110139.png" title="Densité de la distance de tir selon le type de t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
                    <pic:cNvPicPr>
                      <a:picLocks noChangeAspect="1"/>
                    </pic:cNvPicPr>
                  </pic:nvPicPr>
                  <pic:blipFill>
                    <a:blip xmlns:r="http://schemas.openxmlformats.org/officeDocument/2006/relationships" r:embed="rId29"/>
                    <a:stretch>
                      <a:fillRect/>
                    </a:stretch>
                  </pic:blipFill>
                  <pic:spPr>
                    <a:xfrm>
                      <a:off x="0" y="0"/>
                      <a:ext cx="5395595" cy="4223980"/>
                    </a:xfrm>
                    <a:prstGeom prst="rect">
                      <a:avLst/>
                    </a:prstGeom>
                  </pic:spPr>
                </pic:pic>
              </a:graphicData>
            </a:graphic>
          </wp:inline>
        </w:drawing>
      </w:r>
      <w:bookmarkEnd w:id="76"/>
    </w:p>
    <w:p>
      <w:pPr>
        <w:pStyle w:val="Caption"/>
      </w:pPr>
      <w:r>
        <w:t>Figure</w:t>
      </w:r>
      <w:r>
        <w:t xml:space="preserve"> </w:t>
      </w:r>
      <w:bookmarkStart w:id="77" w:name="scroll-bookmark-68"/>
      <w:r>
        <w:fldChar w:fldCharType="begin"/>
      </w:r>
      <w:r>
        <w:instrText>SEQ Figure \* ARABIC</w:instrText>
      </w:r>
      <w:r>
        <w:fldChar w:fldCharType="separate"/>
      </w:r>
      <w:r>
        <w:t>9</w:t>
      </w:r>
      <w:r>
        <w:fldChar w:fldCharType="end"/>
      </w:r>
      <w:bookmarkEnd w:id="77"/>
      <w:r>
        <w:t xml:space="preserve"> </w:t>
      </w:r>
      <w:r>
        <w:t>Densité de la distance de tir selon le type de tir</w:t>
      </w:r>
    </w:p>
    <w:p/>
    <w:p>
      <w:pPr>
        <w:pStyle w:val="Heading2"/>
      </w:pPr>
      <w:r>
        <w:pict>
          <v:line id="_x0000_s1032" style="position:absolute;z-index:251665408" from="0,0" to="423.85pt,0" strokecolor="gray"/>
        </w:pict>
      </w:r>
      <w:bookmarkStart w:id="78" w:name="scroll-bookmark-69"/>
      <w:bookmarkEnd w:id="78"/>
      <w:bookmarkStart w:id="79" w:name="scroll-bookmark-25"/>
      <w:bookmarkStart w:id="80" w:name="_Toc256000102"/>
      <w:r>
        <w:t>Pré-traitement des données</w:t>
      </w:r>
      <w:bookmarkEnd w:id="80"/>
      <w:bookmarkEnd w:id="79"/>
    </w:p>
    <w:p>
      <w:r>
        <w:t>Le pipeline de traitement des données mis en place comprend plusieurs étapes structurantes :</w:t>
      </w:r>
    </w:p>
    <w:p>
      <w:pPr>
        <w:numPr>
          <w:ilvl w:val="0"/>
          <w:numId w:val="48"/>
        </w:numPr>
      </w:pPr>
      <w:r>
        <w:rPr>
          <w:b/>
        </w:rPr>
        <w:t>Pré-traitement et nettoyage</w:t>
      </w:r>
      <w:r>
        <w:t> : suppression des colonnes non pertinentes, gestion des doublons, vérification et traitement des valeurs manquantes.</w:t>
      </w:r>
    </w:p>
    <w:p>
      <w:pPr>
        <w:numPr>
          <w:ilvl w:val="0"/>
          <w:numId w:val="48"/>
        </w:numPr>
      </w:pPr>
      <w:r>
        <w:rPr>
          <w:b/>
        </w:rPr>
        <w:t>Ingénierie des fonctionnalités</w:t>
      </w:r>
      <w:r>
        <w:t> : création de nouvelles variables plus informatives, telles que le temps restant dans la période, l’encodage numérique du type de tir, conversion des unités de mesure, etc …</w:t>
      </w:r>
    </w:p>
    <w:p>
      <w:pPr>
        <w:numPr>
          <w:ilvl w:val="0"/>
          <w:numId w:val="48"/>
        </w:numPr>
      </w:pPr>
      <w:r>
        <w:rPr>
          <w:b/>
        </w:rPr>
        <w:t>Préparation à la modélisation</w:t>
      </w:r>
      <w:r>
        <w:t> : sélection et transformation des variables explicatives, encodage des variables catégorielles, séparation des jeux d’entraînement et de test.</w:t>
      </w:r>
    </w:p>
    <w:p>
      <w:pPr>
        <w:pStyle w:val="Heading3"/>
      </w:pPr>
      <w:bookmarkStart w:id="81" w:name="scroll-bookmark-70"/>
      <w:bookmarkEnd w:id="81"/>
      <w:bookmarkStart w:id="82" w:name="scroll-bookmark-26"/>
      <w:bookmarkStart w:id="83" w:name="_Toc256000103"/>
      <w:r>
        <w:t>Variables finales</w:t>
      </w:r>
      <w:bookmarkEnd w:id="83"/>
      <w:bookmarkEnd w:id="82"/>
    </w:p>
    <w:tbl>
      <w:tblPr>
        <w:tblStyle w:val="ScrollTableNormal"/>
        <w:tblInd w:w="0" w:type="dxa"/>
        <w:tblLook w:val="0020"/>
      </w:tblPr>
      <w:tblGrid>
        <w:gridCol w:w="2673"/>
        <w:gridCol w:w="3350"/>
        <w:gridCol w:w="1909"/>
      </w:tblGrid>
      <w:tr>
        <w:tblPrEx>
          <w:tblInd w:w="0" w:type="dxa"/>
          <w:tblLook w:val="0020"/>
        </w:tblPrEx>
        <w:tc>
          <w:tcPr/>
          <w:p>
            <w:pPr>
              <w:numPr>
                <w:ilvl w:val="0"/>
                <w:numId w:val="0"/>
              </w:numPr>
              <w:spacing w:before="0" w:beforeAutospacing="0" w:after="120" w:afterAutospacing="0" w:line="240" w:lineRule="auto"/>
              <w:ind w:left="0" w:right="0" w:firstLine="0"/>
              <w:jc w:val="left"/>
              <w:outlineLvl w:val="9"/>
            </w:pPr>
            <w:r>
              <w:rPr>
                <w:b/>
              </w:rPr>
              <w:t>Variable</w:t>
            </w:r>
          </w:p>
        </w:tc>
        <w:tc>
          <w:tcPr/>
          <w:p>
            <w:pPr>
              <w:numPr>
                <w:ilvl w:val="0"/>
                <w:numId w:val="0"/>
              </w:numPr>
              <w:spacing w:before="0" w:beforeAutospacing="0" w:after="120" w:afterAutospacing="0" w:line="240" w:lineRule="auto"/>
              <w:ind w:left="0" w:right="0" w:firstLine="0"/>
              <w:jc w:val="left"/>
              <w:outlineLvl w:val="9"/>
            </w:pPr>
            <w:r>
              <w:rPr>
                <w:b/>
              </w:rPr>
              <w:t>Description</w:t>
            </w:r>
          </w:p>
        </w:tc>
        <w:tc>
          <w:tcPr/>
          <w:p>
            <w:pPr>
              <w:numPr>
                <w:ilvl w:val="0"/>
                <w:numId w:val="0"/>
              </w:numPr>
              <w:spacing w:before="0" w:beforeAutospacing="0" w:after="120" w:afterAutospacing="0" w:line="240" w:lineRule="auto"/>
              <w:ind w:left="0" w:right="0" w:firstLine="0"/>
              <w:jc w:val="left"/>
              <w:outlineLvl w:val="9"/>
            </w:pPr>
            <w:r>
              <w:rPr>
                <w:b/>
              </w:rPr>
              <w:t>Type</w:t>
            </w:r>
          </w:p>
        </w:tc>
      </w:tr>
      <w:tr>
        <w:tblPrEx>
          <w:tblInd w:w="0" w:type="dxa"/>
          <w:tblLook w:val="0020"/>
        </w:tblPrEx>
        <w:tc>
          <w:tcPr/>
          <w:p>
            <w:pPr>
              <w:numPr>
                <w:ilvl w:val="0"/>
                <w:numId w:val="0"/>
              </w:numPr>
              <w:spacing w:before="0" w:beforeAutospacing="0" w:after="120" w:afterAutospacing="0" w:line="240" w:lineRule="auto"/>
              <w:ind w:left="0" w:right="0" w:firstLine="0"/>
              <w:jc w:val="left"/>
              <w:outlineLvl w:val="9"/>
            </w:pPr>
            <w:r>
              <w:rPr>
                <w:color w:val="006644"/>
              </w:rPr>
              <w:t>Player ID</w:t>
            </w:r>
          </w:p>
        </w:tc>
        <w:tc>
          <w:tcPr/>
          <w:p>
            <w:pPr>
              <w:numPr>
                <w:ilvl w:val="0"/>
                <w:numId w:val="0"/>
              </w:numPr>
              <w:spacing w:before="0" w:beforeAutospacing="0" w:after="120" w:afterAutospacing="0" w:line="240" w:lineRule="auto"/>
              <w:ind w:left="0" w:right="0" w:firstLine="0"/>
              <w:jc w:val="left"/>
              <w:outlineLvl w:val="9"/>
            </w:pPr>
            <w:r>
              <w:rPr>
                <w:color w:val="006644"/>
              </w:rPr>
              <w:t>Identifiant du joueur</w:t>
            </w:r>
          </w:p>
        </w:tc>
        <w:tc>
          <w:tcPr/>
          <w:p>
            <w:pPr>
              <w:numPr>
                <w:ilvl w:val="0"/>
                <w:numId w:val="0"/>
              </w:numPr>
              <w:spacing w:before="0" w:beforeAutospacing="0" w:after="120" w:afterAutospacing="0" w:line="240" w:lineRule="auto"/>
              <w:ind w:left="0" w:right="0" w:firstLine="0"/>
              <w:jc w:val="left"/>
              <w:outlineLvl w:val="9"/>
            </w:pPr>
            <w:r>
              <w:rPr>
                <w:color w:val="006644"/>
              </w:rPr>
              <w:t>Variable nettoyée</w:t>
            </w:r>
          </w:p>
        </w:tc>
      </w:tr>
      <w:tr>
        <w:tblPrEx>
          <w:tblInd w:w="0" w:type="dxa"/>
          <w:tblLook w:val="0020"/>
        </w:tblPrEx>
        <w:tc>
          <w:tcPr/>
          <w:p>
            <w:pPr>
              <w:numPr>
                <w:ilvl w:val="0"/>
                <w:numId w:val="0"/>
              </w:numPr>
              <w:spacing w:before="0" w:beforeAutospacing="0" w:after="120" w:afterAutospacing="0" w:line="240" w:lineRule="auto"/>
              <w:ind w:left="0" w:right="0" w:firstLine="0"/>
              <w:jc w:val="left"/>
              <w:outlineLvl w:val="9"/>
            </w:pPr>
            <w:r>
              <w:rPr>
                <w:color w:val="006644"/>
              </w:rPr>
              <w:t>X Location</w:t>
            </w:r>
          </w:p>
        </w:tc>
        <w:tc>
          <w:tcPr/>
          <w:p>
            <w:pPr>
              <w:numPr>
                <w:ilvl w:val="0"/>
                <w:numId w:val="0"/>
              </w:numPr>
              <w:spacing w:before="0" w:beforeAutospacing="0" w:after="120" w:afterAutospacing="0" w:line="240" w:lineRule="auto"/>
              <w:ind w:left="0" w:right="0" w:firstLine="0"/>
              <w:jc w:val="left"/>
              <w:outlineLvl w:val="9"/>
            </w:pPr>
            <w:r>
              <w:rPr>
                <w:color w:val="006644"/>
              </w:rPr>
              <w:t>Position X sur le terrain</w:t>
            </w:r>
          </w:p>
        </w:tc>
        <w:tc>
          <w:tcPr/>
          <w:p>
            <w:pPr>
              <w:numPr>
                <w:ilvl w:val="0"/>
                <w:numId w:val="0"/>
              </w:numPr>
              <w:spacing w:before="0" w:beforeAutospacing="0" w:after="120" w:afterAutospacing="0" w:line="240" w:lineRule="auto"/>
              <w:ind w:left="0" w:right="0" w:firstLine="0"/>
              <w:jc w:val="left"/>
              <w:outlineLvl w:val="9"/>
            </w:pPr>
            <w:r>
              <w:rPr>
                <w:color w:val="006644"/>
              </w:rPr>
              <w:t>Variable nettoyée</w:t>
            </w:r>
          </w:p>
        </w:tc>
      </w:tr>
      <w:tr>
        <w:tblPrEx>
          <w:tblInd w:w="0" w:type="dxa"/>
          <w:tblLook w:val="0020"/>
        </w:tblPrEx>
        <w:tc>
          <w:tcPr/>
          <w:p>
            <w:pPr>
              <w:numPr>
                <w:ilvl w:val="0"/>
                <w:numId w:val="0"/>
              </w:numPr>
              <w:spacing w:before="0" w:beforeAutospacing="0" w:after="120" w:afterAutospacing="0" w:line="240" w:lineRule="auto"/>
              <w:ind w:left="0" w:right="0" w:firstLine="0"/>
              <w:jc w:val="left"/>
              <w:outlineLvl w:val="9"/>
            </w:pPr>
            <w:r>
              <w:rPr>
                <w:color w:val="006644"/>
              </w:rPr>
              <w:t>Y Location</w:t>
            </w:r>
          </w:p>
        </w:tc>
        <w:tc>
          <w:tcPr/>
          <w:p>
            <w:pPr>
              <w:numPr>
                <w:ilvl w:val="0"/>
                <w:numId w:val="0"/>
              </w:numPr>
              <w:spacing w:before="0" w:beforeAutospacing="0" w:after="120" w:afterAutospacing="0" w:line="240" w:lineRule="auto"/>
              <w:ind w:left="0" w:right="0" w:firstLine="0"/>
              <w:jc w:val="left"/>
              <w:outlineLvl w:val="9"/>
            </w:pPr>
            <w:r>
              <w:rPr>
                <w:color w:val="006644"/>
              </w:rPr>
              <w:t>Position Y sur le terrain</w:t>
            </w:r>
          </w:p>
        </w:tc>
        <w:tc>
          <w:tcPr/>
          <w:p>
            <w:pPr>
              <w:numPr>
                <w:ilvl w:val="0"/>
                <w:numId w:val="0"/>
              </w:numPr>
              <w:spacing w:before="0" w:beforeAutospacing="0" w:after="120" w:afterAutospacing="0" w:line="240" w:lineRule="auto"/>
              <w:ind w:left="0" w:right="0" w:firstLine="0"/>
              <w:jc w:val="left"/>
              <w:outlineLvl w:val="9"/>
            </w:pPr>
            <w:r>
              <w:rPr>
                <w:color w:val="006644"/>
              </w:rPr>
              <w:t>Variable nettoyée</w:t>
            </w:r>
          </w:p>
        </w:tc>
      </w:tr>
      <w:tr>
        <w:tblPrEx>
          <w:tblInd w:w="0" w:type="dxa"/>
          <w:tblLook w:val="0020"/>
        </w:tblPrEx>
        <w:tc>
          <w:tcPr/>
          <w:p>
            <w:pPr>
              <w:numPr>
                <w:ilvl w:val="0"/>
                <w:numId w:val="0"/>
              </w:numPr>
              <w:spacing w:before="0" w:beforeAutospacing="0" w:after="120" w:afterAutospacing="0" w:line="240" w:lineRule="auto"/>
              <w:ind w:left="0" w:right="0" w:firstLine="0"/>
              <w:jc w:val="left"/>
              <w:outlineLvl w:val="9"/>
            </w:pPr>
            <w:r>
              <w:rPr>
                <w:color w:val="0747A6"/>
              </w:rPr>
              <w:t>Total_Seconds_Remaining</w:t>
            </w:r>
          </w:p>
        </w:tc>
        <w:tc>
          <w:tcPr/>
          <w:p>
            <w:pPr>
              <w:numPr>
                <w:ilvl w:val="0"/>
                <w:numId w:val="0"/>
              </w:numPr>
              <w:spacing w:before="0" w:beforeAutospacing="0" w:after="120" w:afterAutospacing="0" w:line="240" w:lineRule="auto"/>
              <w:ind w:left="0" w:right="0" w:firstLine="0"/>
              <w:jc w:val="left"/>
              <w:outlineLvl w:val="9"/>
            </w:pPr>
            <w:r>
              <w:rPr>
                <w:color w:val="0747A6"/>
              </w:rPr>
              <w:t>Temps total restant</w:t>
            </w:r>
          </w:p>
        </w:tc>
        <w:tc>
          <w:tcPr/>
          <w:p>
            <w:pPr>
              <w:numPr>
                <w:ilvl w:val="0"/>
                <w:numId w:val="0"/>
              </w:numPr>
              <w:spacing w:before="0" w:beforeAutospacing="0" w:after="120" w:afterAutospacing="0" w:line="240" w:lineRule="auto"/>
              <w:ind w:left="0" w:right="0" w:firstLine="0"/>
              <w:jc w:val="left"/>
              <w:outlineLvl w:val="9"/>
            </w:pPr>
            <w:r>
              <w:rPr>
                <w:color w:val="0747A6"/>
              </w:rPr>
              <w:t>Nouvelle variables</w:t>
            </w:r>
          </w:p>
        </w:tc>
      </w:tr>
      <w:tr>
        <w:tblPrEx>
          <w:tblInd w:w="0" w:type="dxa"/>
          <w:tblLook w:val="0020"/>
        </w:tblPrEx>
        <w:tc>
          <w:tcPr/>
          <w:p>
            <w:pPr>
              <w:numPr>
                <w:ilvl w:val="0"/>
                <w:numId w:val="0"/>
              </w:numPr>
              <w:spacing w:before="0" w:beforeAutospacing="0" w:after="120" w:afterAutospacing="0" w:line="240" w:lineRule="auto"/>
              <w:ind w:left="0" w:right="0" w:firstLine="0"/>
              <w:jc w:val="left"/>
              <w:outlineLvl w:val="9"/>
            </w:pPr>
            <w:r>
              <w:rPr>
                <w:color w:val="0747A6"/>
              </w:rPr>
              <w:t>Shot_Type_Encoded</w:t>
            </w:r>
          </w:p>
        </w:tc>
        <w:tc>
          <w:tcPr/>
          <w:p>
            <w:pPr>
              <w:numPr>
                <w:ilvl w:val="0"/>
                <w:numId w:val="0"/>
              </w:numPr>
              <w:spacing w:before="0" w:beforeAutospacing="0" w:after="120" w:afterAutospacing="0" w:line="240" w:lineRule="auto"/>
              <w:ind w:left="0" w:right="0" w:firstLine="0"/>
              <w:jc w:val="left"/>
              <w:outlineLvl w:val="9"/>
            </w:pPr>
            <w:r>
              <w:rPr>
                <w:color w:val="0747A6"/>
              </w:rPr>
              <w:t>Type de tir (2 points ou 3 points)</w:t>
            </w:r>
          </w:p>
        </w:tc>
        <w:tc>
          <w:tcPr/>
          <w:p>
            <w:pPr>
              <w:numPr>
                <w:ilvl w:val="0"/>
                <w:numId w:val="0"/>
              </w:numPr>
              <w:spacing w:before="0" w:beforeAutospacing="0" w:after="120" w:afterAutospacing="0" w:line="240" w:lineRule="auto"/>
              <w:ind w:left="0" w:right="0" w:firstLine="0"/>
              <w:jc w:val="left"/>
              <w:outlineLvl w:val="9"/>
            </w:pPr>
            <w:r>
              <w:rPr>
                <w:color w:val="0747A6"/>
              </w:rPr>
              <w:t>Nouvelle variables</w:t>
            </w:r>
          </w:p>
        </w:tc>
      </w:tr>
      <w:tr>
        <w:tblPrEx>
          <w:tblInd w:w="0" w:type="dxa"/>
          <w:tblLook w:val="0020"/>
        </w:tblPrEx>
        <w:tc>
          <w:tcPr/>
          <w:p>
            <w:pPr>
              <w:numPr>
                <w:ilvl w:val="0"/>
                <w:numId w:val="0"/>
              </w:numPr>
              <w:spacing w:before="0" w:beforeAutospacing="0" w:after="120" w:afterAutospacing="0" w:line="240" w:lineRule="auto"/>
              <w:ind w:left="0" w:right="0" w:firstLine="0"/>
              <w:jc w:val="left"/>
              <w:outlineLvl w:val="9"/>
            </w:pPr>
            <w:r>
              <w:rPr>
                <w:color w:val="0747A6"/>
              </w:rPr>
              <w:t>Shot_Distance_Meters</w:t>
            </w:r>
          </w:p>
        </w:tc>
        <w:tc>
          <w:tcPr/>
          <w:p>
            <w:pPr>
              <w:numPr>
                <w:ilvl w:val="0"/>
                <w:numId w:val="0"/>
              </w:numPr>
              <w:spacing w:before="0" w:beforeAutospacing="0" w:after="120" w:afterAutospacing="0" w:line="240" w:lineRule="auto"/>
              <w:ind w:left="0" w:right="0" w:firstLine="0"/>
              <w:jc w:val="left"/>
              <w:outlineLvl w:val="9"/>
            </w:pPr>
            <w:r>
              <w:rPr>
                <w:color w:val="0747A6"/>
              </w:rPr>
              <w:t>Distance en mètres</w:t>
            </w:r>
          </w:p>
        </w:tc>
        <w:tc>
          <w:tcPr/>
          <w:p>
            <w:pPr>
              <w:numPr>
                <w:ilvl w:val="0"/>
                <w:numId w:val="0"/>
              </w:numPr>
              <w:spacing w:before="0" w:beforeAutospacing="0" w:after="120" w:afterAutospacing="0" w:line="240" w:lineRule="auto"/>
              <w:ind w:left="0" w:right="0" w:firstLine="0"/>
              <w:jc w:val="left"/>
              <w:outlineLvl w:val="9"/>
            </w:pPr>
            <w:r>
              <w:rPr>
                <w:color w:val="0747A6"/>
              </w:rPr>
              <w:t>Nouvelle variables</w:t>
            </w:r>
          </w:p>
        </w:tc>
      </w:tr>
      <w:tr>
        <w:tblPrEx>
          <w:tblInd w:w="0" w:type="dxa"/>
          <w:tblLook w:val="0020"/>
        </w:tblPrEx>
        <w:tc>
          <w:tcPr/>
          <w:p>
            <w:pPr>
              <w:numPr>
                <w:ilvl w:val="0"/>
                <w:numId w:val="0"/>
              </w:numPr>
              <w:spacing w:before="0" w:beforeAutospacing="0" w:after="120" w:afterAutospacing="0" w:line="240" w:lineRule="auto"/>
              <w:ind w:left="0" w:right="0" w:firstLine="0"/>
              <w:jc w:val="left"/>
              <w:outlineLvl w:val="9"/>
            </w:pPr>
            <w:r>
              <w:rPr>
                <w:color w:val="0747A6"/>
              </w:rPr>
              <w:t>Shot_Zone_Combined</w:t>
            </w:r>
          </w:p>
        </w:tc>
        <w:tc>
          <w:tcPr/>
          <w:p>
            <w:pPr>
              <w:numPr>
                <w:ilvl w:val="0"/>
                <w:numId w:val="0"/>
              </w:numPr>
              <w:spacing w:before="0" w:beforeAutospacing="0" w:after="120" w:afterAutospacing="0" w:line="240" w:lineRule="auto"/>
              <w:ind w:left="0" w:right="0" w:firstLine="0"/>
              <w:jc w:val="left"/>
              <w:outlineLvl w:val="9"/>
            </w:pPr>
            <w:r>
              <w:rPr>
                <w:color w:val="0747A6"/>
              </w:rPr>
              <w:t>Zone de tir (7 zones)</w:t>
            </w:r>
          </w:p>
        </w:tc>
        <w:tc>
          <w:tcPr/>
          <w:p>
            <w:pPr>
              <w:numPr>
                <w:ilvl w:val="0"/>
                <w:numId w:val="0"/>
              </w:numPr>
              <w:spacing w:before="0" w:beforeAutospacing="0" w:after="120" w:afterAutospacing="0" w:line="240" w:lineRule="auto"/>
              <w:ind w:left="0" w:right="0" w:firstLine="0"/>
              <w:jc w:val="left"/>
              <w:outlineLvl w:val="9"/>
            </w:pPr>
            <w:r>
              <w:rPr>
                <w:color w:val="0747A6"/>
              </w:rPr>
              <w:t>Nouvelle variables</w:t>
            </w:r>
          </w:p>
        </w:tc>
      </w:tr>
      <w:tr>
        <w:tblPrEx>
          <w:tblInd w:w="0" w:type="dxa"/>
          <w:tblLook w:val="0020"/>
        </w:tblPrEx>
        <w:tc>
          <w:tcPr/>
          <w:p>
            <w:pPr>
              <w:numPr>
                <w:ilvl w:val="0"/>
                <w:numId w:val="0"/>
              </w:numPr>
              <w:spacing w:before="0" w:beforeAutospacing="0" w:after="120" w:afterAutospacing="0" w:line="240" w:lineRule="auto"/>
              <w:ind w:left="0" w:right="0" w:firstLine="0"/>
              <w:jc w:val="left"/>
              <w:outlineLvl w:val="9"/>
            </w:pPr>
            <w:r>
              <w:rPr>
                <w:color w:val="BF2600"/>
              </w:rPr>
              <w:t>Shot Made Flag</w:t>
            </w:r>
          </w:p>
        </w:tc>
        <w:tc>
          <w:tcPr/>
          <w:p>
            <w:pPr>
              <w:numPr>
                <w:ilvl w:val="0"/>
                <w:numId w:val="0"/>
              </w:numPr>
              <w:spacing w:before="0" w:beforeAutospacing="0" w:after="120" w:afterAutospacing="0" w:line="240" w:lineRule="auto"/>
              <w:ind w:left="0" w:right="0" w:firstLine="0"/>
              <w:jc w:val="left"/>
              <w:outlineLvl w:val="9"/>
            </w:pPr>
            <w:r>
              <w:rPr>
                <w:color w:val="BF2600"/>
              </w:rPr>
              <w:t>Indicateur de réussite du tir</w:t>
            </w:r>
          </w:p>
        </w:tc>
        <w:tc>
          <w:tcPr/>
          <w:p>
            <w:pPr>
              <w:numPr>
                <w:ilvl w:val="0"/>
                <w:numId w:val="0"/>
              </w:numPr>
              <w:spacing w:before="0" w:beforeAutospacing="0" w:after="120" w:afterAutospacing="0" w:line="240" w:lineRule="auto"/>
              <w:ind w:left="0" w:right="0" w:firstLine="0"/>
              <w:jc w:val="left"/>
              <w:outlineLvl w:val="9"/>
            </w:pPr>
            <w:r>
              <w:rPr>
                <w:color w:val="BF2600"/>
              </w:rPr>
              <w:t>Variable cible</w:t>
            </w:r>
          </w:p>
        </w:tc>
      </w:tr>
    </w:tbl>
    <w:p/>
    <w:p>
      <w:r>
        <w:rPr>
          <w:b/>
        </w:rPr>
        <w:t>Tableau comparatif avant/après pré-traitement (Bronze → Silver)</w:t>
      </w:r>
    </w:p>
    <w:tbl>
      <w:tblPr>
        <w:tblStyle w:val="ScrollTableNormal"/>
        <w:tblInd w:w="0" w:type="dxa"/>
        <w:tblLook w:val="0000"/>
      </w:tblPr>
      <w:tblGrid>
        <w:gridCol w:w="1662"/>
        <w:gridCol w:w="3108"/>
        <w:gridCol w:w="3717"/>
      </w:tblGrid>
      <w:tr>
        <w:tblPrEx>
          <w:tblInd w:w="0" w:type="dxa"/>
          <w:tblLook w:val="0000"/>
        </w:tblPrEx>
        <w:tc>
          <w:tcPr>
            <w:shd w:val="solid" w:color="F2CEED" w:fill="F2CEED"/>
          </w:tcPr>
          <w:p>
            <w:pPr>
              <w:numPr>
                <w:ilvl w:val="0"/>
                <w:numId w:val="0"/>
              </w:numPr>
              <w:spacing w:before="0" w:beforeAutospacing="0" w:after="120" w:afterAutospacing="0" w:line="240" w:lineRule="auto"/>
              <w:ind w:left="0" w:right="0" w:firstLine="0"/>
              <w:jc w:val="left"/>
              <w:outlineLvl w:val="9"/>
            </w:pPr>
            <w:r>
              <w:rPr>
                <w:b/>
              </w:rPr>
              <w:t>Variable</w:t>
            </w:r>
          </w:p>
        </w:tc>
        <w:tc>
          <w:tcPr>
            <w:shd w:val="solid" w:color="F2CEED" w:fill="F2CEED"/>
          </w:tcPr>
          <w:p>
            <w:pPr>
              <w:numPr>
                <w:ilvl w:val="0"/>
                <w:numId w:val="0"/>
              </w:numPr>
              <w:spacing w:before="0" w:beforeAutospacing="0" w:after="120" w:afterAutospacing="0" w:line="240" w:lineRule="auto"/>
              <w:ind w:left="0" w:right="0" w:firstLine="0"/>
              <w:jc w:val="left"/>
              <w:outlineLvl w:val="9"/>
            </w:pPr>
            <w:r>
              <w:rPr>
                <w:b/>
              </w:rPr>
              <w:t>Bronze</w:t>
            </w:r>
          </w:p>
        </w:tc>
        <w:tc>
          <w:tcPr>
            <w:shd w:val="solid" w:color="F2CEED" w:fill="F2CEED"/>
          </w:tcPr>
          <w:p>
            <w:pPr>
              <w:numPr>
                <w:ilvl w:val="0"/>
                <w:numId w:val="0"/>
              </w:numPr>
              <w:spacing w:before="0" w:beforeAutospacing="0" w:after="120" w:afterAutospacing="0" w:line="240" w:lineRule="auto"/>
              <w:ind w:left="0" w:right="0" w:firstLine="0"/>
              <w:jc w:val="left"/>
              <w:outlineLvl w:val="9"/>
            </w:pPr>
            <w:r>
              <w:rPr>
                <w:b/>
              </w:rPr>
              <w:t>Silver</w:t>
            </w:r>
          </w:p>
        </w:tc>
      </w:tr>
      <w:tr>
        <w:tblPrEx>
          <w:tblInd w:w="0" w:type="dxa"/>
          <w:tblLook w:val="0000"/>
        </w:tblPrEx>
        <w:tc>
          <w:tcPr>
            <w:shd w:val="solid" w:color="F2CEED" w:fill="F2CEED"/>
          </w:tcPr>
          <w:p>
            <w:pPr>
              <w:numPr>
                <w:ilvl w:val="0"/>
                <w:numId w:val="0"/>
              </w:numPr>
              <w:spacing w:before="0" w:beforeAutospacing="0" w:after="120" w:afterAutospacing="0" w:line="240" w:lineRule="auto"/>
              <w:ind w:left="0" w:right="0" w:firstLine="0"/>
              <w:jc w:val="left"/>
              <w:outlineLvl w:val="9"/>
            </w:pPr>
            <w:r>
              <w:t>Nombre de colonnes</w:t>
            </w:r>
          </w:p>
        </w:tc>
        <w:tc>
          <w:tcPr>
            <w:shd w:val="solid" w:color="F2CEED" w:fill="F2CEED"/>
          </w:tcPr>
          <w:p>
            <w:pPr>
              <w:numPr>
                <w:ilvl w:val="0"/>
                <w:numId w:val="0"/>
              </w:numPr>
              <w:spacing w:before="0" w:beforeAutospacing="0" w:after="120" w:afterAutospacing="0" w:line="240" w:lineRule="auto"/>
              <w:ind w:left="0" w:right="0" w:firstLine="0"/>
              <w:jc w:val="left"/>
              <w:outlineLvl w:val="9"/>
            </w:pPr>
            <w:r>
              <w:t>22</w:t>
            </w:r>
          </w:p>
        </w:tc>
        <w:tc>
          <w:tcPr>
            <w:shd w:val="solid" w:color="F2CEED" w:fill="F2CEED"/>
          </w:tcPr>
          <w:p>
            <w:pPr>
              <w:numPr>
                <w:ilvl w:val="0"/>
                <w:numId w:val="0"/>
              </w:numPr>
              <w:spacing w:before="0" w:beforeAutospacing="0" w:after="120" w:afterAutospacing="0" w:line="240" w:lineRule="auto"/>
              <w:ind w:left="0" w:right="0" w:firstLine="0"/>
              <w:jc w:val="left"/>
              <w:outlineLvl w:val="9"/>
            </w:pPr>
            <w:r>
              <w:t>12</w:t>
            </w:r>
          </w:p>
        </w:tc>
      </w:tr>
      <w:tr>
        <w:tblPrEx>
          <w:tblInd w:w="0" w:type="dxa"/>
          <w:tblLook w:val="0000"/>
        </w:tblPrEx>
        <w:tc>
          <w:tcPr>
            <w:shd w:val="solid" w:color="F2CEED" w:fill="F2CEED"/>
          </w:tcPr>
          <w:p>
            <w:pPr>
              <w:numPr>
                <w:ilvl w:val="0"/>
                <w:numId w:val="0"/>
              </w:numPr>
              <w:spacing w:before="0" w:beforeAutospacing="0" w:after="120" w:afterAutospacing="0" w:line="240" w:lineRule="auto"/>
              <w:ind w:left="0" w:right="0" w:firstLine="0"/>
              <w:jc w:val="left"/>
              <w:outlineLvl w:val="9"/>
            </w:pPr>
            <w:r>
              <w:t>Colonnes présentes</w:t>
            </w:r>
          </w:p>
        </w:tc>
        <w:tc>
          <w:tcPr>
            <w:shd w:val="solid" w:color="F2CEED" w:fill="F2CEED"/>
          </w:tcPr>
          <w:p>
            <w:pPr>
              <w:numPr>
                <w:ilvl w:val="0"/>
                <w:numId w:val="0"/>
              </w:numPr>
              <w:spacing w:before="0" w:beforeAutospacing="0" w:after="120" w:afterAutospacing="0" w:line="240" w:lineRule="auto"/>
              <w:ind w:left="0" w:right="0" w:firstLine="0"/>
              <w:jc w:val="left"/>
              <w:outlineLvl w:val="9"/>
            </w:pPr>
            <w:r>
              <w:t>Game ID, Game Event ID, Player ID, Player Name, Team ID, Team Name, Period, Minutes Remaining, Seconds Remaining, Action Type, Shot Type, Shot Zone Basic, Shot Zone Area, Shot Zone Range, Shot Distance, X Location, Y Location, Shot Made Flag, Game Date, Home Team, Away Team, Season Type</w:t>
            </w:r>
          </w:p>
        </w:tc>
        <w:tc>
          <w:tcPr>
            <w:shd w:val="solid" w:color="F2CEED" w:fill="F2CEED"/>
          </w:tcPr>
          <w:p>
            <w:pPr>
              <w:numPr>
                <w:ilvl w:val="0"/>
                <w:numId w:val="0"/>
              </w:numPr>
              <w:spacing w:before="0" w:beforeAutospacing="0" w:after="120" w:afterAutospacing="0" w:line="240" w:lineRule="auto"/>
              <w:ind w:left="0" w:right="0" w:firstLine="0"/>
              <w:jc w:val="left"/>
              <w:outlineLvl w:val="9"/>
            </w:pPr>
            <w:r>
              <w:t>Player ID, Action Type, Shot Type, Shot Zone Basic, Shot Zone Area, Shot Zone Range, Shot Distance, X Location, Y Location, Shot Made Flag, Total_Seconds_Remaining, Shot_Type_Encoded</w:t>
            </w:r>
          </w:p>
        </w:tc>
      </w:tr>
      <w:tr>
        <w:tblPrEx>
          <w:tblInd w:w="0" w:type="dxa"/>
          <w:tblLook w:val="0000"/>
        </w:tblPrEx>
        <w:tc>
          <w:tcPr>
            <w:shd w:val="solid" w:color="F2CEED" w:fill="F2CEED"/>
          </w:tcPr>
          <w:p>
            <w:pPr>
              <w:numPr>
                <w:ilvl w:val="0"/>
                <w:numId w:val="0"/>
              </w:numPr>
              <w:spacing w:before="0" w:beforeAutospacing="0" w:after="120" w:afterAutospacing="0" w:line="240" w:lineRule="auto"/>
              <w:ind w:left="0" w:right="0" w:firstLine="0"/>
              <w:jc w:val="left"/>
              <w:outlineLvl w:val="9"/>
            </w:pPr>
            <w:r>
              <w:t>Colonnes supprimées</w:t>
            </w:r>
          </w:p>
        </w:tc>
        <w:tc>
          <w:tcPr>
            <w:shd w:val="solid" w:color="F2CEED" w:fill="F2CEED"/>
          </w:tcPr>
          <w:p>
            <w:pPr>
              <w:numPr>
                <w:ilvl w:val="0"/>
                <w:numId w:val="0"/>
              </w:numPr>
              <w:spacing w:before="0" w:beforeAutospacing="0" w:after="120" w:afterAutospacing="0" w:line="240" w:lineRule="auto"/>
              <w:ind w:left="0" w:right="0" w:firstLine="0"/>
              <w:jc w:val="left"/>
              <w:outlineLvl w:val="9"/>
            </w:pPr>
            <w:r>
              <w:t>-</w:t>
            </w:r>
          </w:p>
        </w:tc>
        <w:tc>
          <w:tcPr>
            <w:shd w:val="solid" w:color="F2CEED" w:fill="F2CEED"/>
          </w:tcPr>
          <w:p>
            <w:pPr>
              <w:numPr>
                <w:ilvl w:val="0"/>
                <w:numId w:val="0"/>
              </w:numPr>
              <w:spacing w:before="0" w:beforeAutospacing="0" w:after="120" w:afterAutospacing="0" w:line="240" w:lineRule="auto"/>
              <w:ind w:left="0" w:right="0" w:firstLine="0"/>
              <w:jc w:val="left"/>
              <w:outlineLvl w:val="9"/>
            </w:pPr>
            <w:r>
              <w:t>Game ID, Game Event ID, Player Name, Team ID, Team Name, Period, Game Date, Home Team, Away Team, Season Type</w:t>
            </w:r>
          </w:p>
        </w:tc>
      </w:tr>
      <w:tr>
        <w:tblPrEx>
          <w:tblInd w:w="0" w:type="dxa"/>
          <w:tblLook w:val="0000"/>
        </w:tblPrEx>
        <w:tc>
          <w:tcPr>
            <w:shd w:val="solid" w:color="F2CEED" w:fill="F2CEED"/>
          </w:tcPr>
          <w:p>
            <w:pPr>
              <w:numPr>
                <w:ilvl w:val="0"/>
                <w:numId w:val="0"/>
              </w:numPr>
              <w:spacing w:before="0" w:beforeAutospacing="0" w:after="120" w:afterAutospacing="0" w:line="240" w:lineRule="auto"/>
              <w:ind w:left="0" w:right="0" w:firstLine="0"/>
              <w:jc w:val="left"/>
              <w:outlineLvl w:val="9"/>
            </w:pPr>
            <w:r>
              <w:t>Colonnes créées</w:t>
            </w:r>
          </w:p>
        </w:tc>
        <w:tc>
          <w:tcPr>
            <w:shd w:val="solid" w:color="F2CEED" w:fill="F2CEED"/>
          </w:tcPr>
          <w:p>
            <w:pPr>
              <w:numPr>
                <w:ilvl w:val="0"/>
                <w:numId w:val="0"/>
              </w:numPr>
              <w:spacing w:before="0" w:beforeAutospacing="0" w:after="120" w:afterAutospacing="0" w:line="240" w:lineRule="auto"/>
              <w:ind w:left="0" w:right="0" w:firstLine="0"/>
              <w:jc w:val="left"/>
              <w:outlineLvl w:val="9"/>
            </w:pPr>
            <w:r>
              <w:t>-</w:t>
            </w:r>
          </w:p>
        </w:tc>
        <w:tc>
          <w:tcPr>
            <w:shd w:val="solid" w:color="F2CEED" w:fill="F2CEED"/>
          </w:tcPr>
          <w:p>
            <w:pPr>
              <w:numPr>
                <w:ilvl w:val="0"/>
                <w:numId w:val="0"/>
              </w:numPr>
              <w:spacing w:before="0" w:beforeAutospacing="0" w:after="120" w:afterAutospacing="0" w:line="240" w:lineRule="auto"/>
              <w:ind w:left="0" w:right="0" w:firstLine="0"/>
              <w:jc w:val="left"/>
              <w:outlineLvl w:val="9"/>
            </w:pPr>
            <w:r>
              <w:t>Total_Seconds_Remaining (Minutes Remaining × 60 + Seconds Remaining), Shot_Type_Encoded (2 ou 3 selon Shot Type)</w:t>
            </w:r>
          </w:p>
        </w:tc>
      </w:tr>
      <w:tr>
        <w:tblPrEx>
          <w:tblInd w:w="0" w:type="dxa"/>
          <w:tblLook w:val="0000"/>
        </w:tblPrEx>
        <w:tc>
          <w:tcPr>
            <w:shd w:val="solid" w:color="F2CEED" w:fill="F2CEED"/>
          </w:tcPr>
          <w:p>
            <w:pPr>
              <w:numPr>
                <w:ilvl w:val="0"/>
                <w:numId w:val="0"/>
              </w:numPr>
              <w:spacing w:before="0" w:beforeAutospacing="0" w:after="120" w:afterAutospacing="0" w:line="240" w:lineRule="auto"/>
              <w:ind w:left="0" w:right="0" w:firstLine="0"/>
              <w:jc w:val="left"/>
              <w:outlineLvl w:val="9"/>
            </w:pPr>
            <w:r>
              <w:t>Doublons</w:t>
            </w:r>
          </w:p>
        </w:tc>
        <w:tc>
          <w:tcPr>
            <w:shd w:val="solid" w:color="F2CEED" w:fill="F2CEED"/>
          </w:tcPr>
          <w:p>
            <w:pPr>
              <w:numPr>
                <w:ilvl w:val="0"/>
                <w:numId w:val="0"/>
              </w:numPr>
              <w:spacing w:before="0" w:beforeAutospacing="0" w:after="120" w:afterAutospacing="0" w:line="240" w:lineRule="auto"/>
              <w:ind w:left="0" w:right="0" w:firstLine="0"/>
              <w:jc w:val="left"/>
              <w:outlineLvl w:val="9"/>
            </w:pPr>
            <w:r>
              <w:t>Non vérifié initialement</w:t>
            </w:r>
          </w:p>
        </w:tc>
        <w:tc>
          <w:tcPr>
            <w:shd w:val="solid" w:color="F2CEED" w:fill="F2CEED"/>
          </w:tcPr>
          <w:p>
            <w:pPr>
              <w:numPr>
                <w:ilvl w:val="0"/>
                <w:numId w:val="0"/>
              </w:numPr>
              <w:spacing w:before="0" w:beforeAutospacing="0" w:after="120" w:afterAutospacing="0" w:line="240" w:lineRule="auto"/>
              <w:ind w:left="0" w:right="0" w:firstLine="0"/>
              <w:jc w:val="left"/>
              <w:outlineLvl w:val="9"/>
            </w:pPr>
            <w:r>
              <w:t>Vérifiés et supprimés (aucun doublon trouvé)</w:t>
            </w:r>
          </w:p>
        </w:tc>
      </w:tr>
      <w:tr>
        <w:tblPrEx>
          <w:tblInd w:w="0" w:type="dxa"/>
          <w:tblLook w:val="0000"/>
        </w:tblPrEx>
        <w:tc>
          <w:tcPr>
            <w:shd w:val="solid" w:color="F2CEED" w:fill="F2CEED"/>
          </w:tcPr>
          <w:p>
            <w:pPr>
              <w:numPr>
                <w:ilvl w:val="0"/>
                <w:numId w:val="0"/>
              </w:numPr>
              <w:spacing w:before="0" w:beforeAutospacing="0" w:after="120" w:afterAutospacing="0" w:line="240" w:lineRule="auto"/>
              <w:ind w:left="0" w:right="0" w:firstLine="0"/>
              <w:jc w:val="left"/>
              <w:outlineLvl w:val="9"/>
            </w:pPr>
            <w:r>
              <w:t>Valeurs manquantes</w:t>
            </w:r>
          </w:p>
        </w:tc>
        <w:tc>
          <w:tcPr>
            <w:shd w:val="solid" w:color="F2CEED" w:fill="F2CEED"/>
          </w:tcPr>
          <w:p>
            <w:pPr>
              <w:numPr>
                <w:ilvl w:val="0"/>
                <w:numId w:val="0"/>
              </w:numPr>
              <w:spacing w:before="0" w:beforeAutospacing="0" w:after="120" w:afterAutospacing="0" w:line="240" w:lineRule="auto"/>
              <w:ind w:left="0" w:right="0" w:firstLine="0"/>
              <w:jc w:val="left"/>
              <w:outlineLvl w:val="9"/>
            </w:pPr>
            <w:r>
              <w:t>Non connues initialement</w:t>
            </w:r>
          </w:p>
        </w:tc>
        <w:tc>
          <w:tcPr>
            <w:shd w:val="solid" w:color="F2CEED" w:fill="F2CEED"/>
          </w:tcPr>
          <w:p>
            <w:pPr>
              <w:numPr>
                <w:ilvl w:val="0"/>
                <w:numId w:val="0"/>
              </w:numPr>
              <w:spacing w:before="0" w:beforeAutospacing="0" w:after="120" w:afterAutospacing="0" w:line="240" w:lineRule="auto"/>
              <w:ind w:left="0" w:right="0" w:firstLine="0"/>
              <w:jc w:val="left"/>
              <w:outlineLvl w:val="9"/>
            </w:pPr>
            <w:r>
              <w:t>Vérifiées et remplacées par la médiane pour les numériques (aucune valeur manquante détectée)</w:t>
            </w:r>
          </w:p>
        </w:tc>
      </w:tr>
      <w:tr>
        <w:tblPrEx>
          <w:tblInd w:w="0" w:type="dxa"/>
          <w:tblLook w:val="0000"/>
        </w:tblPrEx>
        <w:tc>
          <w:tcPr>
            <w:shd w:val="solid" w:color="F2CEED" w:fill="F2CEED"/>
          </w:tcPr>
          <w:p>
            <w:pPr>
              <w:numPr>
                <w:ilvl w:val="0"/>
                <w:numId w:val="0"/>
              </w:numPr>
              <w:spacing w:before="0" w:beforeAutospacing="0" w:after="120" w:afterAutospacing="0" w:line="240" w:lineRule="auto"/>
              <w:ind w:left="0" w:right="0" w:firstLine="0"/>
              <w:jc w:val="left"/>
              <w:outlineLvl w:val="9"/>
            </w:pPr>
            <w:r>
              <w:t>Encodage</w:t>
            </w:r>
          </w:p>
        </w:tc>
        <w:tc>
          <w:tcPr>
            <w:shd w:val="solid" w:color="F2CEED" w:fill="F2CEED"/>
          </w:tcPr>
          <w:p>
            <w:pPr>
              <w:numPr>
                <w:ilvl w:val="0"/>
                <w:numId w:val="0"/>
              </w:numPr>
              <w:spacing w:before="0" w:beforeAutospacing="0" w:after="120" w:afterAutospacing="0" w:line="240" w:lineRule="auto"/>
              <w:ind w:left="0" w:right="0" w:firstLine="0"/>
              <w:jc w:val="left"/>
              <w:outlineLvl w:val="9"/>
            </w:pPr>
            <w:r>
              <w:t>Variables catégorielles non encodées</w:t>
            </w:r>
          </w:p>
        </w:tc>
        <w:tc>
          <w:tcPr>
            <w:shd w:val="solid" w:color="F2CEED" w:fill="F2CEED"/>
          </w:tcPr>
          <w:p>
            <w:pPr>
              <w:numPr>
                <w:ilvl w:val="0"/>
                <w:numId w:val="0"/>
              </w:numPr>
              <w:spacing w:before="0" w:beforeAutospacing="0" w:after="120" w:afterAutospacing="0" w:line="240" w:lineRule="auto"/>
              <w:ind w:left="0" w:right="0" w:firstLine="0"/>
              <w:jc w:val="left"/>
              <w:outlineLvl w:val="9"/>
            </w:pPr>
            <w:r>
              <w:t>Shot_Type_Encoded (2 = 2 points, 3 = 3 points, 0 = autre)</w:t>
            </w:r>
          </w:p>
        </w:tc>
      </w:tr>
      <w:tr>
        <w:tblPrEx>
          <w:tblInd w:w="0" w:type="dxa"/>
          <w:tblLook w:val="0000"/>
        </w:tblPrEx>
        <w:tc>
          <w:tcPr>
            <w:shd w:val="solid" w:color="F2CEED" w:fill="F2CEED"/>
          </w:tcPr>
          <w:p>
            <w:pPr>
              <w:numPr>
                <w:ilvl w:val="0"/>
                <w:numId w:val="0"/>
              </w:numPr>
              <w:spacing w:before="0" w:beforeAutospacing="0" w:after="120" w:afterAutospacing="0" w:line="240" w:lineRule="auto"/>
              <w:ind w:left="0" w:right="0" w:firstLine="0"/>
              <w:jc w:val="left"/>
              <w:outlineLvl w:val="9"/>
            </w:pPr>
            <w:r>
              <w:t>Colonnes temporelles</w:t>
            </w:r>
          </w:p>
        </w:tc>
        <w:tc>
          <w:tcPr>
            <w:shd w:val="solid" w:color="F2CEED" w:fill="F2CEED"/>
          </w:tcPr>
          <w:p>
            <w:pPr>
              <w:numPr>
                <w:ilvl w:val="0"/>
                <w:numId w:val="0"/>
              </w:numPr>
              <w:spacing w:before="0" w:beforeAutospacing="0" w:after="120" w:afterAutospacing="0" w:line="240" w:lineRule="auto"/>
              <w:ind w:left="0" w:right="0" w:firstLine="0"/>
              <w:jc w:val="left"/>
              <w:outlineLvl w:val="9"/>
            </w:pPr>
            <w:r>
              <w:t>Minutes Remaining, Seconds Remaining</w:t>
            </w:r>
          </w:p>
        </w:tc>
        <w:tc>
          <w:tcPr>
            <w:shd w:val="solid" w:color="F2CEED" w:fill="F2CEED"/>
          </w:tcPr>
          <w:p>
            <w:pPr>
              <w:numPr>
                <w:ilvl w:val="0"/>
                <w:numId w:val="0"/>
              </w:numPr>
              <w:spacing w:before="0" w:beforeAutospacing="0" w:after="120" w:afterAutospacing="0" w:line="240" w:lineRule="auto"/>
              <w:ind w:left="0" w:right="0" w:firstLine="0"/>
              <w:jc w:val="left"/>
              <w:outlineLvl w:val="9"/>
            </w:pPr>
            <w:r>
              <w:t>Fusionnées en Total_Seconds_Remaining</w:t>
            </w:r>
          </w:p>
        </w:tc>
      </w:tr>
      <w:tr>
        <w:tblPrEx>
          <w:tblInd w:w="0" w:type="dxa"/>
          <w:tblLook w:val="0000"/>
        </w:tblPrEx>
        <w:tc>
          <w:tcPr>
            <w:shd w:val="solid" w:color="F2CEED" w:fill="F2CEED"/>
          </w:tcPr>
          <w:p>
            <w:pPr>
              <w:numPr>
                <w:ilvl w:val="0"/>
                <w:numId w:val="0"/>
              </w:numPr>
              <w:spacing w:before="0" w:beforeAutospacing="0" w:after="120" w:afterAutospacing="0" w:line="240" w:lineRule="auto"/>
              <w:ind w:left="0" w:right="0" w:firstLine="0"/>
              <w:jc w:val="left"/>
              <w:outlineLvl w:val="9"/>
            </w:pPr>
            <w:r>
              <w:t>Colonnes de type de tir</w:t>
            </w:r>
          </w:p>
        </w:tc>
        <w:tc>
          <w:tcPr>
            <w:shd w:val="solid" w:color="F2CEED" w:fill="F2CEED"/>
          </w:tcPr>
          <w:p>
            <w:pPr>
              <w:numPr>
                <w:ilvl w:val="0"/>
                <w:numId w:val="0"/>
              </w:numPr>
              <w:spacing w:before="0" w:beforeAutospacing="0" w:after="120" w:afterAutospacing="0" w:line="240" w:lineRule="auto"/>
              <w:ind w:left="0" w:right="0" w:firstLine="0"/>
              <w:jc w:val="left"/>
              <w:outlineLvl w:val="9"/>
            </w:pPr>
            <w:r>
              <w:t>Shot Type (texte)</w:t>
            </w:r>
          </w:p>
        </w:tc>
        <w:tc>
          <w:tcPr>
            <w:shd w:val="solid" w:color="F2CEED" w:fill="F2CEED"/>
          </w:tcPr>
          <w:p>
            <w:pPr>
              <w:numPr>
                <w:ilvl w:val="0"/>
                <w:numId w:val="0"/>
              </w:numPr>
              <w:spacing w:before="0" w:beforeAutospacing="0" w:after="120" w:afterAutospacing="0" w:line="240" w:lineRule="auto"/>
              <w:ind w:left="0" w:right="0" w:firstLine="0"/>
              <w:jc w:val="left"/>
              <w:outlineLvl w:val="9"/>
            </w:pPr>
            <w:r>
              <w:t>Shot_Type_Encoded (numérique)</w:t>
            </w:r>
          </w:p>
        </w:tc>
      </w:tr>
      <w:tr>
        <w:tblPrEx>
          <w:tblInd w:w="0" w:type="dxa"/>
          <w:tblLook w:val="0000"/>
        </w:tblPrEx>
        <w:tc>
          <w:tcPr>
            <w:shd w:val="solid" w:color="F2CEED" w:fill="F2CEED"/>
          </w:tcPr>
          <w:p>
            <w:pPr>
              <w:numPr>
                <w:ilvl w:val="0"/>
                <w:numId w:val="0"/>
              </w:numPr>
              <w:spacing w:before="0" w:beforeAutospacing="0" w:after="120" w:afterAutospacing="0" w:line="240" w:lineRule="auto"/>
              <w:ind w:left="0" w:right="0" w:firstLine="0"/>
              <w:jc w:val="left"/>
              <w:outlineLvl w:val="9"/>
            </w:pPr>
            <w:r>
              <w:t>Cible</w:t>
            </w:r>
          </w:p>
        </w:tc>
        <w:tc>
          <w:tcPr>
            <w:shd w:val="solid" w:color="F2CEED" w:fill="F2CEED"/>
          </w:tcPr>
          <w:p>
            <w:pPr>
              <w:numPr>
                <w:ilvl w:val="0"/>
                <w:numId w:val="0"/>
              </w:numPr>
              <w:spacing w:before="0" w:beforeAutospacing="0" w:after="120" w:afterAutospacing="0" w:line="240" w:lineRule="auto"/>
              <w:ind w:left="0" w:right="0" w:firstLine="0"/>
              <w:jc w:val="left"/>
              <w:outlineLvl w:val="9"/>
            </w:pPr>
            <w:r>
              <w:t>Shot Made Flag (0/1)</w:t>
            </w:r>
          </w:p>
        </w:tc>
        <w:tc>
          <w:tcPr>
            <w:shd w:val="solid" w:color="F2CEED" w:fill="F2CEED"/>
          </w:tcPr>
          <w:p>
            <w:pPr>
              <w:numPr>
                <w:ilvl w:val="0"/>
                <w:numId w:val="0"/>
              </w:numPr>
              <w:spacing w:before="0" w:beforeAutospacing="0" w:after="120" w:afterAutospacing="0" w:line="240" w:lineRule="auto"/>
              <w:ind w:left="0" w:right="0" w:firstLine="0"/>
              <w:jc w:val="left"/>
              <w:outlineLvl w:val="9"/>
            </w:pPr>
            <w:r>
              <w:t>Shot Made Flag (0/1)</w:t>
            </w:r>
          </w:p>
        </w:tc>
      </w:tr>
      <w:tr>
        <w:tblPrEx>
          <w:tblInd w:w="0" w:type="dxa"/>
          <w:tblLook w:val="0000"/>
        </w:tblPrEx>
        <w:tc>
          <w:tcPr>
            <w:shd w:val="solid" w:color="F2CEED" w:fill="F2CEED"/>
          </w:tcPr>
          <w:p>
            <w:pPr>
              <w:numPr>
                <w:ilvl w:val="0"/>
                <w:numId w:val="0"/>
              </w:numPr>
              <w:spacing w:before="0" w:beforeAutospacing="0" w:after="120" w:afterAutospacing="0" w:line="240" w:lineRule="auto"/>
              <w:ind w:left="0" w:right="0" w:firstLine="0"/>
              <w:jc w:val="left"/>
              <w:outlineLvl w:val="9"/>
            </w:pPr>
            <w:r>
              <w:t>Format des variables</w:t>
            </w:r>
          </w:p>
        </w:tc>
        <w:tc>
          <w:tcPr>
            <w:shd w:val="solid" w:color="F2CEED" w:fill="F2CEED"/>
          </w:tcPr>
          <w:p>
            <w:pPr>
              <w:numPr>
                <w:ilvl w:val="0"/>
                <w:numId w:val="0"/>
              </w:numPr>
              <w:spacing w:before="0" w:beforeAutospacing="0" w:after="120" w:afterAutospacing="0" w:line="240" w:lineRule="auto"/>
              <w:ind w:left="0" w:right="0" w:firstLine="0"/>
              <w:jc w:val="left"/>
              <w:outlineLvl w:val="9"/>
            </w:pPr>
            <w:r>
              <w:t>12 numériques, 10 catégorielles</w:t>
            </w:r>
          </w:p>
        </w:tc>
        <w:tc>
          <w:tcPr>
            <w:shd w:val="solid" w:color="F2CEED" w:fill="F2CEED"/>
          </w:tcPr>
          <w:p>
            <w:pPr>
              <w:numPr>
                <w:ilvl w:val="0"/>
                <w:numId w:val="0"/>
              </w:numPr>
              <w:spacing w:before="0" w:beforeAutospacing="0" w:after="120" w:afterAutospacing="0" w:line="240" w:lineRule="auto"/>
              <w:ind w:left="0" w:right="0" w:firstLine="0"/>
              <w:jc w:val="left"/>
              <w:outlineLvl w:val="9"/>
            </w:pPr>
            <w:r>
              <w:t>Majoritairement numériques ou prêtes à l’encodage</w:t>
            </w:r>
          </w:p>
        </w:tc>
      </w:tr>
      <w:tr>
        <w:tblPrEx>
          <w:tblInd w:w="0" w:type="dxa"/>
          <w:tblLook w:val="0000"/>
        </w:tblPrEx>
        <w:tc>
          <w:tcPr>
            <w:shd w:val="solid" w:color="F2CEED" w:fill="F2CEED"/>
          </w:tcPr>
          <w:p>
            <w:pPr>
              <w:numPr>
                <w:ilvl w:val="0"/>
                <w:numId w:val="0"/>
              </w:numPr>
              <w:spacing w:before="0" w:beforeAutospacing="0" w:after="120" w:afterAutospacing="0" w:line="240" w:lineRule="auto"/>
              <w:ind w:left="0" w:right="0" w:firstLine="0"/>
              <w:jc w:val="left"/>
              <w:outlineLvl w:val="9"/>
            </w:pPr>
            <w:r>
              <w:t>Prêt pour l’apprentissage</w:t>
            </w:r>
          </w:p>
        </w:tc>
        <w:tc>
          <w:tcPr>
            <w:shd w:val="solid" w:color="F2CEED" w:fill="F2CEED"/>
          </w:tcPr>
          <w:p>
            <w:pPr>
              <w:numPr>
                <w:ilvl w:val="0"/>
                <w:numId w:val="0"/>
              </w:numPr>
              <w:spacing w:before="0" w:beforeAutospacing="0" w:after="120" w:afterAutospacing="0" w:line="240" w:lineRule="auto"/>
              <w:ind w:left="0" w:right="0" w:firstLine="0"/>
              <w:jc w:val="left"/>
              <w:outlineLvl w:val="9"/>
            </w:pPr>
            <w:r>
              <w:t>Non</w:t>
            </w:r>
          </w:p>
        </w:tc>
        <w:tc>
          <w:tcPr>
            <w:shd w:val="solid" w:color="F2CEED" w:fill="F2CEED"/>
          </w:tcPr>
          <w:p>
            <w:pPr>
              <w:numPr>
                <w:ilvl w:val="0"/>
                <w:numId w:val="0"/>
              </w:numPr>
              <w:spacing w:before="0" w:beforeAutospacing="0" w:after="120" w:afterAutospacing="0" w:line="240" w:lineRule="auto"/>
              <w:ind w:left="0" w:right="0" w:firstLine="0"/>
              <w:jc w:val="left"/>
              <w:outlineLvl w:val="9"/>
            </w:pPr>
            <w:r>
              <w:t>Oui</w:t>
            </w:r>
          </w:p>
        </w:tc>
      </w:tr>
    </w:tbl>
    <w:tbl>
      <w:tblPr>
        <w:tblStyle w:val="ScrollQuote"/>
        <w:tblInd w:w="0" w:type="dxa"/>
        <w:tblLook w:val="0180"/>
      </w:tblPr>
      <w:tblGrid>
        <w:gridCol w:w="8492"/>
      </w:tblGrid>
      <w:tr>
        <w:tblPrEx>
          <w:tblInd w:w="0" w:type="dxa"/>
          <w:tblLook w:val="0180"/>
        </w:tblPrEx>
        <w:tc>
          <w:tcPr/>
          <w:p>
            <w:pPr>
              <w:spacing w:before="0" w:beforeAutospacing="0" w:after="0" w:afterAutospacing="0" w:line="240" w:lineRule="auto"/>
              <w:ind w:left="173" w:right="259" w:firstLine="0"/>
              <w:jc w:val="left"/>
              <w:outlineLvl w:val="9"/>
            </w:pPr>
            <w:r>
              <w:rPr>
                <w:i/>
              </w:rPr>
              <w:t>Ce tableau montre comment le pré-traitement améliore la structure et la qualité des données, facilitant ainsi la modélisation et la reproductibilité du projet.</w:t>
            </w:r>
          </w:p>
        </w:tc>
      </w:tr>
    </w:tbl>
    <w:p>
      <w:r>
        <w:rPr>
          <w:u w:val="single"/>
        </w:rPr>
        <w:t>BRONZE</w:t>
      </w:r>
      <w:r>
        <w:t> : Les données sont brutes, avec des colonnes redondantes, des variables catégorielles non encodées et des informations temporelles séparées.</w:t>
      </w:r>
    </w:p>
    <w:p>
      <w:r>
        <w:rPr>
          <w:u w:val="single"/>
        </w:rPr>
        <w:t>SILVER</w:t>
      </w:r>
      <w:r>
        <w:t> : Le dataset est épuré, enrichi (feature engineering) et prêt pour l’apprentissage automatique, sans doublons ni valeurs manquantes.</w:t>
      </w:r>
    </w:p>
    <w:p>
      <w:pPr>
        <w:pStyle w:val="Heading3"/>
      </w:pPr>
      <w:bookmarkStart w:id="84" w:name="scroll-bookmark-71"/>
      <w:bookmarkEnd w:id="84"/>
      <w:bookmarkStart w:id="85" w:name="scroll-bookmark-27"/>
      <w:bookmarkStart w:id="86" w:name="_Toc256000104"/>
      <w:r>
        <w:t>Nettoyage des données</w:t>
      </w:r>
      <w:bookmarkEnd w:id="86"/>
      <w:bookmarkEnd w:id="85"/>
    </w:p>
    <w:p>
      <w:pPr>
        <w:numPr>
          <w:ilvl w:val="0"/>
          <w:numId w:val="49"/>
        </w:numPr>
      </w:pPr>
      <w:r>
        <w:t>Suppression des variables non pertinentes 'Game ID', 'Game Event ID', 'Player Name', 'Team ID', 'Team Name', 'Period', 'Season Type', 'Game Date', 'Home Team', 'Away Team'.</w:t>
      </w:r>
    </w:p>
    <w:p>
      <w:pPr>
        <w:numPr>
          <w:ilvl w:val="0"/>
          <w:numId w:val="49"/>
        </w:numPr>
      </w:pPr>
      <w:r>
        <w:t>Vérification des doublons : Aucun doublons</w:t>
      </w:r>
    </w:p>
    <w:p>
      <w:pPr>
        <w:numPr>
          <w:ilvl w:val="0"/>
          <w:numId w:val="49"/>
        </w:numPr>
      </w:pPr>
      <w:r>
        <w:t>Vérification des valeurs manquantes : Aucune valeurs manquantes</w:t>
      </w:r>
    </w:p>
    <w:p>
      <w:pPr>
        <w:pStyle w:val="Heading3"/>
      </w:pPr>
      <w:bookmarkStart w:id="87" w:name="scroll-bookmark-72"/>
      <w:bookmarkEnd w:id="87"/>
      <w:bookmarkStart w:id="88" w:name="scroll-bookmark-28"/>
      <w:bookmarkStart w:id="89" w:name="_Toc256000105"/>
      <w:r>
        <w:t>Ingénierie des fonctionnalités (Feature Engineering)</w:t>
      </w:r>
      <w:bookmarkEnd w:id="89"/>
      <w:bookmarkEnd w:id="88"/>
    </w:p>
    <w:p>
      <w:r>
        <w:t>Pour améliorer la qualité des données, plusieurs transformations ont été effectuées lors de la phase de Feature Engineering.</w:t>
      </w:r>
    </w:p>
    <w:p>
      <w:pPr>
        <w:pStyle w:val="Heading4"/>
      </w:pPr>
      <w:bookmarkStart w:id="90" w:name="scroll-bookmark-73"/>
      <w:bookmarkEnd w:id="90"/>
      <w:bookmarkStart w:id="91" w:name="scroll-bookmark-29"/>
      <w:r>
        <w:t>Fusion des variables temporelles en une caractéristique continue</w:t>
      </w:r>
      <w:bookmarkEnd w:id="91"/>
    </w:p>
    <w:p>
      <w:r>
        <w:t xml:space="preserve">Les variables Minutes Remaining et Seconds Remaining ont été fusionnées en </w:t>
      </w:r>
      <w:r>
        <w:rPr>
          <w:b/>
        </w:rPr>
        <w:t>Total_Seconds_Remaining</w:t>
      </w:r>
      <w:r>
        <w:t xml:space="preserve"> = (Minutes Remaining * 60) + Seconds Remaining.</w:t>
      </w:r>
    </w:p>
    <w:p>
      <w:r>
        <w:t>Cela permet de représenter plus simplement le temps restant pour chaque tir, facilitant l’analyse par les modèles de machine learning.</w:t>
      </w:r>
    </w:p>
    <w:p>
      <w:r>
        <w:t>Les colonnes d’origine ont été supprimées pour éviter la redondance.</w:t>
      </w:r>
    </w:p>
    <w:p>
      <w:pPr>
        <w:pStyle w:val="Heading4"/>
      </w:pPr>
      <w:bookmarkStart w:id="92" w:name="scroll-bookmark-74"/>
      <w:bookmarkEnd w:id="92"/>
      <w:bookmarkStart w:id="93" w:name="scroll-bookmark-30"/>
      <w:r>
        <w:t>Encodage numérique du type de tir</w:t>
      </w:r>
      <w:bookmarkEnd w:id="93"/>
    </w:p>
    <w:p>
      <w:r>
        <w:t>La variable catégorielle Shot Type a été convertie en numérique : 2 pour les tirs à deux points, 3 pour les tirs à trois points, et 0 pour les cas rares.</w:t>
      </w:r>
    </w:p>
    <w:p>
      <w:r>
        <w:t>Cette transformation facilite l'utilisation de cette information dans les modèles numériques via une fonction d'encodage dédiée.</w:t>
      </w:r>
    </w:p>
    <w:p>
      <w:pPr>
        <w:pStyle w:val="Heading4"/>
      </w:pPr>
      <w:bookmarkStart w:id="94" w:name="scroll-bookmark-75"/>
      <w:bookmarkEnd w:id="94"/>
      <w:bookmarkStart w:id="95" w:name="scroll-bookmark-31"/>
      <w:r>
        <w:t>Transformation des variables de zone de tir lors du feature engineering</w:t>
      </w:r>
      <w:bookmarkEnd w:id="95"/>
    </w:p>
    <w:p>
      <w:r>
        <w:t>Le jeu de données original décrit la localisation du tir avec des variables catégorielles distinctes :</w:t>
      </w:r>
    </w:p>
    <w:p>
      <w:pPr>
        <w:numPr>
          <w:ilvl w:val="0"/>
          <w:numId w:val="50"/>
        </w:numPr>
      </w:pPr>
      <w:r>
        <w:rPr>
          <w:b/>
        </w:rPr>
        <w:t>Shot Zone Basic</w:t>
      </w:r>
      <w:r>
        <w:t> : zone principale (ex : Mid-Range, Restricted Area)</w:t>
      </w:r>
    </w:p>
    <w:p>
      <w:pPr>
        <w:numPr>
          <w:ilvl w:val="0"/>
          <w:numId w:val="50"/>
        </w:numPr>
      </w:pPr>
      <w:r>
        <w:rPr>
          <w:b/>
        </w:rPr>
        <w:t>Shot Zone Area</w:t>
      </w:r>
      <w:r>
        <w:t> : zone latérale ou centrale (ex : Left Side, Center, Right Side)</w:t>
      </w:r>
    </w:p>
    <w:p>
      <w:pPr>
        <w:numPr>
          <w:ilvl w:val="0"/>
          <w:numId w:val="50"/>
        </w:numPr>
      </w:pPr>
      <w:r>
        <w:rPr>
          <w:b/>
        </w:rPr>
        <w:t>Shot Zone Range</w:t>
      </w:r>
      <w:r>
        <w:t> : distance (ex : Less Than 8 ft., 8-16 ft.)</w:t>
      </w:r>
    </w:p>
    <w:p>
      <w:r>
        <w:t xml:space="preserve">Les variables de zone de tir, telles que 'Less Than 8 ft.', '8-16 ft.', '16-24 ft.', '24+ ft.' et 'Back Court Shot', sont informatives mais redondantes. Elles ont été combinées en une seule variable, nommée </w:t>
      </w:r>
      <w:r>
        <w:rPr>
          <w:b/>
        </w:rPr>
        <w:t>Shot_Zone_Combined</w:t>
      </w:r>
      <w:r>
        <w:t>, pour simplifier la modélisation.</w:t>
      </w:r>
    </w:p>
    <w:p>
      <w:pPr>
        <w:pStyle w:val="Heading4"/>
      </w:pPr>
      <w:bookmarkStart w:id="96" w:name="scroll-bookmark-76"/>
      <w:bookmarkEnd w:id="96"/>
      <w:bookmarkStart w:id="97" w:name="scroll-bookmark-32"/>
      <w:r>
        <w:t>Synthèse</w:t>
      </w:r>
      <w:bookmarkEnd w:id="97"/>
    </w:p>
    <w:p>
      <w:r>
        <w:t>En résumé, ces transformations ont permis d’obtenir un jeu de données plus compact, plus informatif et directement exploitable par les algorithmes de machine learning, tout en conservant l’essentiel de l’information sportive et contextuelle utile à la prédiction du succès des tirs NBA.</w:t>
      </w:r>
    </w:p>
    <w:p>
      <w:pPr>
        <w:pStyle w:val="Heading2"/>
      </w:pPr>
      <w:bookmarkStart w:id="98" w:name="scroll-bookmark-77"/>
      <w:bookmarkEnd w:id="98"/>
      <w:bookmarkStart w:id="99" w:name="scroll-bookmark-33"/>
      <w:bookmarkStart w:id="100" w:name="_Toc256000106"/>
      <w:r>
        <w:t>Stockage des données</w:t>
      </w:r>
      <w:bookmarkEnd w:id="100"/>
      <w:bookmarkEnd w:id="99"/>
    </w:p>
    <w:p>
      <w:r>
        <w:t>Le stockage des données brutes et pré-traités s’effectue au format JSON, dans un base de donné NoSQL.</w:t>
      </w:r>
    </w:p>
    <w:p>
      <w:pPr>
        <w:pStyle w:val="Heading3"/>
      </w:pPr>
      <w:bookmarkStart w:id="101" w:name="scroll-bookmark-78"/>
      <w:bookmarkEnd w:id="101"/>
      <w:bookmarkStart w:id="102" w:name="scroll-bookmark-79"/>
      <w:bookmarkStart w:id="103" w:name="_Toc256000107"/>
      <w:r>
        <w:t>Introduction</w:t>
      </w:r>
      <w:bookmarkEnd w:id="103"/>
      <w:bookmarkEnd w:id="102"/>
    </w:p>
    <w:p>
      <w:r>
        <w:t xml:space="preserve">MongoDB est une base de données NoSQL orientée documents, qui se distingue par sa flexibilité, sa scalabilité, et sa capacité à gérer des données semi-structurées ou non structurées. Contrairement aux bases de données relationnelles traditionnelles (comme MySQL ou PostgreSQL), qui utilisent des tables pour stocker des données, MongoDB utilise des documents au format </w:t>
      </w:r>
      <w:r>
        <w:rPr>
          <w:b/>
        </w:rPr>
        <w:t>JSON-like</w:t>
      </w:r>
      <w:r>
        <w:t xml:space="preserve"> (BSON en interne). Cette structure permet de modéliser les données de manière plus naturelle et intuitive pour les développeurs.</w:t>
      </w:r>
    </w:p>
    <w:p>
      <w:r>
        <w:t>Créée en 2009 par MongoDB Inc., cette base de données est devenue l'une des solutions les plus populaires pour les applications modernes, notamment les applications web, mobiles, et les projets nécessitant un traitement rapide de gros volumes de données.</w:t>
      </w:r>
    </w:p>
    <w:p>
      <w:pPr>
        <w:pStyle w:val="Heading3"/>
      </w:pPr>
      <w:bookmarkStart w:id="104" w:name="scroll-bookmark-80"/>
      <w:bookmarkEnd w:id="104"/>
      <w:bookmarkStart w:id="105" w:name="scroll-bookmark-81"/>
      <w:bookmarkStart w:id="106" w:name="_Toc256000108"/>
      <w:r>
        <w:t>Installation sur Docker</w:t>
      </w:r>
      <w:bookmarkEnd w:id="106"/>
      <w:bookmarkEnd w:id="105"/>
    </w:p>
    <w:p>
      <w:r>
        <w:t xml:space="preserve">Step 1 : Sur la machine host, vérifier que l’image de </w:t>
      </w:r>
      <w:r>
        <w:rPr>
          <w:b/>
        </w:rPr>
        <w:t>mongo</w:t>
      </w:r>
      <w:r>
        <w:rPr>
          <w:b/>
          <w:color w:val="97A0AF"/>
        </w:rPr>
        <w:t>DB</w:t>
      </w:r>
      <w:r>
        <w:t xml:space="preserve"> n’est pas présente :</w:t>
      </w:r>
    </w:p>
    <w:tbl>
      <w:tblPr>
        <w:tblStyle w:val="ScrollCode"/>
        <w:tblInd w:w="0" w:type="dxa"/>
        <w:tblLook w:val="01E0"/>
      </w:tblPr>
      <w:tblGrid>
        <w:gridCol w:w="1649"/>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docker image</w:t>
            </w:r>
          </w:p>
        </w:tc>
      </w:tr>
    </w:tbl>
    <w:p>
      <w:r>
        <w:t xml:space="preserve">Step 2 : Récupérer la dernière image de </w:t>
      </w:r>
      <w:r>
        <w:rPr>
          <w:b/>
        </w:rPr>
        <w:t>mongo</w:t>
      </w:r>
      <w:r>
        <w:rPr>
          <w:b/>
          <w:color w:val="97A0AF"/>
        </w:rPr>
        <w:t xml:space="preserve">DB </w:t>
      </w:r>
      <w:r>
        <w:t>disponible :</w:t>
      </w:r>
    </w:p>
    <w:tbl>
      <w:tblPr>
        <w:tblStyle w:val="ScrollCode"/>
        <w:tblInd w:w="0" w:type="dxa"/>
        <w:tblLook w:val="01E0"/>
      </w:tblPr>
      <w:tblGrid>
        <w:gridCol w:w="2664"/>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docker pull mongo:latest</w:t>
            </w:r>
          </w:p>
        </w:tc>
      </w:tr>
    </w:tbl>
    <w:p>
      <w:r>
        <w:t>Step 3 : Vérifier que l’image est bien téléchargée :</w:t>
      </w:r>
    </w:p>
    <w:tbl>
      <w:tblPr>
        <w:tblStyle w:val="ScrollCode"/>
        <w:tblInd w:w="0" w:type="dxa"/>
        <w:tblLook w:val="01E0"/>
      </w:tblPr>
      <w:tblGrid>
        <w:gridCol w:w="1649"/>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docker image</w:t>
            </w:r>
          </w:p>
        </w:tc>
      </w:tr>
    </w:tbl>
    <w:p>
      <w:r>
        <w:t>Step 4 : Créer un répertoire “mongoDB_PariVision” qui nous servira de volume pour la persistance des données :</w:t>
      </w:r>
    </w:p>
    <w:tbl>
      <w:tblPr>
        <w:tblStyle w:val="ScrollCode"/>
        <w:tblInd w:w="0" w:type="dxa"/>
        <w:tblLook w:val="01E0"/>
      </w:tblPr>
      <w:tblGrid>
        <w:gridCol w:w="2854"/>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mkdir mongoDB_PariVision</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cd mongoDB_PariVision</w:t>
            </w:r>
          </w:p>
        </w:tc>
      </w:tr>
    </w:tbl>
    <w:p>
      <w:r>
        <w:t xml:space="preserve">Step 5 : Lancer Docker avec l’image </w:t>
      </w:r>
      <w:r>
        <w:rPr>
          <w:b/>
        </w:rPr>
        <w:t>mongo</w:t>
      </w:r>
      <w:r>
        <w:rPr>
          <w:b/>
          <w:color w:val="97A0AF"/>
        </w:rPr>
        <w:t xml:space="preserve">DB </w:t>
      </w:r>
      <w:r>
        <w:t>en ligne de commande :</w:t>
      </w:r>
    </w:p>
    <w:tbl>
      <w:tblPr>
        <w:tblStyle w:val="ScrollCode"/>
        <w:tblInd w:w="0" w:type="dxa"/>
        <w:tblLook w:val="01E0"/>
      </w:tblPr>
      <w:tblGrid>
        <w:gridCol w:w="8487"/>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docker run -d -p </w:t>
            </w:r>
            <w:r>
              <w:rPr>
                <w:rStyle w:val="scroll-codedefaultnewcontentvalue"/>
                <w:rFonts w:ascii="Courier New" w:eastAsia="Times New Roman" w:hAnsi="Courier New" w:cs="Times New Roman"/>
                <w:i w:val="0"/>
                <w:iCs w:val="0"/>
                <w:color w:val="009900"/>
                <w:sz w:val="18"/>
                <w:szCs w:val="24"/>
              </w:rPr>
              <w:t>27017</w:t>
            </w:r>
            <w:r>
              <w:rPr>
                <w:rStyle w:val="scroll-codedefaultnewcontentplain"/>
                <w:rFonts w:ascii="Courier New" w:eastAsia="Times New Roman" w:hAnsi="Courier New" w:cs="Times New Roman"/>
                <w:i w:val="0"/>
                <w:iCs w:val="0"/>
                <w:color w:val="000000"/>
                <w:sz w:val="18"/>
                <w:szCs w:val="24"/>
              </w:rPr>
              <w:t>:</w:t>
            </w:r>
            <w:r>
              <w:rPr>
                <w:rStyle w:val="scroll-codedefaultnewcontentvalue"/>
                <w:rFonts w:ascii="Courier New" w:eastAsia="Times New Roman" w:hAnsi="Courier New" w:cs="Times New Roman"/>
                <w:i w:val="0"/>
                <w:iCs w:val="0"/>
                <w:color w:val="009900"/>
                <w:sz w:val="18"/>
                <w:szCs w:val="24"/>
              </w:rPr>
              <w:t>27017</w:t>
            </w:r>
            <w:r>
              <w:rPr>
                <w:rStyle w:val="scroll-codedefaultnewcontentplain"/>
                <w:rFonts w:ascii="Courier New" w:eastAsia="Times New Roman" w:hAnsi="Courier New" w:cs="Times New Roman"/>
                <w:i w:val="0"/>
                <w:iCs w:val="0"/>
                <w:color w:val="000000"/>
                <w:sz w:val="18"/>
                <w:szCs w:val="24"/>
              </w:rPr>
              <w:t xml:space="preserve"> -v ~/mongoDB_PariVision/:/data/db --name parivision_mongodb_container mongo:latest</w:t>
            </w:r>
          </w:p>
        </w:tc>
      </w:tr>
    </w:tbl>
    <w:p>
      <w:r>
        <w:t>-d : dash mode, tourne en background</w:t>
      </w:r>
    </w:p>
    <w:p>
      <w:r>
        <w:t xml:space="preserve">-p : association des ports de la machine host et du port sur lequel tourne </w:t>
      </w:r>
      <w:r>
        <w:rPr>
          <w:b/>
        </w:rPr>
        <w:t>mongo</w:t>
      </w:r>
      <w:r>
        <w:rPr>
          <w:b/>
          <w:color w:val="97A0AF"/>
        </w:rPr>
        <w:t xml:space="preserve">DB </w:t>
      </w:r>
      <w:r>
        <w:t>(27017)</w:t>
      </w:r>
    </w:p>
    <w:p>
      <w:r>
        <w:t>-v : ajout du volume pour la persistance des données</w:t>
      </w:r>
    </w:p>
    <w:p>
      <w:r>
        <w:t xml:space="preserve">–-name : nom du container </w:t>
      </w:r>
      <w:r>
        <w:rPr>
          <w:b/>
        </w:rPr>
        <w:t>mongo</w:t>
      </w:r>
      <w:r>
        <w:rPr>
          <w:b/>
          <w:color w:val="97A0AF"/>
        </w:rPr>
        <w:t>DB</w:t>
      </w:r>
    </w:p>
    <w:p>
      <w:r>
        <w:t>Step 6 : Vérifier que le container est bien en RUN :</w:t>
      </w:r>
    </w:p>
    <w:tbl>
      <w:tblPr>
        <w:tblStyle w:val="ScrollCode"/>
        <w:tblInd w:w="0" w:type="dxa"/>
        <w:tblLook w:val="01E0"/>
      </w:tblPr>
      <w:tblGrid>
        <w:gridCol w:w="1296"/>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docker ps</w:t>
            </w:r>
          </w:p>
        </w:tc>
      </w:tr>
    </w:tbl>
    <w:p>
      <w:r>
        <w:t>Step 7 : Accéder au container :</w:t>
      </w:r>
    </w:p>
    <w:tbl>
      <w:tblPr>
        <w:tblStyle w:val="ScrollCode"/>
        <w:tblInd w:w="0" w:type="dxa"/>
        <w:tblLook w:val="01E0"/>
      </w:tblPr>
      <w:tblGrid>
        <w:gridCol w:w="3157"/>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docker exec -it mongodb bash</w:t>
            </w:r>
          </w:p>
        </w:tc>
      </w:tr>
    </w:tbl>
    <w:p>
      <w:r>
        <w:t xml:space="preserve">Step 8 : Une fois à l’intérieur du container, on démarre </w:t>
      </w:r>
      <w:r>
        <w:rPr>
          <w:b/>
        </w:rPr>
        <w:t>mongo</w:t>
      </w:r>
      <w:r>
        <w:rPr>
          <w:b/>
          <w:color w:val="97A0AF"/>
        </w:rPr>
        <w:t>DB :</w:t>
      </w:r>
    </w:p>
    <w:tbl>
      <w:tblPr>
        <w:tblStyle w:val="ScrollCode"/>
        <w:tblInd w:w="0" w:type="dxa"/>
        <w:tblLook w:val="01E0"/>
      </w:tblPr>
      <w:tblGrid>
        <w:gridCol w:w="1250"/>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mongosh</w:t>
            </w:r>
          </w:p>
        </w:tc>
      </w:tr>
    </w:tbl>
    <w:p>
      <w:r>
        <w:t>Step 9 : Créer l’utilisateur</w:t>
      </w:r>
    </w:p>
    <w:tbl>
      <w:tblPr>
        <w:tblStyle w:val="ScrollCode"/>
        <w:tblInd w:w="0" w:type="dxa"/>
        <w:tblLook w:val="01E0"/>
      </w:tblPr>
      <w:tblGrid>
        <w:gridCol w:w="8487"/>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db.createUser({user: </w:t>
            </w:r>
            <w:r>
              <w:rPr>
                <w:rStyle w:val="scroll-codedefaultnewcontentstring"/>
                <w:rFonts w:ascii="Courier New" w:eastAsia="Times New Roman" w:hAnsi="Courier New" w:cs="Times New Roman"/>
                <w:i w:val="0"/>
                <w:iCs w:val="0"/>
                <w:color w:val="003366"/>
                <w:sz w:val="18"/>
                <w:szCs w:val="24"/>
              </w:rPr>
              <w:t>"parivision"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functions"/>
                <w:rFonts w:ascii="Courier New" w:eastAsia="Times New Roman" w:hAnsi="Courier New" w:cs="Times New Roman"/>
                <w:i w:val="0"/>
                <w:iCs w:val="0"/>
                <w:color w:val="FF1493"/>
                <w:sz w:val="18"/>
                <w:szCs w:val="24"/>
              </w:rPr>
              <w:t>pwd</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w:t>
            </w:r>
            <w:r>
              <w:rPr>
                <w:rStyle w:val="scroll-codedefaultnewcontentplain"/>
                <w:rFonts w:ascii="Courier New" w:eastAsia="Times New Roman" w:hAnsi="Courier New" w:cs="Times New Roman"/>
                <w:i w:val="0"/>
                <w:iCs w:val="0"/>
                <w:color w:val="000000"/>
                <w:sz w:val="18"/>
                <w:szCs w:val="24"/>
              </w:rPr>
              <w:t xml:space="preserve">, roles: [ { role: </w:t>
            </w:r>
            <w:r>
              <w:rPr>
                <w:rStyle w:val="scroll-codedefaultnewcontentstring"/>
                <w:rFonts w:ascii="Courier New" w:eastAsia="Times New Roman" w:hAnsi="Courier New" w:cs="Times New Roman"/>
                <w:i w:val="0"/>
                <w:iCs w:val="0"/>
                <w:color w:val="003366"/>
                <w:sz w:val="18"/>
                <w:szCs w:val="24"/>
              </w:rPr>
              <w:t>"readWrite"</w:t>
            </w:r>
            <w:r>
              <w:rPr>
                <w:rStyle w:val="scroll-codedefaultnewcontentplain"/>
                <w:rFonts w:ascii="Courier New" w:eastAsia="Times New Roman" w:hAnsi="Courier New" w:cs="Times New Roman"/>
                <w:i w:val="0"/>
                <w:iCs w:val="0"/>
                <w:color w:val="000000"/>
                <w:sz w:val="18"/>
                <w:szCs w:val="24"/>
              </w:rPr>
              <w:t xml:space="preserve">, db: </w:t>
            </w:r>
            <w:r>
              <w:rPr>
                <w:rStyle w:val="scroll-codedefaultnewcontentstring"/>
                <w:rFonts w:ascii="Courier New" w:eastAsia="Times New Roman" w:hAnsi="Courier New" w:cs="Times New Roman"/>
                <w:i w:val="0"/>
                <w:iCs w:val="0"/>
                <w:color w:val="003366"/>
                <w:sz w:val="18"/>
                <w:szCs w:val="24"/>
              </w:rPr>
              <w:t>"parivision"</w:t>
            </w:r>
            <w:r>
              <w:rPr>
                <w:rStyle w:val="scroll-codedefaultnewcontentplain"/>
                <w:rFonts w:ascii="Courier New" w:eastAsia="Times New Roman" w:hAnsi="Courier New" w:cs="Times New Roman"/>
                <w:i w:val="0"/>
                <w:iCs w:val="0"/>
                <w:color w:val="000000"/>
                <w:sz w:val="18"/>
                <w:szCs w:val="24"/>
              </w:rPr>
              <w:t xml:space="preserve"> }]})</w:t>
            </w:r>
          </w:p>
        </w:tc>
      </w:tr>
    </w:tbl>
    <w:p>
      <w:pPr>
        <w:pStyle w:val="Heading3"/>
      </w:pPr>
      <w:bookmarkStart w:id="107" w:name="scroll-bookmark-82"/>
      <w:bookmarkEnd w:id="107"/>
      <w:bookmarkStart w:id="108" w:name="scroll-bookmark-83"/>
      <w:bookmarkStart w:id="109" w:name="_Toc256000109"/>
      <w:r>
        <w:t>Utilisation de mongoDB</w:t>
      </w:r>
      <w:bookmarkEnd w:id="109"/>
      <w:bookmarkEnd w:id="108"/>
    </w:p>
    <w:p>
      <w:r>
        <w:t>a) Afficher les différentes bases de données</w:t>
      </w:r>
    </w:p>
    <w:tbl>
      <w:tblPr>
        <w:tblStyle w:val="ScrollCode"/>
        <w:tblInd w:w="0" w:type="dxa"/>
        <w:tblLook w:val="01E0"/>
      </w:tblPr>
      <w:tblGrid>
        <w:gridCol w:w="1932"/>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&gt; show dbs</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admin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.000GB</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config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.000GB</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local   </w:t>
            </w:r>
            <w:r>
              <w:rPr>
                <w:rStyle w:val="scroll-codedefaultnewcontentvalue"/>
                <w:rFonts w:ascii="Courier New" w:eastAsia="Times New Roman" w:hAnsi="Courier New" w:cs="Times New Roman"/>
                <w:i w:val="0"/>
                <w:iCs w:val="0"/>
                <w:color w:val="009900"/>
                <w:sz w:val="18"/>
                <w:szCs w:val="24"/>
              </w:rPr>
              <w:t>0</w:t>
            </w:r>
            <w:r>
              <w:rPr>
                <w:rStyle w:val="scroll-codedefaultnewcontentplain"/>
                <w:rFonts w:ascii="Courier New" w:eastAsia="Times New Roman" w:hAnsi="Courier New" w:cs="Times New Roman"/>
                <w:i w:val="0"/>
                <w:iCs w:val="0"/>
                <w:color w:val="000000"/>
                <w:sz w:val="18"/>
                <w:szCs w:val="24"/>
              </w:rPr>
              <w:t>.000GB</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&gt;</w:t>
            </w:r>
          </w:p>
        </w:tc>
      </w:tr>
    </w:tbl>
    <w:p>
      <w:r>
        <w:t>b) Création de la base de données pour PariVision</w:t>
      </w:r>
    </w:p>
    <w:tbl>
      <w:tblPr>
        <w:tblStyle w:val="ScrollCode"/>
        <w:tblInd w:w="0" w:type="dxa"/>
        <w:tblLook w:val="01E0"/>
      </w:tblPr>
      <w:tblGrid>
        <w:gridCol w:w="2672"/>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&gt; use parivision</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switched to db parivision</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&gt;</w:t>
            </w:r>
          </w:p>
        </w:tc>
      </w:tr>
    </w:tbl>
    <w:p>
      <w:r>
        <w:t>c) Insertion d’un objet</w:t>
      </w:r>
    </w:p>
    <w:tbl>
      <w:tblPr>
        <w:tblStyle w:val="ScrollCode"/>
        <w:tblInd w:w="0" w:type="dxa"/>
        <w:tblLook w:val="01E0"/>
      </w:tblPr>
      <w:tblGrid>
        <w:gridCol w:w="3641"/>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&gt; db.user.insert({</w:t>
            </w:r>
            <w:r>
              <w:rPr>
                <w:rStyle w:val="scroll-codedefaultnewcontentstring"/>
                <w:rFonts w:ascii="Courier New" w:eastAsia="Times New Roman" w:hAnsi="Courier New" w:cs="Times New Roman"/>
                <w:i w:val="0"/>
                <w:iCs w:val="0"/>
                <w:color w:val="003366"/>
                <w:sz w:val="18"/>
                <w:szCs w:val="24"/>
              </w:rPr>
              <w:t>"name"</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"Curry"</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WriteResult({ nInserted: </w:t>
            </w:r>
            <w:r>
              <w:rPr>
                <w:rStyle w:val="scroll-codedefaultnewcontentvalue"/>
                <w:rFonts w:ascii="Courier New" w:eastAsia="Times New Roman" w:hAnsi="Courier New" w:cs="Times New Roman"/>
                <w:i w:val="0"/>
                <w:iCs w:val="0"/>
                <w:color w:val="009900"/>
                <w:sz w:val="18"/>
                <w:szCs w:val="24"/>
              </w:rPr>
              <w:t>1</w:t>
            </w:r>
            <w:r>
              <w:rPr>
                <w:rStyle w:val="scroll-codedefaultnewcontentplain"/>
                <w:rFonts w:ascii="Courier New" w:eastAsia="Times New Roman" w:hAnsi="Courier New" w:cs="Times New Roman"/>
                <w:i w:val="0"/>
                <w:iCs w:val="0"/>
                <w:color w:val="000000"/>
                <w:sz w:val="18"/>
                <w:szCs w:val="24"/>
              </w:rPr>
              <w:t xml:space="preserve"> })</w:t>
            </w:r>
          </w:p>
        </w:tc>
      </w:tr>
    </w:tbl>
    <w:p>
      <w:r>
        <w:t>d) Lister les objets</w:t>
      </w:r>
    </w:p>
    <w:tbl>
      <w:tblPr>
        <w:tblStyle w:val="ScrollCode"/>
        <w:tblInd w:w="0" w:type="dxa"/>
        <w:tblLook w:val="01E0"/>
      </w:tblPr>
      <w:tblGrid>
        <w:gridCol w:w="6684"/>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&gt; db.user.find()</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"_id"</w:t>
            </w:r>
            <w:r>
              <w:rPr>
                <w:rStyle w:val="scroll-codedefaultnewcontentplain"/>
                <w:rFonts w:ascii="Courier New" w:eastAsia="Times New Roman" w:hAnsi="Courier New" w:cs="Times New Roman"/>
                <w:i w:val="0"/>
                <w:iCs w:val="0"/>
                <w:color w:val="000000"/>
                <w:sz w:val="18"/>
                <w:szCs w:val="24"/>
              </w:rPr>
              <w:t xml:space="preserve"> : ObjectId(</w:t>
            </w:r>
            <w:r>
              <w:rPr>
                <w:rStyle w:val="scroll-codedefaultnewcontentstring"/>
                <w:rFonts w:ascii="Courier New" w:eastAsia="Times New Roman" w:hAnsi="Courier New" w:cs="Times New Roman"/>
                <w:i w:val="0"/>
                <w:iCs w:val="0"/>
                <w:color w:val="003366"/>
                <w:sz w:val="18"/>
                <w:szCs w:val="24"/>
              </w:rPr>
              <w:t>"223d432G56h765jo987d234a3"</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"name"</w:t>
            </w:r>
            <w:r>
              <w:rPr>
                <w:rStyle w:val="scroll-codedefaultnewcontentplain"/>
                <w:rFonts w:ascii="Courier New" w:eastAsia="Times New Roman" w:hAnsi="Courier New" w:cs="Times New Roman"/>
                <w:i w:val="0"/>
                <w:iCs w:val="0"/>
                <w:color w:val="000000"/>
                <w:sz w:val="18"/>
                <w:szCs w:val="24"/>
              </w:rPr>
              <w:t>:</w:t>
            </w:r>
            <w:r>
              <w:rPr>
                <w:rStyle w:val="scroll-codedefaultnewcontentstring"/>
                <w:rFonts w:ascii="Courier New" w:eastAsia="Times New Roman" w:hAnsi="Courier New" w:cs="Times New Roman"/>
                <w:i w:val="0"/>
                <w:iCs w:val="0"/>
                <w:color w:val="003366"/>
                <w:sz w:val="18"/>
                <w:szCs w:val="24"/>
              </w:rPr>
              <w:t>"Curry"</w:t>
            </w:r>
            <w:r>
              <w:rPr>
                <w:rStyle w:val="scroll-codedefaultnewcontentplain"/>
                <w:rFonts w:ascii="Courier New" w:eastAsia="Times New Roman" w:hAnsi="Courier New" w:cs="Times New Roman"/>
                <w:i w:val="0"/>
                <w:iCs w:val="0"/>
                <w:color w:val="000000"/>
                <w:sz w:val="18"/>
                <w:szCs w:val="24"/>
              </w:rPr>
              <w:t>}</w:t>
            </w:r>
          </w:p>
        </w:tc>
      </w:tr>
    </w:tbl>
    <w:p>
      <w:pPr>
        <w:pStyle w:val="Heading3"/>
      </w:pPr>
      <w:bookmarkStart w:id="110" w:name="scroll-bookmark-84"/>
      <w:bookmarkEnd w:id="110"/>
      <w:bookmarkStart w:id="111" w:name="scroll-bookmark-85"/>
      <w:bookmarkStart w:id="112" w:name="_Toc256000110"/>
      <w:r>
        <w:t>Utilisation de PyMongo</w:t>
      </w:r>
      <w:bookmarkEnd w:id="112"/>
      <w:bookmarkEnd w:id="111"/>
    </w:p>
    <w:tbl>
      <w:tblPr>
        <w:tblStyle w:val="ScrollInfo"/>
        <w:tblInd w:w="0" w:type="dxa"/>
        <w:tblLook w:val="0180"/>
      </w:tblPr>
      <w:tblGrid>
        <w:gridCol w:w="8487"/>
      </w:tblGrid>
      <w:tr>
        <w:tblPrEx>
          <w:tblInd w:w="0" w:type="dxa"/>
          <w:tblLook w:val="0180"/>
        </w:tblPrEx>
        <w:tc>
          <w:tcPr/>
          <w:p>
            <w:pPr>
              <w:spacing w:before="0" w:beforeAutospacing="0" w:after="0" w:afterAutospacing="0" w:line="240" w:lineRule="auto"/>
              <w:ind w:left="173" w:right="259" w:firstLine="0"/>
              <w:jc w:val="left"/>
              <w:outlineLvl w:val="9"/>
            </w:pPr>
            <w:r>
              <w:t xml:space="preserve">Documentation de PyMongo : </w:t>
            </w:r>
            <w:hyperlink r:id="rId30" w:history="1">
              <w:r>
                <w:rPr>
                  <w:rStyle w:val="Hyperlink"/>
                </w:rPr>
                <w:t>https://pymongo.readthedocs.io/en/stable/tutorial.html</w:t>
              </w:r>
            </w:hyperlink>
          </w:p>
        </w:tc>
      </w:tr>
    </w:tbl>
    <w:p/>
    <w:tbl>
      <w:tblPr>
        <w:tblStyle w:val="ScrollCode"/>
        <w:tblInd w:w="0" w:type="dxa"/>
        <w:tblLook w:val="01E0"/>
      </w:tblPr>
      <w:tblGrid>
        <w:gridCol w:w="3715"/>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!pip3 install pymongo</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keyword"/>
                <w:rFonts w:ascii="Courier New" w:eastAsia="Times New Roman" w:hAnsi="Courier New" w:cs="Times New Roman"/>
                <w:b/>
                <w:bCs/>
                <w:i w:val="0"/>
                <w:iCs w:val="0"/>
                <w:color w:val="336699"/>
                <w:sz w:val="18"/>
                <w:szCs w:val="24"/>
              </w:rPr>
              <w:t>from</w:t>
            </w:r>
            <w:r>
              <w:rPr>
                <w:rStyle w:val="scroll-codedefaultnewcontentplain"/>
                <w:rFonts w:ascii="Courier New" w:eastAsia="Times New Roman" w:hAnsi="Courier New" w:cs="Times New Roman"/>
                <w:i w:val="0"/>
                <w:iCs w:val="0"/>
                <w:color w:val="000000"/>
                <w:sz w:val="18"/>
                <w:szCs w:val="24"/>
              </w:rPr>
              <w:t xml:space="preserve"> pymongo </w:t>
            </w:r>
            <w:r>
              <w:rPr>
                <w:rStyle w:val="scroll-codedefaultnewcontentkeyword"/>
                <w:rFonts w:ascii="Courier New" w:eastAsia="Times New Roman" w:hAnsi="Courier New" w:cs="Times New Roman"/>
                <w:b/>
                <w:bCs/>
                <w:i w:val="0"/>
                <w:iCs w:val="0"/>
                <w:color w:val="336699"/>
                <w:sz w:val="18"/>
                <w:szCs w:val="24"/>
              </w:rPr>
              <w:t>import</w:t>
            </w:r>
            <w:r>
              <w:rPr>
                <w:rStyle w:val="scroll-codedefaultnewcontentplain"/>
                <w:rFonts w:ascii="Courier New" w:eastAsia="Times New Roman" w:hAnsi="Courier New" w:cs="Times New Roman"/>
                <w:i w:val="0"/>
                <w:iCs w:val="0"/>
                <w:color w:val="000000"/>
                <w:sz w:val="18"/>
                <w:szCs w:val="24"/>
              </w:rPr>
              <w:t xml:space="preserve"> MongoClient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client </w:t>
            </w:r>
            <w:r>
              <w:rPr>
                <w:rStyle w:val="scroll-codedefaultnewcontentkeyword"/>
                <w:rFonts w:ascii="Courier New" w:eastAsia="Times New Roman" w:hAnsi="Courier New" w:cs="Times New Roman"/>
                <w:b/>
                <w:bCs/>
                <w:i w:val="0"/>
                <w:iCs w:val="0"/>
                <w:color w:val="336699"/>
                <w:sz w:val="18"/>
                <w:szCs w:val="24"/>
              </w:rPr>
              <w:t>=</w:t>
            </w:r>
            <w:r>
              <w:rPr>
                <w:rStyle w:val="scroll-codedefaultnewcontentplain"/>
                <w:rFonts w:ascii="Courier New" w:eastAsia="Times New Roman" w:hAnsi="Courier New" w:cs="Times New Roman"/>
                <w:i w:val="0"/>
                <w:iCs w:val="0"/>
                <w:color w:val="000000"/>
                <w:sz w:val="18"/>
                <w:szCs w:val="24"/>
              </w:rPr>
              <w:t xml:space="preserve"> MongoClient(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host </w:t>
            </w:r>
            <w:r>
              <w:rPr>
                <w:rStyle w:val="scroll-codedefaultnewcontentkeyword"/>
                <w:rFonts w:ascii="Courier New" w:eastAsia="Times New Roman" w:hAnsi="Courier New" w:cs="Times New Roman"/>
                <w:b/>
                <w:bCs/>
                <w:i w:val="0"/>
                <w:iCs w:val="0"/>
                <w:color w:val="336699"/>
                <w:sz w:val="18"/>
                <w:szCs w:val="24"/>
              </w:rPr>
              <w:t>=</w:t>
            </w:r>
            <w:r>
              <w:rPr>
                <w:rStyle w:val="scroll-codedefaultnewcontentplain"/>
                <w:rFonts w:ascii="Courier New" w:eastAsia="Times New Roman" w:hAnsi="Courier New" w:cs="Times New Roman"/>
                <w:i w:val="0"/>
                <w:iCs w:val="0"/>
                <w:color w:val="000000"/>
                <w:sz w:val="18"/>
                <w:szCs w:val="24"/>
              </w:rPr>
              <w:t xml:space="preserve"> parivision.heuzef.com,</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port </w:t>
            </w:r>
            <w:r>
              <w:rPr>
                <w:rStyle w:val="scroll-codedefaultnewcontentkeyword"/>
                <w:rFonts w:ascii="Courier New" w:eastAsia="Times New Roman" w:hAnsi="Courier New" w:cs="Times New Roman"/>
                <w:b/>
                <w:bCs/>
                <w:i w:val="0"/>
                <w:iCs w:val="0"/>
                <w:color w:val="336699"/>
                <w:sz w:val="18"/>
                <w:szCs w:val="24"/>
              </w:rPr>
              <w:t>=</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value"/>
                <w:rFonts w:ascii="Courier New" w:eastAsia="Times New Roman" w:hAnsi="Courier New" w:cs="Times New Roman"/>
                <w:i w:val="0"/>
                <w:iCs w:val="0"/>
                <w:color w:val="009900"/>
                <w:sz w:val="18"/>
                <w:szCs w:val="24"/>
              </w:rPr>
              <w:t>27017</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username </w:t>
            </w:r>
            <w:r>
              <w:rPr>
                <w:rStyle w:val="scroll-codedefaultnewcontentkeyword"/>
                <w:rFonts w:ascii="Courier New" w:eastAsia="Times New Roman" w:hAnsi="Courier New" w:cs="Times New Roman"/>
                <w:b/>
                <w:bCs/>
                <w:i w:val="0"/>
                <w:iCs w:val="0"/>
                <w:color w:val="336699"/>
                <w:sz w:val="18"/>
                <w:szCs w:val="24"/>
              </w:rPr>
              <w:t>=</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w:t>
            </w:r>
            <w:r>
              <w:rPr>
                <w:rStyle w:val="scroll-codedefaultnewcontentkeyword"/>
                <w:rFonts w:ascii="Courier New" w:eastAsia="Times New Roman" w:hAnsi="Courier New" w:cs="Times New Roman"/>
                <w:b/>
                <w:bCs/>
                <w:i w:val="0"/>
                <w:iCs w:val="0"/>
                <w:color w:val="336699"/>
                <w:sz w:val="18"/>
                <w:szCs w:val="24"/>
              </w:rPr>
              <w:t>*</w:t>
            </w:r>
            <w:r>
              <w:rPr>
                <w:rStyle w:val="scroll-codedefaultnewcontentkeyword"/>
                <w:rFonts w:ascii="Courier New" w:eastAsia="Times New Roman" w:hAnsi="Courier New" w:cs="Times New Roman"/>
                <w:b/>
                <w:bCs/>
                <w:i w:val="0"/>
                <w:iCs w:val="0"/>
                <w:color w:val="336699"/>
                <w:sz w:val="18"/>
                <w:szCs w:val="24"/>
              </w:rPr>
              <w:t>*</w:t>
            </w:r>
            <w:r>
              <w:rPr>
                <w:rStyle w:val="scroll-codedefaultnewcontentkeyword"/>
                <w:rFonts w:ascii="Courier New" w:eastAsia="Times New Roman" w:hAnsi="Courier New" w:cs="Times New Roman"/>
                <w:b/>
                <w:bCs/>
                <w:i w:val="0"/>
                <w:iCs w:val="0"/>
                <w:color w:val="336699"/>
                <w:sz w:val="18"/>
                <w:szCs w:val="24"/>
              </w:rPr>
              <w:t>*</w:t>
            </w:r>
            <w:r>
              <w:rPr>
                <w:rStyle w:val="scroll-codedefaultnewcontentkeyword"/>
                <w:rFonts w:ascii="Courier New" w:eastAsia="Times New Roman" w:hAnsi="Courier New" w:cs="Times New Roman"/>
                <w:b/>
                <w:bCs/>
                <w:i w:val="0"/>
                <w:iCs w:val="0"/>
                <w:color w:val="336699"/>
                <w:sz w:val="18"/>
                <w:szCs w:val="24"/>
              </w:rPr>
              <w:t>*</w:t>
            </w:r>
            <w:r>
              <w:rPr>
                <w:rStyle w:val="scroll-codedefaultnewcontentkeyword"/>
                <w:rFonts w:ascii="Courier New" w:eastAsia="Times New Roman" w:hAnsi="Courier New" w:cs="Times New Roman"/>
                <w:b/>
                <w:bCs/>
                <w:i w:val="0"/>
                <w:iCs w:val="0"/>
                <w:color w:val="336699"/>
                <w:sz w:val="18"/>
                <w:szCs w:val="24"/>
              </w:rPr>
              <w:t>*</w:t>
            </w:r>
            <w:r>
              <w:rPr>
                <w:rStyle w:val="scroll-codedefaultnewcontentkeyword"/>
                <w:rFonts w:ascii="Courier New" w:eastAsia="Times New Roman" w:hAnsi="Courier New" w:cs="Times New Roman"/>
                <w:b/>
                <w:bCs/>
                <w:i w:val="0"/>
                <w:iCs w:val="0"/>
                <w:color w:val="336699"/>
                <w:sz w:val="18"/>
                <w:szCs w:val="24"/>
              </w:rPr>
              <w:t>*</w:t>
            </w:r>
            <w:r>
              <w:rPr>
                <w:rStyle w:val="scroll-codedefaultnewcontentkeyword"/>
                <w:rFonts w:ascii="Courier New" w:eastAsia="Times New Roman" w:hAnsi="Courier New" w:cs="Times New Roman"/>
                <w:b/>
                <w:bCs/>
                <w:i w:val="0"/>
                <w:iCs w:val="0"/>
                <w:color w:val="336699"/>
                <w:sz w:val="18"/>
                <w:szCs w:val="24"/>
              </w:rPr>
              <w:t>*</w:t>
            </w:r>
            <w:r>
              <w:rPr>
                <w:rStyle w:val="scroll-codedefaultnewcontentkeyword"/>
                <w:rFonts w:ascii="Courier New" w:eastAsia="Times New Roman" w:hAnsi="Courier New" w:cs="Times New Roman"/>
                <w:b/>
                <w:bCs/>
                <w:i w:val="0"/>
                <w:iCs w:val="0"/>
                <w:color w:val="336699"/>
                <w:sz w:val="18"/>
                <w:szCs w:val="24"/>
              </w:rPr>
              <w:t>*</w:t>
            </w:r>
            <w:r>
              <w:rPr>
                <w:rStyle w:val="scroll-codedefaultnewcontentkeyword"/>
                <w:rFonts w:ascii="Courier New" w:eastAsia="Times New Roman" w:hAnsi="Courier New" w:cs="Times New Roman"/>
                <w:b/>
                <w:bCs/>
                <w:i w:val="0"/>
                <w:iCs w:val="0"/>
                <w:color w:val="336699"/>
                <w:sz w:val="18"/>
                <w:szCs w:val="24"/>
              </w:rPr>
              <w: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password </w:t>
            </w:r>
            <w:r>
              <w:rPr>
                <w:rStyle w:val="scroll-codedefaultnewcontentkeyword"/>
                <w:rFonts w:ascii="Courier New" w:eastAsia="Times New Roman" w:hAnsi="Courier New" w:cs="Times New Roman"/>
                <w:b/>
                <w:bCs/>
                <w:i w:val="0"/>
                <w:iCs w:val="0"/>
                <w:color w:val="336699"/>
                <w:sz w:val="18"/>
                <w:szCs w:val="24"/>
              </w:rPr>
              <w:t>=</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w:t>
            </w:r>
            <w:r>
              <w:rPr>
                <w:rStyle w:val="scroll-codedefaultnewcontentkeyword"/>
                <w:rFonts w:ascii="Courier New" w:eastAsia="Times New Roman" w:hAnsi="Courier New" w:cs="Times New Roman"/>
                <w:b/>
                <w:bCs/>
                <w:i w:val="0"/>
                <w:iCs w:val="0"/>
                <w:color w:val="336699"/>
                <w:sz w:val="18"/>
                <w:szCs w:val="24"/>
              </w:rPr>
              <w:t>*</w:t>
            </w:r>
            <w:r>
              <w:rPr>
                <w:rStyle w:val="scroll-codedefaultnewcontentkeyword"/>
                <w:rFonts w:ascii="Courier New" w:eastAsia="Times New Roman" w:hAnsi="Courier New" w:cs="Times New Roman"/>
                <w:b/>
                <w:bCs/>
                <w:i w:val="0"/>
                <w:iCs w:val="0"/>
                <w:color w:val="336699"/>
                <w:sz w:val="18"/>
                <w:szCs w:val="24"/>
              </w:rPr>
              <w:t>*</w:t>
            </w:r>
            <w:r>
              <w:rPr>
                <w:rStyle w:val="scroll-codedefaultnewcontentkeyword"/>
                <w:rFonts w:ascii="Courier New" w:eastAsia="Times New Roman" w:hAnsi="Courier New" w:cs="Times New Roman"/>
                <w:b/>
                <w:bCs/>
                <w:i w:val="0"/>
                <w:iCs w:val="0"/>
                <w:color w:val="336699"/>
                <w:sz w:val="18"/>
                <w:szCs w:val="24"/>
              </w:rPr>
              <w:t>*</w:t>
            </w:r>
            <w:r>
              <w:rPr>
                <w:rStyle w:val="scroll-codedefaultnewcontentkeyword"/>
                <w:rFonts w:ascii="Courier New" w:eastAsia="Times New Roman" w:hAnsi="Courier New" w:cs="Times New Roman"/>
                <w:b/>
                <w:bCs/>
                <w:i w:val="0"/>
                <w:iCs w:val="0"/>
                <w:color w:val="336699"/>
                <w:sz w:val="18"/>
                <w:szCs w:val="24"/>
              </w:rPr>
              <w:t>*</w:t>
            </w:r>
            <w:r>
              <w:rPr>
                <w:rStyle w:val="scroll-codedefaultnewcontentkeyword"/>
                <w:rFonts w:ascii="Courier New" w:eastAsia="Times New Roman" w:hAnsi="Courier New" w:cs="Times New Roman"/>
                <w:b/>
                <w:bCs/>
                <w:i w:val="0"/>
                <w:iCs w:val="0"/>
                <w:color w:val="336699"/>
                <w:sz w:val="18"/>
                <w:szCs w:val="24"/>
              </w:rPr>
              <w:t>*</w:t>
            </w:r>
            <w:r>
              <w:rPr>
                <w:rStyle w:val="scroll-codedefaultnewcontentkeyword"/>
                <w:rFonts w:ascii="Courier New" w:eastAsia="Times New Roman" w:hAnsi="Courier New" w:cs="Times New Roman"/>
                <w:b/>
                <w:bCs/>
                <w:i w:val="0"/>
                <w:iCs w:val="0"/>
                <w:color w:val="336699"/>
                <w:sz w:val="18"/>
                <w:szCs w:val="24"/>
              </w:rPr>
              <w:t>*</w:t>
            </w:r>
            <w:r>
              <w:rPr>
                <w:rStyle w:val="scroll-codedefaultnewcontentkeyword"/>
                <w:rFonts w:ascii="Courier New" w:eastAsia="Times New Roman" w:hAnsi="Courier New" w:cs="Times New Roman"/>
                <w:b/>
                <w:bCs/>
                <w:i w:val="0"/>
                <w:iCs w:val="0"/>
                <w:color w:val="336699"/>
                <w:sz w:val="18"/>
                <w:szCs w:val="24"/>
              </w:rPr>
              <w:t>*</w:t>
            </w:r>
            <w:r>
              <w:rPr>
                <w:rStyle w:val="scroll-codedefaultnewcontentkeyword"/>
                <w:rFonts w:ascii="Courier New" w:eastAsia="Times New Roman" w:hAnsi="Courier New" w:cs="Times New Roman"/>
                <w:b/>
                <w:bCs/>
                <w:i w:val="0"/>
                <w:iCs w:val="0"/>
                <w:color w:val="336699"/>
                <w:sz w:val="18"/>
                <w:szCs w:val="24"/>
              </w:rPr>
              <w:t>*</w:t>
            </w:r>
            <w:r>
              <w:rPr>
                <w:rStyle w:val="scroll-codedefaultnewcontentkeyword"/>
                <w:rFonts w:ascii="Courier New" w:eastAsia="Times New Roman" w:hAnsi="Courier New" w:cs="Times New Roman"/>
                <w:b/>
                <w:bCs/>
                <w:i w:val="0"/>
                <w:iCs w:val="0"/>
                <w:color w:val="336699"/>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keyword"/>
                <w:rFonts w:ascii="Courier New" w:eastAsia="Times New Roman" w:hAnsi="Courier New" w:cs="Times New Roman"/>
                <w:b/>
                <w:bCs/>
                <w:i w:val="0"/>
                <w:iCs w:val="0"/>
                <w:color w:val="336699"/>
                <w:sz w:val="18"/>
                <w:szCs w:val="24"/>
              </w:rPr>
              <w:t>print</w:t>
            </w:r>
            <w:r>
              <w:rPr>
                <w:rStyle w:val="scroll-codedefaultnewcontentplain"/>
                <w:rFonts w:ascii="Courier New" w:eastAsia="Times New Roman" w:hAnsi="Courier New" w:cs="Times New Roman"/>
                <w:i w:val="0"/>
                <w:iCs w:val="0"/>
                <w:color w:val="000000"/>
                <w:sz w:val="18"/>
                <w:szCs w:val="24"/>
              </w:rPr>
              <w:t>(client.list_database_names())</w:t>
            </w:r>
          </w:p>
        </w:tc>
      </w:tr>
    </w:tbl>
    <w:p>
      <w:pPr>
        <w:pStyle w:val="Heading3"/>
      </w:pPr>
      <w:bookmarkStart w:id="113" w:name="scroll-bookmark-86"/>
      <w:bookmarkEnd w:id="113"/>
      <w:bookmarkStart w:id="114" w:name="scroll-bookmark-87"/>
      <w:bookmarkStart w:id="115" w:name="_Toc256000111"/>
      <w:r>
        <w:t>Utiles mongoDB</w:t>
      </w:r>
      <w:bookmarkEnd w:id="115"/>
      <w:bookmarkEnd w:id="114"/>
    </w:p>
    <w:p>
      <w:r>
        <w:t xml:space="preserve">Sheet cheat </w:t>
      </w:r>
      <w:r>
        <w:rPr>
          <w:b/>
        </w:rPr>
        <w:t>mongo</w:t>
      </w:r>
      <w:r>
        <w:rPr>
          <w:b/>
          <w:color w:val="97A0AF"/>
        </w:rPr>
        <w:t>DB :</w:t>
      </w:r>
    </w:p>
    <w:p>
      <w:r>
        <w:rPr>
          <w:rStyle w:val="Hyperlink"/>
        </w:rPr>
        <w:drawing>
          <wp:inline>
            <wp:extent cx="1838325" cy="2381250"/>
            <wp:docPr id="100033" name="">
              <a:hlinkClick xmlns:a="http://schemas.openxmlformats.org/drawingml/2006/main" xmlns:r="http://schemas.openxmlformats.org/officeDocument/2006/relationships"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xmlns:r="http://schemas.openxmlformats.org/officeDocument/2006/relationships" r:embed="rId32"/>
                    <a:stretch>
                      <a:fillRect/>
                    </a:stretch>
                  </pic:blipFill>
                  <pic:spPr>
                    <a:xfrm>
                      <a:off x="0" y="0"/>
                      <a:ext cx="1838325" cy="2381250"/>
                    </a:xfrm>
                    <a:prstGeom prst="rect">
                      <a:avLst/>
                    </a:prstGeom>
                  </pic:spPr>
                </pic:pic>
              </a:graphicData>
            </a:graphic>
          </wp:inline>
        </w:drawing>
      </w:r>
    </w:p>
    <w:p>
      <w:pPr>
        <w:pStyle w:val="Heading2"/>
      </w:pPr>
      <w:bookmarkStart w:id="116" w:name="scroll-bookmark-88"/>
      <w:bookmarkEnd w:id="116"/>
      <w:bookmarkStart w:id="117" w:name="scroll-bookmark-34"/>
      <w:bookmarkStart w:id="118" w:name="_Toc256000112"/>
      <w:r>
        <w:t>Modélisation</w:t>
      </w:r>
      <w:bookmarkEnd w:id="118"/>
      <w:bookmarkEnd w:id="117"/>
    </w:p>
    <w:p>
      <w:r>
        <w:t>La phase de modélisation s’appuie sur une sélection de modèles de classification robustes et complémentaires : régression logistique, Random Forest, Gradient Boosting, XGBoost et LightGBM. Chaque modèle est entraîné et évalué, avec un suivi rigoureux des paramètres et des métriques de performance grâce à MLflow.</w:t>
      </w:r>
    </w:p>
    <w:p>
      <w:pPr>
        <w:jc w:val="center"/>
      </w:pPr>
      <w:r>
        <w:drawing>
          <wp:inline>
            <wp:extent cx="5395595" cy="4025285"/>
            <wp:docPr id="100035" name="" descr="image-20250509-110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xmlns:r="http://schemas.openxmlformats.org/officeDocument/2006/relationships" r:embed="rId33"/>
                    <a:stretch>
                      <a:fillRect/>
                    </a:stretch>
                  </pic:blipFill>
                  <pic:spPr>
                    <a:xfrm>
                      <a:off x="0" y="0"/>
                      <a:ext cx="5395595" cy="4025285"/>
                    </a:xfrm>
                    <a:prstGeom prst="rect">
                      <a:avLst/>
                    </a:prstGeom>
                  </pic:spPr>
                </pic:pic>
              </a:graphicData>
            </a:graphic>
          </wp:inline>
        </w:drawing>
      </w:r>
    </w:p>
    <w:p>
      <w:pPr>
        <w:pStyle w:val="Heading1"/>
      </w:pPr>
      <w:bookmarkStart w:id="119" w:name="scroll-bookmark-89"/>
      <w:bookmarkEnd w:id="119"/>
      <w:bookmarkStart w:id="120" w:name="scroll-bookmark-90"/>
      <w:bookmarkStart w:id="121" w:name="_Toc256000113"/>
      <w:r>
        <w:t>3. Mise en production</w:t>
      </w:r>
      <w:bookmarkEnd w:id="121"/>
      <w:bookmarkEnd w:id="120"/>
    </w:p>
    <w:p>
      <w:pPr>
        <w:numPr>
          <w:ilvl w:val="0"/>
          <w:numId w:val="51"/>
        </w:numPr>
      </w:pPr>
      <w:hyperlink w:anchor="scroll-bookmark-91" w:history="1">
        <w:r>
          <w:rPr>
            <w:rStyle w:val="Hyperlink"/>
          </w:rPr>
          <w:t>Déploiement de la VM</w:t>
        </w:r>
      </w:hyperlink>
    </w:p>
    <w:p>
      <w:pPr>
        <w:numPr>
          <w:ilvl w:val="1"/>
          <w:numId w:val="52"/>
        </w:numPr>
      </w:pPr>
      <w:hyperlink w:anchor="scroll-bookmark-92" w:history="1">
        <w:r>
          <w:rPr>
            <w:rStyle w:val="Hyperlink"/>
          </w:rPr>
          <w:t>Connexion SSH</w:t>
        </w:r>
      </w:hyperlink>
    </w:p>
    <w:p>
      <w:pPr>
        <w:numPr>
          <w:ilvl w:val="1"/>
          <w:numId w:val="52"/>
        </w:numPr>
      </w:pPr>
      <w:hyperlink w:anchor="scroll-bookmark-93" w:history="1">
        <w:r>
          <w:rPr>
            <w:rStyle w:val="Hyperlink"/>
          </w:rPr>
          <w:t>Installation</w:t>
        </w:r>
      </w:hyperlink>
    </w:p>
    <w:p>
      <w:pPr>
        <w:numPr>
          <w:ilvl w:val="1"/>
          <w:numId w:val="52"/>
        </w:numPr>
      </w:pPr>
      <w:hyperlink w:anchor="scroll-bookmark-94" w:history="1">
        <w:r>
          <w:rPr>
            <w:rStyle w:val="Hyperlink"/>
          </w:rPr>
          <w:t>Initialisation</w:t>
        </w:r>
      </w:hyperlink>
    </w:p>
    <w:p>
      <w:pPr>
        <w:numPr>
          <w:ilvl w:val="0"/>
          <w:numId w:val="51"/>
        </w:numPr>
      </w:pPr>
      <w:hyperlink w:anchor="scroll-bookmark-95" w:history="1">
        <w:r>
          <w:rPr>
            <w:rStyle w:val="Hyperlink"/>
          </w:rPr>
          <w:t>Configuration de la VM</w:t>
        </w:r>
      </w:hyperlink>
    </w:p>
    <w:p>
      <w:pPr>
        <w:numPr>
          <w:ilvl w:val="0"/>
          <w:numId w:val="51"/>
        </w:numPr>
      </w:pPr>
      <w:hyperlink w:anchor="scroll-bookmark-96" w:history="1">
        <w:r>
          <w:rPr>
            <w:rStyle w:val="Hyperlink"/>
          </w:rPr>
          <w:t>Github</w:t>
        </w:r>
      </w:hyperlink>
    </w:p>
    <w:p>
      <w:pPr>
        <w:numPr>
          <w:ilvl w:val="0"/>
          <w:numId w:val="51"/>
        </w:numPr>
      </w:pPr>
      <w:hyperlink w:anchor="scroll-bookmark-97" w:history="1">
        <w:r>
          <w:rPr>
            <w:rStyle w:val="Hyperlink"/>
          </w:rPr>
          <w:t>Python</w:t>
        </w:r>
      </w:hyperlink>
    </w:p>
    <w:p>
      <w:pPr>
        <w:numPr>
          <w:ilvl w:val="0"/>
          <w:numId w:val="51"/>
        </w:numPr>
      </w:pPr>
      <w:hyperlink w:anchor="scroll-bookmark-98" w:history="1">
        <w:r>
          <w:rPr>
            <w:rStyle w:val="Hyperlink"/>
          </w:rPr>
          <w:t>Docker</w:t>
        </w:r>
      </w:hyperlink>
    </w:p>
    <w:p>
      <w:pPr>
        <w:numPr>
          <w:ilvl w:val="0"/>
          <w:numId w:val="51"/>
        </w:numPr>
      </w:pPr>
      <w:hyperlink w:anchor="scroll-bookmark-99" w:history="1">
        <w:r>
          <w:rPr>
            <w:rStyle w:val="Hyperlink"/>
          </w:rPr>
          <w:t>Homer</w:t>
        </w:r>
      </w:hyperlink>
    </w:p>
    <w:p>
      <w:pPr>
        <w:numPr>
          <w:ilvl w:val="0"/>
          <w:numId w:val="51"/>
        </w:numPr>
      </w:pPr>
      <w:hyperlink w:anchor="scroll-bookmark-100" w:history="1">
        <w:r>
          <w:rPr>
            <w:rStyle w:val="Hyperlink"/>
          </w:rPr>
          <w:t>Jenkins</w:t>
        </w:r>
      </w:hyperlink>
    </w:p>
    <w:p>
      <w:pPr>
        <w:numPr>
          <w:ilvl w:val="0"/>
          <w:numId w:val="51"/>
        </w:numPr>
      </w:pPr>
      <w:hyperlink w:anchor="scroll-bookmark-101" w:history="1">
        <w:r>
          <w:rPr>
            <w:rStyle w:val="Hyperlink"/>
          </w:rPr>
          <w:t>MLFlow</w:t>
        </w:r>
      </w:hyperlink>
    </w:p>
    <w:p>
      <w:pPr>
        <w:pStyle w:val="Heading2"/>
      </w:pPr>
      <w:bookmarkStart w:id="122" w:name="scroll-bookmark-102"/>
      <w:bookmarkEnd w:id="122"/>
      <w:bookmarkStart w:id="123" w:name="scroll-bookmark-91"/>
      <w:bookmarkStart w:id="124" w:name="_Toc256000114"/>
      <w:r>
        <w:t>Déploiement de la VM</w:t>
      </w:r>
      <w:bookmarkEnd w:id="124"/>
      <w:bookmarkEnd w:id="123"/>
    </w:p>
    <w:p>
      <w:r>
        <w:t>La machine virtuelle utilisée pour la mise en production du projet dispose des ressources suivantes :</w:t>
      </w:r>
    </w:p>
    <w:p>
      <w:pPr>
        <w:numPr>
          <w:ilvl w:val="0"/>
          <w:numId w:val="53"/>
        </w:numPr>
      </w:pPr>
      <w:r>
        <w:t>RAM : 4G</w:t>
      </w:r>
    </w:p>
    <w:p>
      <w:pPr>
        <w:numPr>
          <w:ilvl w:val="0"/>
          <w:numId w:val="53"/>
        </w:numPr>
      </w:pPr>
      <w:r>
        <w:t>CPU : 4 (2 Sockets, 2 Cores)</w:t>
      </w:r>
    </w:p>
    <w:p>
      <w:pPr>
        <w:numPr>
          <w:ilvl w:val="0"/>
          <w:numId w:val="53"/>
        </w:numPr>
      </w:pPr>
      <w:r>
        <w:t>Stockage : SSD 128G</w:t>
      </w:r>
    </w:p>
    <w:p>
      <w:pPr>
        <w:numPr>
          <w:ilvl w:val="0"/>
          <w:numId w:val="53"/>
        </w:numPr>
      </w:pPr>
      <w:r>
        <w:t>OS : Ubuntu Server 24.04</w:t>
      </w:r>
    </w:p>
    <w:p>
      <w:pPr>
        <w:numPr>
          <w:ilvl w:val="0"/>
          <w:numId w:val="53"/>
        </w:numPr>
      </w:pPr>
      <w:r>
        <w:t xml:space="preserve">Nom de domaine : </w:t>
      </w:r>
      <w:r>
        <w:rPr>
          <w:b/>
        </w:rPr>
        <w:t>parivision.heuzef.com</w:t>
      </w:r>
    </w:p>
    <w:p/>
    <w:p>
      <w:pPr>
        <w:pStyle w:val="Heading3"/>
      </w:pPr>
      <w:r>
        <w:pict>
          <v:line id="_x0000_s1033" style="position:absolute;z-index:251666432" from="0,0" to="423.85pt,0" strokecolor="gray"/>
        </w:pict>
      </w:r>
      <w:bookmarkStart w:id="125" w:name="scroll-bookmark-103"/>
      <w:bookmarkEnd w:id="125"/>
      <w:bookmarkStart w:id="126" w:name="scroll-bookmark-92"/>
      <w:bookmarkStart w:id="127" w:name="_Toc256000115"/>
      <w:r>
        <w:t>Connexion SSH</w:t>
      </w:r>
      <w:bookmarkEnd w:id="127"/>
      <w:bookmarkEnd w:id="126"/>
    </w:p>
    <w:p>
      <w:r>
        <w:t>La connexion s’effectue en SSH avec votre clé privée.</w:t>
      </w:r>
    </w:p>
    <w:tbl>
      <w:tblPr>
        <w:tblStyle w:val="ScrollCode"/>
        <w:tblInd w:w="0" w:type="dxa"/>
        <w:tblLook w:val="01E0"/>
      </w:tblPr>
      <w:tblGrid>
        <w:gridCol w:w="5121"/>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ssh -i .ssh/cle.priv parivision</w:t>
            </w:r>
            <w:r>
              <w:rPr>
                <w:rStyle w:val="scroll-codedefaultnewcontentcolor1"/>
                <w:rFonts w:ascii="Courier New" w:eastAsia="Courier New" w:hAnsi="Courier New" w:cs="Courier New"/>
                <w:i w:val="0"/>
                <w:iCs w:val="0"/>
                <w:color w:val="808080"/>
                <w:sz w:val="18"/>
                <w:szCs w:val="24"/>
              </w:rPr>
              <w:t>@parivision</w:t>
            </w:r>
            <w:r>
              <w:rPr>
                <w:rStyle w:val="scroll-codedefaultnewcontentplain"/>
                <w:rFonts w:ascii="Courier New" w:eastAsia="Times New Roman" w:hAnsi="Courier New" w:cs="Times New Roman"/>
                <w:i w:val="0"/>
                <w:iCs w:val="0"/>
                <w:color w:val="000000"/>
                <w:sz w:val="18"/>
                <w:szCs w:val="24"/>
              </w:rPr>
              <w:t>.heuzef.com</w:t>
            </w:r>
          </w:p>
        </w:tc>
      </w:tr>
    </w:tbl>
    <w:p>
      <w:pPr>
        <w:pStyle w:val="Heading3"/>
      </w:pPr>
      <w:bookmarkStart w:id="128" w:name="scroll-bookmark-104"/>
      <w:bookmarkEnd w:id="128"/>
      <w:bookmarkStart w:id="129" w:name="scroll-bookmark-93"/>
      <w:bookmarkStart w:id="130" w:name="_Toc256000116"/>
      <w:r>
        <w:t>Installation</w:t>
      </w:r>
      <w:bookmarkEnd w:id="130"/>
      <w:bookmarkEnd w:id="129"/>
    </w:p>
    <w:p>
      <w:r>
        <w:t>La VM est déployée sur un Hyperviseur Proxmox, l’installation d’Ubuntu Server est effectuée sans partitionnement LVM, avec les drivers des applications tierces, OpenSSH et sans ajout logiciels supplémentaire.</w:t>
      </w:r>
    </w:p>
    <w:p>
      <w:r>
        <w:t>Un pare-feu et un reverse proxy est actuellement en place sur l’infra de Heuzef pour autoriser publiquement les ports suivants :</w:t>
      </w:r>
    </w:p>
    <w:p>
      <w:pPr>
        <w:numPr>
          <w:ilvl w:val="0"/>
          <w:numId w:val="54"/>
        </w:numPr>
      </w:pPr>
      <w:r>
        <w:t>22 (SSH)</w:t>
      </w:r>
    </w:p>
    <w:p>
      <w:pPr>
        <w:numPr>
          <w:ilvl w:val="0"/>
          <w:numId w:val="54"/>
        </w:numPr>
      </w:pPr>
      <w:r>
        <w:t>80 (HTTP)</w:t>
      </w:r>
    </w:p>
    <w:p>
      <w:pPr>
        <w:numPr>
          <w:ilvl w:val="0"/>
          <w:numId w:val="54"/>
        </w:numPr>
      </w:pPr>
      <w:r>
        <w:t>443 (HTTPS)</w:t>
      </w:r>
    </w:p>
    <w:p>
      <w:pPr>
        <w:pStyle w:val="Heading3"/>
      </w:pPr>
      <w:bookmarkStart w:id="131" w:name="scroll-bookmark-105"/>
      <w:bookmarkEnd w:id="131"/>
      <w:bookmarkStart w:id="132" w:name="scroll-bookmark-94"/>
      <w:bookmarkStart w:id="133" w:name="_Toc256000117"/>
      <w:r>
        <w:t>Initialisation</w:t>
      </w:r>
      <w:bookmarkEnd w:id="133"/>
      <w:r>
        <w:t xml:space="preserve"> </w:t>
      </w:r>
      <w:bookmarkEnd w:id="132"/>
    </w:p>
    <w:tbl>
      <w:tblPr>
        <w:tblStyle w:val="ScrollCode"/>
        <w:tblInd w:w="0" w:type="dxa"/>
        <w:tblLook w:val="01E0"/>
      </w:tblPr>
      <w:tblGrid>
        <w:gridCol w:w="5838"/>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Mise à jour du système</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sudo apt update &amp;&amp; sudo apt upgrade</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Désactiver l'authentification par mot de passe</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sudo vim /etc/ssh/sshd_config # PasswordAuthentication no</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sudo systemctl restart ssh</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Ajouter les clefs SSH pour l'authentification</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vim /home/parivision/.ssh/authorized_keys</w:t>
            </w:r>
          </w:p>
        </w:tc>
      </w:tr>
    </w:tbl>
    <w:tbl>
      <w:tblPr>
        <w:tblStyle w:val="ScrollInfo"/>
        <w:tblInd w:w="0" w:type="dxa"/>
        <w:tblLook w:val="0180"/>
      </w:tblPr>
      <w:tblGrid>
        <w:gridCol w:w="6198"/>
      </w:tblGrid>
      <w:tr>
        <w:tblPrEx>
          <w:tblInd w:w="0" w:type="dxa"/>
          <w:tblLook w:val="0180"/>
        </w:tblPrEx>
        <w:tc>
          <w:tcPr/>
          <w:p>
            <w:pPr>
              <w:spacing w:before="0" w:beforeAutospacing="0" w:after="0" w:afterAutospacing="0" w:line="240" w:lineRule="auto"/>
              <w:ind w:left="173" w:right="259" w:firstLine="0"/>
              <w:jc w:val="left"/>
              <w:outlineLvl w:val="9"/>
            </w:pPr>
            <w:r>
              <w:t>Une sauvegarde de bas niveau est effectuée à ce stade.</w:t>
            </w:r>
          </w:p>
        </w:tc>
      </w:tr>
    </w:tbl>
    <w:p>
      <w:pPr>
        <w:pStyle w:val="Heading2"/>
      </w:pPr>
      <w:bookmarkStart w:id="134" w:name="scroll-bookmark-106"/>
      <w:bookmarkEnd w:id="134"/>
      <w:bookmarkStart w:id="135" w:name="scroll-bookmark-95"/>
      <w:bookmarkStart w:id="136" w:name="_Toc256000118"/>
      <w:r>
        <w:t>Configuration de la VM</w:t>
      </w:r>
      <w:bookmarkEnd w:id="136"/>
      <w:bookmarkEnd w:id="135"/>
    </w:p>
    <w:tbl>
      <w:tblPr>
        <w:tblStyle w:val="ScrollCode"/>
        <w:tblInd w:w="0" w:type="dxa"/>
        <w:tblLook w:val="01E0"/>
      </w:tblPr>
      <w:tblGrid>
        <w:gridCol w:w="8053"/>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comments"/>
                <w:rFonts w:ascii="Courier New" w:eastAsia="Times New Roman" w:hAnsi="Courier New" w:cs="Times New Roman"/>
                <w:i w:val="0"/>
                <w:iCs w:val="0"/>
                <w:color w:val="008200"/>
                <w:sz w:val="18"/>
                <w:szCs w:val="24"/>
              </w:rPr>
              <w:t># Configurer sur l'heure de Paris</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functions"/>
                <w:rFonts w:ascii="Courier New" w:eastAsia="Times New Roman" w:hAnsi="Courier New" w:cs="Times New Roman"/>
                <w:i w:val="0"/>
                <w:iCs w:val="0"/>
                <w:color w:val="FF1493"/>
                <w:sz w:val="18"/>
                <w:szCs w:val="24"/>
              </w:rPr>
              <w:t>sudo</w:t>
            </w:r>
            <w:r>
              <w:rPr>
                <w:rStyle w:val="scroll-codedefaultnewcontentplain"/>
                <w:rFonts w:ascii="Courier New" w:eastAsia="Times New Roman" w:hAnsi="Courier New" w:cs="Times New Roman"/>
                <w:i w:val="0"/>
                <w:iCs w:val="0"/>
                <w:color w:val="000000"/>
                <w:sz w:val="18"/>
                <w:szCs w:val="24"/>
              </w:rPr>
              <w:t xml:space="preserve"> timedatectl </w:t>
            </w:r>
            <w:r>
              <w:rPr>
                <w:rStyle w:val="scroll-codedefaultnewcontentfunctions"/>
                <w:rFonts w:ascii="Courier New" w:eastAsia="Times New Roman" w:hAnsi="Courier New" w:cs="Times New Roman"/>
                <w:i w:val="0"/>
                <w:iCs w:val="0"/>
                <w:color w:val="FF1493"/>
                <w:sz w:val="18"/>
                <w:szCs w:val="24"/>
              </w:rPr>
              <w:t>set</w:t>
            </w:r>
            <w:r>
              <w:rPr>
                <w:rStyle w:val="scroll-codedefaultnewcontentplain"/>
                <w:rFonts w:ascii="Courier New" w:eastAsia="Times New Roman" w:hAnsi="Courier New" w:cs="Times New Roman"/>
                <w:i w:val="0"/>
                <w:iCs w:val="0"/>
                <w:color w:val="000000"/>
                <w:sz w:val="18"/>
                <w:szCs w:val="24"/>
              </w:rPr>
              <w:t xml:space="preserve">-timezone </w:t>
            </w:r>
            <w:r>
              <w:rPr>
                <w:rStyle w:val="scroll-codedefaultnewcontentstring"/>
                <w:rFonts w:ascii="Courier New" w:eastAsia="Times New Roman" w:hAnsi="Courier New" w:cs="Times New Roman"/>
                <w:i w:val="0"/>
                <w:iCs w:val="0"/>
                <w:color w:val="003366"/>
                <w:sz w:val="18"/>
                <w:szCs w:val="24"/>
              </w:rPr>
              <w:t>"Europe/Paris"</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comments"/>
                <w:rFonts w:ascii="Courier New" w:eastAsia="Times New Roman" w:hAnsi="Courier New" w:cs="Times New Roman"/>
                <w:i w:val="0"/>
                <w:iCs w:val="0"/>
                <w:color w:val="008200"/>
                <w:sz w:val="18"/>
                <w:szCs w:val="24"/>
              </w:rPr>
              <w:t># Ajout de quelques outils</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functions"/>
                <w:rFonts w:ascii="Courier New" w:eastAsia="Times New Roman" w:hAnsi="Courier New" w:cs="Times New Roman"/>
                <w:i w:val="0"/>
                <w:iCs w:val="0"/>
                <w:color w:val="FF1493"/>
                <w:sz w:val="18"/>
                <w:szCs w:val="24"/>
              </w:rPr>
              <w:t>sudo</w:t>
            </w:r>
            <w:r>
              <w:rPr>
                <w:rStyle w:val="scroll-codedefaultnewcontentplain"/>
                <w:rFonts w:ascii="Courier New" w:eastAsia="Times New Roman" w:hAnsi="Courier New" w:cs="Times New Roman"/>
                <w:i w:val="0"/>
                <w:iCs w:val="0"/>
                <w:color w:val="000000"/>
                <w:sz w:val="18"/>
                <w:szCs w:val="24"/>
              </w:rPr>
              <w:t xml:space="preserve"> apt </w:t>
            </w:r>
            <w:r>
              <w:rPr>
                <w:rStyle w:val="scroll-codedefaultnewcontentfunctions"/>
                <w:rFonts w:ascii="Courier New" w:eastAsia="Times New Roman" w:hAnsi="Courier New" w:cs="Times New Roman"/>
                <w:i w:val="0"/>
                <w:iCs w:val="0"/>
                <w:color w:val="FF1493"/>
                <w:sz w:val="18"/>
                <w:szCs w:val="24"/>
              </w:rPr>
              <w:t>install</w:t>
            </w:r>
            <w:r>
              <w:rPr>
                <w:rStyle w:val="scroll-codedefaultnewcontentplain"/>
                <w:rFonts w:ascii="Courier New" w:eastAsia="Times New Roman" w:hAnsi="Courier New" w:cs="Times New Roman"/>
                <w:i w:val="0"/>
                <w:iCs w:val="0"/>
                <w:color w:val="000000"/>
                <w:sz w:val="18"/>
                <w:szCs w:val="24"/>
              </w:rPr>
              <w:t xml:space="preserve"> -y curl wget git tmux htop vim nano tree unzip smartmontools bmon</w:t>
            </w:r>
          </w:p>
        </w:tc>
      </w:tr>
    </w:tbl>
    <w:p>
      <w:pPr>
        <w:pStyle w:val="Heading2"/>
      </w:pPr>
      <w:bookmarkStart w:id="137" w:name="scroll-bookmark-107"/>
      <w:bookmarkEnd w:id="137"/>
      <w:bookmarkStart w:id="138" w:name="scroll-bookmark-96"/>
      <w:bookmarkStart w:id="139" w:name="_Toc256000119"/>
      <w:r>
        <w:t>Github</w:t>
      </w:r>
      <w:bookmarkEnd w:id="139"/>
      <w:bookmarkEnd w:id="138"/>
    </w:p>
    <w:p>
      <w:r>
        <w:t xml:space="preserve">Le dépôt GIT du projet est hebergé ici : </w:t>
      </w:r>
      <w:hyperlink r:id="rId34" w:history="1">
        <w:r>
          <w:rPr>
            <w:rStyle w:val="Hyperlink"/>
          </w:rPr>
          <w:t>https://github.com/DataScientest-Studio/DEC24_MLOPS_PARIS_SPORTIFS</w:t>
        </w:r>
      </w:hyperlink>
    </w:p>
    <w:p>
      <w:pPr>
        <w:pStyle w:val="Heading2"/>
      </w:pPr>
      <w:bookmarkStart w:id="140" w:name="scroll-bookmark-108"/>
      <w:bookmarkEnd w:id="140"/>
      <w:bookmarkStart w:id="141" w:name="scroll-bookmark-109"/>
      <w:bookmarkStart w:id="142" w:name="_Toc256000120"/>
      <w:r>
        <w:t>Cloner le dépôt</w:t>
      </w:r>
      <w:bookmarkEnd w:id="142"/>
      <w:bookmarkEnd w:id="141"/>
    </w:p>
    <w:tbl>
      <w:tblPr>
        <w:tblStyle w:val="ScrollCode"/>
        <w:tblInd w:w="0" w:type="dxa"/>
        <w:tblLook w:val="01E0"/>
      </w:tblPr>
      <w:tblGrid>
        <w:gridCol w:w="8460"/>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comments"/>
                <w:rFonts w:ascii="Courier New" w:eastAsia="Times New Roman" w:hAnsi="Courier New" w:cs="Times New Roman"/>
                <w:i w:val="0"/>
                <w:iCs w:val="0"/>
                <w:color w:val="008200"/>
                <w:sz w:val="18"/>
                <w:szCs w:val="24"/>
              </w:rPr>
              <w:t># Création  d'une nouvelle clef SSH</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functions"/>
                <w:rFonts w:ascii="Courier New" w:eastAsia="Times New Roman" w:hAnsi="Courier New" w:cs="Times New Roman"/>
                <w:i w:val="0"/>
                <w:iCs w:val="0"/>
                <w:color w:val="FF1493"/>
                <w:sz w:val="18"/>
                <w:szCs w:val="24"/>
              </w:rPr>
              <w:t>ssh</w:t>
            </w:r>
            <w:r>
              <w:rPr>
                <w:rStyle w:val="scroll-codedefaultnewcontentplain"/>
                <w:rFonts w:ascii="Courier New" w:eastAsia="Times New Roman" w:hAnsi="Courier New" w:cs="Times New Roman"/>
                <w:i w:val="0"/>
                <w:iCs w:val="0"/>
                <w:color w:val="000000"/>
                <w:sz w:val="18"/>
                <w:szCs w:val="24"/>
              </w:rPr>
              <w:t>-keygen -t ed25519</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comments"/>
                <w:rFonts w:ascii="Courier New" w:eastAsia="Times New Roman" w:hAnsi="Courier New" w:cs="Times New Roman"/>
                <w:i w:val="0"/>
                <w:iCs w:val="0"/>
                <w:color w:val="008200"/>
                <w:sz w:val="18"/>
                <w:szCs w:val="24"/>
              </w:rPr>
              <w:t># La clef doit être ajouté sur le repo github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comments"/>
                <w:rFonts w:ascii="Courier New" w:eastAsia="Times New Roman" w:hAnsi="Courier New" w:cs="Times New Roman"/>
                <w:i w:val="0"/>
                <w:iCs w:val="0"/>
                <w:color w:val="008200"/>
                <w:sz w:val="18"/>
                <w:szCs w:val="24"/>
              </w:rPr>
              <w:t># https://github.com/DataScientest-Studio/DEC24_MLOPS_PARIS_SPORTIFS/settings/keys</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functions"/>
                <w:rFonts w:ascii="Courier New" w:eastAsia="Times New Roman" w:hAnsi="Courier New" w:cs="Times New Roman"/>
                <w:i w:val="0"/>
                <w:iCs w:val="0"/>
                <w:color w:val="FF1493"/>
                <w:sz w:val="18"/>
                <w:szCs w:val="24"/>
              </w:rPr>
              <w:t>cat</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functions"/>
                <w:rFonts w:ascii="Courier New" w:eastAsia="Times New Roman" w:hAnsi="Courier New" w:cs="Times New Roman"/>
                <w:i w:val="0"/>
                <w:iCs w:val="0"/>
                <w:color w:val="FF1493"/>
                <w:sz w:val="18"/>
                <w:szCs w:val="24"/>
              </w:rPr>
              <w:t>ssh</w:t>
            </w:r>
            <w:r>
              <w:rPr>
                <w:rStyle w:val="scroll-codedefaultnewcontentplain"/>
                <w:rFonts w:ascii="Courier New" w:eastAsia="Times New Roman" w:hAnsi="Courier New" w:cs="Times New Roman"/>
                <w:i w:val="0"/>
                <w:iCs w:val="0"/>
                <w:color w:val="000000"/>
                <w:sz w:val="18"/>
                <w:szCs w:val="24"/>
              </w:rPr>
              <w:t>/id_ed25519</w:t>
            </w:r>
            <w:r>
              <w:rPr>
                <w:rStyle w:val="scroll-codedefaultnewcontentplain"/>
                <w:rFonts w:ascii="Courier New" w:eastAsia="Times New Roman" w:hAnsi="Courier New" w:cs="Times New Roman"/>
                <w:i w:val="0"/>
                <w:iCs w:val="0"/>
                <w:color w:val="000000"/>
                <w:sz w:val="18"/>
                <w:szCs w:val="24"/>
              </w:rPr>
              <w:t>.pub</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comments"/>
                <w:rFonts w:ascii="Courier New" w:eastAsia="Times New Roman" w:hAnsi="Courier New" w:cs="Times New Roman"/>
                <w:i w:val="0"/>
                <w:iCs w:val="0"/>
                <w:color w:val="008200"/>
                <w:sz w:val="18"/>
                <w:szCs w:val="24"/>
              </w:rPr>
              <w:t># Cloner le repo GIT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functions"/>
                <w:rFonts w:ascii="Courier New" w:eastAsia="Times New Roman" w:hAnsi="Courier New" w:cs="Times New Roman"/>
                <w:i w:val="0"/>
                <w:iCs w:val="0"/>
                <w:color w:val="FF1493"/>
                <w:sz w:val="18"/>
                <w:szCs w:val="24"/>
              </w:rPr>
              <w:t>cd</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git clone git@github.com:DataScientest-Studio</w:t>
            </w:r>
            <w:r>
              <w:rPr>
                <w:rStyle w:val="scroll-codedefaultnewcontentplain"/>
                <w:rFonts w:ascii="Courier New" w:eastAsia="Times New Roman" w:hAnsi="Courier New" w:cs="Times New Roman"/>
                <w:i w:val="0"/>
                <w:iCs w:val="0"/>
                <w:color w:val="000000"/>
                <w:sz w:val="18"/>
                <w:szCs w:val="24"/>
              </w:rPr>
              <w:t>/DEC24_MLOPS_PARIS_SPORTIFS</w:t>
            </w:r>
            <w:r>
              <w:rPr>
                <w:rStyle w:val="scroll-codedefaultnewcontentplain"/>
                <w:rFonts w:ascii="Courier New" w:eastAsia="Times New Roman" w:hAnsi="Courier New" w:cs="Times New Roman"/>
                <w:i w:val="0"/>
                <w:iCs w:val="0"/>
                <w:color w:val="000000"/>
                <w:sz w:val="18"/>
                <w:szCs w:val="24"/>
              </w:rPr>
              <w:t>.git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tree DEC24_MLOPS_PARIS_SPORTIFS/</w:t>
            </w:r>
          </w:p>
        </w:tc>
      </w:tr>
    </w:tbl>
    <w:p>
      <w:pPr>
        <w:pStyle w:val="Heading2"/>
      </w:pPr>
      <w:bookmarkStart w:id="143" w:name="scroll-bookmark-110"/>
      <w:bookmarkEnd w:id="143"/>
      <w:bookmarkStart w:id="144" w:name="scroll-bookmark-111"/>
      <w:bookmarkStart w:id="145" w:name="_Toc256000121"/>
      <w:r>
        <w:t>Actualiser le dépôt</w:t>
      </w:r>
      <w:bookmarkEnd w:id="145"/>
      <w:bookmarkEnd w:id="144"/>
    </w:p>
    <w:tbl>
      <w:tblPr>
        <w:tblStyle w:val="ScrollCode"/>
        <w:tblInd w:w="0" w:type="dxa"/>
        <w:tblLook w:val="01E0"/>
      </w:tblPr>
      <w:tblGrid>
        <w:gridCol w:w="6002"/>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functions"/>
                <w:rFonts w:ascii="Courier New" w:eastAsia="Times New Roman" w:hAnsi="Courier New" w:cs="Times New Roman"/>
                <w:i w:val="0"/>
                <w:iCs w:val="0"/>
                <w:color w:val="FF1493"/>
                <w:sz w:val="18"/>
                <w:szCs w:val="24"/>
              </w:rPr>
              <w:t>cd</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plain"/>
                <w:rFonts w:ascii="Courier New" w:eastAsia="Times New Roman" w:hAnsi="Courier New" w:cs="Times New Roman"/>
                <w:i w:val="0"/>
                <w:iCs w:val="0"/>
                <w:color w:val="000000"/>
                <w:sz w:val="18"/>
                <w:szCs w:val="24"/>
              </w:rPr>
              <w:t>/home/parivision/DEC24_MLOPS_PARIS_SPORTIFS/</w:t>
            </w:r>
            <w:r>
              <w:rPr>
                <w:rStyle w:val="scroll-codedefaultnewcontentplain"/>
                <w:rFonts w:ascii="Courier New" w:eastAsia="Times New Roman" w:hAnsi="Courier New" w:cs="Times New Roman"/>
                <w:i w:val="0"/>
                <w:iCs w:val="0"/>
                <w:color w:val="000000"/>
                <w:sz w:val="18"/>
                <w:szCs w:val="24"/>
              </w:rPr>
              <w:t xml:space="preserve"> ; git pull</w:t>
            </w:r>
          </w:p>
        </w:tc>
      </w:tr>
    </w:tbl>
    <w:p>
      <w:pPr>
        <w:pStyle w:val="Heading2"/>
      </w:pPr>
      <w:bookmarkStart w:id="146" w:name="scroll-bookmark-112"/>
      <w:bookmarkEnd w:id="146"/>
      <w:bookmarkStart w:id="147" w:name="scroll-bookmark-113"/>
      <w:bookmarkStart w:id="148" w:name="_Toc256000122"/>
      <w:r>
        <w:t>Mise en place d’un Workflow Github Actions</w:t>
      </w:r>
      <w:bookmarkEnd w:id="148"/>
      <w:bookmarkEnd w:id="147"/>
    </w:p>
    <w:p>
      <w:r>
        <w:t xml:space="preserve">Le workflow suivant est ajouté dans notre dépôt GIT dans </w:t>
      </w:r>
      <w:hyperlink r:id="rId35" w:history="1">
        <w:r>
          <w:rPr>
            <w:rStyle w:val="Hyperlink"/>
            <w:b/>
          </w:rPr>
          <w:t>.github/workflows/workflows.yaml</w:t>
        </w:r>
      </w:hyperlink>
    </w:p>
    <w:tbl>
      <w:tblPr>
        <w:tblStyle w:val="ScrollCode"/>
        <w:tblInd w:w="0" w:type="dxa"/>
        <w:tblLook w:val="01E0"/>
      </w:tblPr>
      <w:tblGrid>
        <w:gridCol w:w="6236"/>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name: Workflow GitHub Action</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Run Workflow when push on main</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on:</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push:</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branches:</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master</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jobs:</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execute:</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name: Update the production VM</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runs-on: ubuntu-latest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steps:</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name: Connecting on remote VM</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uses: appleboy/ssh-action</w:t>
            </w:r>
            <w:r>
              <w:rPr>
                <w:rStyle w:val="scroll-codedefaultnewcontentcolor1"/>
                <w:rFonts w:ascii="Courier New" w:eastAsia="Courier New" w:hAnsi="Courier New" w:cs="Courier New"/>
                <w:i w:val="0"/>
                <w:iCs w:val="0"/>
                <w:color w:val="808080"/>
                <w:sz w:val="18"/>
                <w:szCs w:val="24"/>
              </w:rPr>
              <w:t>@master</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with:</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host: ${{ secrets.SSH_HOST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username: ${{ secrets.SSH_USER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key: ${{ secrets.SSH_KEY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script: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cd /home/parivision/DEC24_MLOPS_PARIS_SPORTIFS/</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git fetch</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git pull</w:t>
            </w:r>
          </w:p>
        </w:tc>
      </w:tr>
    </w:tbl>
    <w:p/>
    <w:p>
      <w:r>
        <w:t>Une clé SSH est créée pour l’occasion, dédiée à Github et autorisée sur notre VM de production et ajoutée sur Github.com.</w:t>
      </w:r>
    </w:p>
    <w:p>
      <w:pPr>
        <w:jc w:val="center"/>
      </w:pPr>
      <w:r>
        <w:drawing>
          <wp:inline>
            <wp:extent cx="5395595" cy="3220282"/>
            <wp:docPr id="100038" name="" descr="image-20250124-112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
                    <pic:cNvPicPr>
                      <a:picLocks noChangeAspect="1"/>
                    </pic:cNvPicPr>
                  </pic:nvPicPr>
                  <pic:blipFill>
                    <a:blip xmlns:r="http://schemas.openxmlformats.org/officeDocument/2006/relationships" r:embed="rId36"/>
                    <a:stretch>
                      <a:fillRect/>
                    </a:stretch>
                  </pic:blipFill>
                  <pic:spPr>
                    <a:xfrm>
                      <a:off x="0" y="0"/>
                      <a:ext cx="5395595" cy="3220282"/>
                    </a:xfrm>
                    <a:prstGeom prst="rect">
                      <a:avLst/>
                    </a:prstGeom>
                  </pic:spPr>
                </pic:pic>
              </a:graphicData>
            </a:graphic>
          </wp:inline>
        </w:drawing>
      </w:r>
    </w:p>
    <w:p>
      <w:pPr>
        <w:pStyle w:val="Heading2"/>
      </w:pPr>
      <w:bookmarkStart w:id="149" w:name="scroll-bookmark-114"/>
      <w:bookmarkEnd w:id="149"/>
      <w:bookmarkStart w:id="150" w:name="scroll-bookmark-115"/>
      <w:bookmarkStart w:id="151" w:name="_Toc256000123"/>
      <w:r>
        <w:t>Mise en place d’un Workflow de tests unitaires</w:t>
      </w:r>
      <w:bookmarkEnd w:id="151"/>
      <w:bookmarkEnd w:id="150"/>
    </w:p>
    <w:p>
      <w:r>
        <w:t xml:space="preserve">Le workflow suivant est ajouté dans notre dépôt GIT dans </w:t>
      </w:r>
      <w:hyperlink r:id="rId37" w:history="1">
        <w:r>
          <w:rPr>
            <w:rStyle w:val="Hyperlink"/>
            <w:b/>
          </w:rPr>
          <w:t>.github/workflows/pytest.yaml</w:t>
        </w:r>
      </w:hyperlink>
    </w:p>
    <w:tbl>
      <w:tblPr>
        <w:tblStyle w:val="ScrollCode"/>
        <w:tblInd w:w="0" w:type="dxa"/>
        <w:tblLook w:val="01E0"/>
      </w:tblPr>
      <w:tblGrid>
        <w:gridCol w:w="8487"/>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name: Run units tests</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Run Units tests when push on master</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on:</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push:</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branches:</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master</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jobs:</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execute:</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name: Run Pytest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runs-on: ubuntu-latest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steps:</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uses: actions/checkout</w:t>
            </w:r>
            <w:r>
              <w:rPr>
                <w:rStyle w:val="scroll-codedefaultnewcontentcolor1"/>
                <w:rFonts w:ascii="Courier New" w:eastAsia="Courier New" w:hAnsi="Courier New" w:cs="Courier New"/>
                <w:i w:val="0"/>
                <w:iCs w:val="0"/>
                <w:color w:val="808080"/>
                <w:sz w:val="18"/>
                <w:szCs w:val="24"/>
              </w:rPr>
              <w:t>@v4</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name: Set up Python</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uses: actions/setup-python</w:t>
            </w:r>
            <w:r>
              <w:rPr>
                <w:rStyle w:val="scroll-codedefaultnewcontentcolor1"/>
                <w:rFonts w:ascii="Courier New" w:eastAsia="Courier New" w:hAnsi="Courier New" w:cs="Courier New"/>
                <w:i w:val="0"/>
                <w:iCs w:val="0"/>
                <w:color w:val="808080"/>
                <w:sz w:val="18"/>
                <w:szCs w:val="24"/>
              </w:rPr>
              <w:t>@v5</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with:</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python-version: </w:t>
            </w:r>
            <w:r>
              <w:rPr>
                <w:rStyle w:val="scroll-codedefaultnewcontentstring"/>
                <w:rFonts w:ascii="Courier New" w:eastAsia="Times New Roman" w:hAnsi="Courier New" w:cs="Times New Roman"/>
                <w:i w:val="0"/>
                <w:iCs w:val="0"/>
                <w:color w:val="003366"/>
                <w:sz w:val="18"/>
                <w:szCs w:val="24"/>
              </w:rPr>
              <w:t>'3.x'</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name: Install dependencies</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run: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python -m pip install --upgrade pip</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pip install -r requirements.txt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name: Test with pytest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run: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pip install pytest pytest-cov</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pytest tests/*.py --doctest-modules --junitxml=junit/test-results.xml --cov=com --cov-report=xml --cov-report=html</w:t>
            </w:r>
          </w:p>
        </w:tc>
      </w:tr>
    </w:tbl>
    <w:p>
      <w:r>
        <w:t xml:space="preserve">Ce dernier va effectuer une série de test unitaires, avec le module Pytest, l’ensemble des scripts </w:t>
      </w:r>
      <w:r>
        <w:rPr>
          <w:rStyle w:val="ScrollInlineCode"/>
          <w:rFonts w:ascii="Courier New" w:eastAsia="Times New Roman" w:hAnsi="Courier New" w:cs="Times New Roman"/>
          <w:b w:val="0"/>
          <w:bCs w:val="0"/>
          <w:i w:val="0"/>
          <w:iCs w:val="0"/>
          <w:caps w:val="0"/>
          <w:smallCaps w:val="0"/>
          <w:strike w:val="0"/>
          <w:dstrike w:val="0"/>
          <w:outline w:val="0"/>
          <w:shadow w:val="0"/>
          <w:emboss w:val="0"/>
          <w:imprint w:val="0"/>
          <w:noProof w:val="0"/>
          <w:vanish w:val="0"/>
          <w:color w:val="auto"/>
          <w:spacing w:val="0"/>
          <w:w w:val="100"/>
          <w:kern w:val="0"/>
          <w:position w:val="0"/>
          <w:sz w:val="20"/>
          <w:szCs w:val="24"/>
          <w:highlight w:val="none"/>
          <w:u w:val="none" w:color="auto"/>
          <w:effect w:val="none"/>
          <w:bdr w:val="none" w:sz="0" w:space="0" w:color="auto"/>
          <w:shd w:val="clear" w:color="auto" w:fill="F4F5F7"/>
          <w:vertAlign w:val="baseline"/>
          <w:rtl w:val="0"/>
          <w:cs w:val="0"/>
          <w:lang w:val="en-US" w:eastAsia="en-US" w:bidi="ar-SA"/>
        </w:rPr>
        <w:t>tests/*.py</w:t>
      </w:r>
      <w:r>
        <w:t xml:space="preserve"> qui seront ajoutée au fur et à mesure du développement, offrant une évolution TDD possible.</w:t>
      </w:r>
    </w:p>
    <w:p>
      <w:pPr>
        <w:jc w:val="center"/>
      </w:pPr>
      <w:r>
        <w:drawing>
          <wp:inline>
            <wp:extent cx="5395595" cy="897120"/>
            <wp:docPr id="100040" name="" descr="image-20250509-104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
                    <pic:cNvPicPr>
                      <a:picLocks noChangeAspect="1"/>
                    </pic:cNvPicPr>
                  </pic:nvPicPr>
                  <pic:blipFill>
                    <a:blip xmlns:r="http://schemas.openxmlformats.org/officeDocument/2006/relationships" r:embed="rId38"/>
                    <a:stretch>
                      <a:fillRect/>
                    </a:stretch>
                  </pic:blipFill>
                  <pic:spPr>
                    <a:xfrm>
                      <a:off x="0" y="0"/>
                      <a:ext cx="5395595" cy="897120"/>
                    </a:xfrm>
                    <a:prstGeom prst="rect">
                      <a:avLst/>
                    </a:prstGeom>
                  </pic:spPr>
                </pic:pic>
              </a:graphicData>
            </a:graphic>
          </wp:inline>
        </w:drawing>
      </w:r>
    </w:p>
    <w:p>
      <w:pPr>
        <w:pStyle w:val="Heading2"/>
      </w:pPr>
      <w:bookmarkStart w:id="152" w:name="scroll-bookmark-116"/>
      <w:bookmarkEnd w:id="152"/>
      <w:bookmarkStart w:id="153" w:name="scroll-bookmark-117"/>
      <w:bookmarkStart w:id="154" w:name="_Toc256000124"/>
      <w:r>
        <w:t>Livraison continue (CD)</w:t>
      </w:r>
      <w:bookmarkEnd w:id="154"/>
      <w:bookmarkEnd w:id="153"/>
    </w:p>
    <w:p>
      <w:r>
        <w:t>L’actualisation du dépôt est maintenant effectuée automatiquement à chaque push sur Github :</w:t>
      </w:r>
    </w:p>
    <w:p>
      <w:pPr>
        <w:jc w:val="center"/>
      </w:pPr>
      <w:r>
        <w:drawing>
          <wp:inline>
            <wp:extent cx="5395595" cy="1204521"/>
            <wp:docPr id="100042" name="" descr="image-20250509-104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
                    <pic:cNvPicPr>
                      <a:picLocks noChangeAspect="1"/>
                    </pic:cNvPicPr>
                  </pic:nvPicPr>
                  <pic:blipFill>
                    <a:blip xmlns:r="http://schemas.openxmlformats.org/officeDocument/2006/relationships" r:embed="rId39"/>
                    <a:stretch>
                      <a:fillRect/>
                    </a:stretch>
                  </pic:blipFill>
                  <pic:spPr>
                    <a:xfrm>
                      <a:off x="0" y="0"/>
                      <a:ext cx="5395595" cy="1204521"/>
                    </a:xfrm>
                    <a:prstGeom prst="rect">
                      <a:avLst/>
                    </a:prstGeom>
                  </pic:spPr>
                </pic:pic>
              </a:graphicData>
            </a:graphic>
          </wp:inline>
        </w:drawing>
      </w:r>
    </w:p>
    <w:p>
      <w:pPr>
        <w:pStyle w:val="Heading2"/>
      </w:pPr>
      <w:bookmarkStart w:id="155" w:name="scroll-bookmark-118"/>
      <w:bookmarkEnd w:id="155"/>
      <w:bookmarkStart w:id="156" w:name="scroll-bookmark-97"/>
      <w:bookmarkStart w:id="157" w:name="_Toc256000125"/>
      <w:r>
        <w:t>Python</w:t>
      </w:r>
      <w:bookmarkEnd w:id="157"/>
      <w:bookmarkEnd w:id="156"/>
    </w:p>
    <w:p>
      <w:pPr>
        <w:pStyle w:val="Heading2"/>
      </w:pPr>
      <w:bookmarkStart w:id="158" w:name="scroll-bookmark-119"/>
      <w:bookmarkEnd w:id="158"/>
      <w:bookmarkStart w:id="159" w:name="scroll-bookmark-120"/>
      <w:bookmarkStart w:id="160" w:name="_Toc256000126"/>
      <w:r>
        <w:t>Mise à jour et installation des dépendances</w:t>
      </w:r>
      <w:bookmarkEnd w:id="160"/>
      <w:bookmarkEnd w:id="159"/>
    </w:p>
    <w:tbl>
      <w:tblPr>
        <w:tblStyle w:val="ScrollCode"/>
        <w:tblInd w:w="0" w:type="dxa"/>
        <w:tblLook w:val="01E0"/>
      </w:tblPr>
      <w:tblGrid>
        <w:gridCol w:w="4248"/>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functions"/>
                <w:rFonts w:ascii="Courier New" w:eastAsia="Times New Roman" w:hAnsi="Courier New" w:cs="Times New Roman"/>
                <w:i w:val="0"/>
                <w:iCs w:val="0"/>
                <w:color w:val="FF1493"/>
                <w:sz w:val="18"/>
                <w:szCs w:val="24"/>
              </w:rPr>
              <w:t>sudo</w:t>
            </w:r>
            <w:r>
              <w:rPr>
                <w:rStyle w:val="scroll-codedefaultnewcontentplain"/>
                <w:rFonts w:ascii="Courier New" w:eastAsia="Times New Roman" w:hAnsi="Courier New" w:cs="Times New Roman"/>
                <w:i w:val="0"/>
                <w:iCs w:val="0"/>
                <w:color w:val="000000"/>
                <w:sz w:val="18"/>
                <w:szCs w:val="24"/>
              </w:rPr>
              <w:t xml:space="preserve"> apt upgrade python3</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functions"/>
                <w:rFonts w:ascii="Courier New" w:eastAsia="Times New Roman" w:hAnsi="Courier New" w:cs="Times New Roman"/>
                <w:i w:val="0"/>
                <w:iCs w:val="0"/>
                <w:color w:val="FF1493"/>
                <w:sz w:val="18"/>
                <w:szCs w:val="24"/>
              </w:rPr>
              <w:t>sudo</w:t>
            </w:r>
            <w:r>
              <w:rPr>
                <w:rStyle w:val="scroll-codedefaultnewcontentplain"/>
                <w:rFonts w:ascii="Courier New" w:eastAsia="Times New Roman" w:hAnsi="Courier New" w:cs="Times New Roman"/>
                <w:i w:val="0"/>
                <w:iCs w:val="0"/>
                <w:color w:val="000000"/>
                <w:sz w:val="18"/>
                <w:szCs w:val="24"/>
              </w:rPr>
              <w:t xml:space="preserve"> apt </w:t>
            </w:r>
            <w:r>
              <w:rPr>
                <w:rStyle w:val="scroll-codedefaultnewcontentfunctions"/>
                <w:rFonts w:ascii="Courier New" w:eastAsia="Times New Roman" w:hAnsi="Courier New" w:cs="Times New Roman"/>
                <w:i w:val="0"/>
                <w:iCs w:val="0"/>
                <w:color w:val="FF1493"/>
                <w:sz w:val="18"/>
                <w:szCs w:val="24"/>
              </w:rPr>
              <w:t>install</w:t>
            </w:r>
            <w:r>
              <w:rPr>
                <w:rStyle w:val="scroll-codedefaultnewcontentplain"/>
                <w:rFonts w:ascii="Courier New" w:eastAsia="Times New Roman" w:hAnsi="Courier New" w:cs="Times New Roman"/>
                <w:i w:val="0"/>
                <w:iCs w:val="0"/>
                <w:color w:val="000000"/>
                <w:sz w:val="18"/>
                <w:szCs w:val="24"/>
              </w:rPr>
              <w:t xml:space="preserve"> python3-pip python3-venv</w:t>
            </w:r>
          </w:p>
        </w:tc>
      </w:tr>
    </w:tbl>
    <w:p>
      <w:pPr>
        <w:pStyle w:val="Heading2"/>
      </w:pPr>
      <w:bookmarkStart w:id="161" w:name="scroll-bookmark-121"/>
      <w:bookmarkEnd w:id="161"/>
      <w:bookmarkStart w:id="162" w:name="scroll-bookmark-122"/>
      <w:bookmarkStart w:id="163" w:name="_Toc256000127"/>
      <w:r>
        <w:t>Création de l'environnement virtuel</w:t>
      </w:r>
      <w:bookmarkEnd w:id="163"/>
      <w:bookmarkEnd w:id="162"/>
    </w:p>
    <w:tbl>
      <w:tblPr>
        <w:tblStyle w:val="ScrollCode"/>
        <w:tblInd w:w="0" w:type="dxa"/>
        <w:tblLook w:val="01E0"/>
      </w:tblPr>
      <w:tblGrid>
        <w:gridCol w:w="5146"/>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functions"/>
                <w:rFonts w:ascii="Courier New" w:eastAsia="Times New Roman" w:hAnsi="Courier New" w:cs="Times New Roman"/>
                <w:i w:val="0"/>
                <w:iCs w:val="0"/>
                <w:color w:val="FF1493"/>
                <w:sz w:val="18"/>
                <w:szCs w:val="24"/>
              </w:rPr>
              <w:t>cd</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plain"/>
                <w:rFonts w:ascii="Courier New" w:eastAsia="Times New Roman" w:hAnsi="Courier New" w:cs="Times New Roman"/>
                <w:i w:val="0"/>
                <w:iCs w:val="0"/>
                <w:color w:val="000000"/>
                <w:sz w:val="18"/>
                <w:szCs w:val="24"/>
              </w:rPr>
              <w:t>/home/parivision/DEC24_MLOPS_PARIS_SPORTIFS</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python3 -m venv .venv</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functions"/>
                <w:rFonts w:ascii="Courier New" w:eastAsia="Times New Roman" w:hAnsi="Courier New" w:cs="Times New Roman"/>
                <w:i w:val="0"/>
                <w:iCs w:val="0"/>
                <w:color w:val="FF1493"/>
                <w:sz w:val="18"/>
                <w:szCs w:val="24"/>
              </w:rPr>
              <w:t>source</w:t>
            </w:r>
            <w:r>
              <w:rPr>
                <w:rStyle w:val="scroll-codedefaultnewcontentplain"/>
                <w:rFonts w:ascii="Courier New" w:eastAsia="Times New Roman" w:hAnsi="Courier New" w:cs="Times New Roman"/>
                <w:i w:val="0"/>
                <w:iCs w:val="0"/>
                <w:color w:val="000000"/>
                <w:sz w:val="18"/>
                <w:szCs w:val="24"/>
              </w:rPr>
              <w:t xml:space="preserve"> .venv</w:t>
            </w:r>
            <w:r>
              <w:rPr>
                <w:rStyle w:val="scroll-codedefaultnewcontentplain"/>
                <w:rFonts w:ascii="Courier New" w:eastAsia="Times New Roman" w:hAnsi="Courier New" w:cs="Times New Roman"/>
                <w:i w:val="0"/>
                <w:iCs w:val="0"/>
                <w:color w:val="000000"/>
                <w:sz w:val="18"/>
                <w:szCs w:val="24"/>
              </w:rPr>
              <w:t>/bin/activate</w:t>
            </w:r>
          </w:p>
        </w:tc>
      </w:tr>
    </w:tbl>
    <w:p>
      <w:pPr>
        <w:pStyle w:val="Heading2"/>
      </w:pPr>
      <w:bookmarkStart w:id="164" w:name="scroll-bookmark-123"/>
      <w:bookmarkEnd w:id="164"/>
      <w:bookmarkStart w:id="165" w:name="scroll-bookmark-124"/>
      <w:bookmarkStart w:id="166" w:name="_Toc256000128"/>
      <w:r>
        <w:t>Installation des librairies</w:t>
      </w:r>
      <w:bookmarkEnd w:id="166"/>
      <w:bookmarkEnd w:id="165"/>
    </w:p>
    <w:tbl>
      <w:tblPr>
        <w:tblStyle w:val="ScrollCode"/>
        <w:tblInd w:w="0" w:type="dxa"/>
        <w:tblLook w:val="01E0"/>
      </w:tblPr>
      <w:tblGrid>
        <w:gridCol w:w="3073"/>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pip install </w:t>
            </w:r>
            <w:r>
              <w:rPr>
                <w:rStyle w:val="scroll-codedefaultnewcontentkeyword"/>
                <w:rFonts w:ascii="Courier New" w:eastAsia="Times New Roman" w:hAnsi="Courier New" w:cs="Times New Roman"/>
                <w:b/>
                <w:bCs/>
                <w:i w:val="0"/>
                <w:iCs w:val="0"/>
                <w:color w:val="336699"/>
                <w:sz w:val="18"/>
                <w:szCs w:val="24"/>
              </w:rPr>
              <w:t>-</w:t>
            </w:r>
            <w:r>
              <w:rPr>
                <w:rStyle w:val="scroll-codedefaultnewcontentplain"/>
                <w:rFonts w:ascii="Courier New" w:eastAsia="Times New Roman" w:hAnsi="Courier New" w:cs="Times New Roman"/>
                <w:i w:val="0"/>
                <w:iCs w:val="0"/>
                <w:color w:val="000000"/>
                <w:sz w:val="18"/>
                <w:szCs w:val="24"/>
              </w:rPr>
              <w:t>r requirements.txt</w:t>
            </w:r>
          </w:p>
        </w:tc>
      </w:tr>
    </w:tbl>
    <w:p>
      <w:pPr>
        <w:pStyle w:val="Heading2"/>
      </w:pPr>
      <w:bookmarkStart w:id="167" w:name="scroll-bookmark-125"/>
      <w:bookmarkEnd w:id="167"/>
      <w:bookmarkStart w:id="168" w:name="scroll-bookmark-126"/>
      <w:bookmarkStart w:id="169" w:name="_Toc256000129"/>
      <w:r>
        <w:t>Fichier d’environnement</w:t>
      </w:r>
      <w:bookmarkEnd w:id="169"/>
      <w:bookmarkEnd w:id="168"/>
    </w:p>
    <w:p>
      <w:r>
        <w:t>Un fichier d’environnement présent sur la VM de production est ignoré à la racine du dépôt GIT, ce dernier contient les différents secrets nécessaire au projet.</w:t>
      </w:r>
    </w:p>
    <w:tbl>
      <w:tblPr>
        <w:tblStyle w:val="ScrollCode"/>
        <w:tblInd w:w="0" w:type="dxa"/>
        <w:tblLook w:val="01E0"/>
      </w:tblPr>
      <w:tblGrid>
        <w:gridCol w:w="5325"/>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/home/parivision/DEC24_MLOPS_PARIS_SPORTIFS/</w:t>
            </w:r>
            <w:r>
              <w:rPr>
                <w:rStyle w:val="scroll-codedefaultnewcontentplain"/>
                <w:rFonts w:ascii="Courier New" w:eastAsia="Times New Roman" w:hAnsi="Courier New" w:cs="Times New Roman"/>
                <w:i w:val="0"/>
                <w:iCs w:val="0"/>
                <w:color w:val="000000"/>
                <w:sz w:val="18"/>
                <w:szCs w:val="24"/>
              </w:rPr>
              <w:t>.</w:t>
            </w:r>
            <w:r>
              <w:rPr>
                <w:rStyle w:val="scroll-codedefaultnewcontentfunctions"/>
                <w:rFonts w:ascii="Courier New" w:eastAsia="Times New Roman" w:hAnsi="Courier New" w:cs="Times New Roman"/>
                <w:i w:val="0"/>
                <w:iCs w:val="0"/>
                <w:color w:val="FF1493"/>
                <w:sz w:val="18"/>
                <w:szCs w:val="24"/>
              </w:rPr>
              <w:t>env</w:t>
            </w:r>
          </w:p>
        </w:tc>
      </w:tr>
    </w:tbl>
    <w:p>
      <w:r>
        <w:t xml:space="preserve">Les scripts python du projet utilisent la librairie </w:t>
      </w:r>
      <w:r>
        <w:rPr>
          <w:b/>
        </w:rPr>
        <w:t>dotenv</w:t>
      </w:r>
      <w:r>
        <w:t xml:space="preserve"> pour charger les secrets :</w:t>
      </w:r>
    </w:p>
    <w:tbl>
      <w:tblPr>
        <w:tblStyle w:val="ScrollCode"/>
        <w:tblInd w:w="0" w:type="dxa"/>
        <w:tblLook w:val="01E0"/>
      </w:tblPr>
      <w:tblGrid>
        <w:gridCol w:w="3472"/>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keyword"/>
                <w:rFonts w:ascii="Courier New" w:eastAsia="Times New Roman" w:hAnsi="Courier New" w:cs="Times New Roman"/>
                <w:b/>
                <w:bCs/>
                <w:i w:val="0"/>
                <w:iCs w:val="0"/>
                <w:color w:val="336699"/>
                <w:sz w:val="18"/>
                <w:szCs w:val="24"/>
              </w:rPr>
              <w:t>import</w:t>
            </w:r>
            <w:r>
              <w:rPr>
                <w:rStyle w:val="scroll-codedefaultnewcontentplain"/>
                <w:rFonts w:ascii="Courier New" w:eastAsia="Times New Roman" w:hAnsi="Courier New" w:cs="Times New Roman"/>
                <w:i w:val="0"/>
                <w:iCs w:val="0"/>
                <w:color w:val="000000"/>
                <w:sz w:val="18"/>
                <w:szCs w:val="24"/>
              </w:rPr>
              <w:t xml:space="preserve"> os</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keyword"/>
                <w:rFonts w:ascii="Courier New" w:eastAsia="Times New Roman" w:hAnsi="Courier New" w:cs="Times New Roman"/>
                <w:b/>
                <w:bCs/>
                <w:i w:val="0"/>
                <w:iCs w:val="0"/>
                <w:color w:val="336699"/>
                <w:sz w:val="18"/>
                <w:szCs w:val="24"/>
              </w:rPr>
              <w:t>from</w:t>
            </w:r>
            <w:r>
              <w:rPr>
                <w:rStyle w:val="scroll-codedefaultnewcontentplain"/>
                <w:rFonts w:ascii="Courier New" w:eastAsia="Times New Roman" w:hAnsi="Courier New" w:cs="Times New Roman"/>
                <w:i w:val="0"/>
                <w:iCs w:val="0"/>
                <w:color w:val="000000"/>
                <w:sz w:val="18"/>
                <w:szCs w:val="24"/>
              </w:rPr>
              <w:t xml:space="preserve"> dotenv </w:t>
            </w:r>
            <w:r>
              <w:rPr>
                <w:rStyle w:val="scroll-codedefaultnewcontentkeyword"/>
                <w:rFonts w:ascii="Courier New" w:eastAsia="Times New Roman" w:hAnsi="Courier New" w:cs="Times New Roman"/>
                <w:b/>
                <w:bCs/>
                <w:i w:val="0"/>
                <w:iCs w:val="0"/>
                <w:color w:val="336699"/>
                <w:sz w:val="18"/>
                <w:szCs w:val="24"/>
              </w:rPr>
              <w:t>import</w:t>
            </w:r>
            <w:r>
              <w:rPr>
                <w:rStyle w:val="scroll-codedefaultnewcontentplain"/>
                <w:rFonts w:ascii="Courier New" w:eastAsia="Times New Roman" w:hAnsi="Courier New" w:cs="Times New Roman"/>
                <w:i w:val="0"/>
                <w:iCs w:val="0"/>
                <w:color w:val="000000"/>
                <w:sz w:val="18"/>
                <w:szCs w:val="24"/>
              </w:rPr>
              <w:t xml:space="preserve"> load_dotenv</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load_dotenv(</w:t>
            </w:r>
            <w:r>
              <w:rPr>
                <w:rStyle w:val="scroll-codedefaultnewcontentstring"/>
                <w:rFonts w:ascii="Courier New" w:eastAsia="Times New Roman" w:hAnsi="Courier New" w:cs="Times New Roman"/>
                <w:i w:val="0"/>
                <w:iCs w:val="0"/>
                <w:color w:val="003366"/>
                <w:sz w:val="18"/>
                <w:szCs w:val="24"/>
              </w:rPr>
              <w:t>".env"</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secret </w:t>
            </w:r>
            <w:r>
              <w:rPr>
                <w:rStyle w:val="scroll-codedefaultnewcontentkeyword"/>
                <w:rFonts w:ascii="Courier New" w:eastAsia="Times New Roman" w:hAnsi="Courier New" w:cs="Times New Roman"/>
                <w:b/>
                <w:bCs/>
                <w:i w:val="0"/>
                <w:iCs w:val="0"/>
                <w:color w:val="336699"/>
                <w:sz w:val="18"/>
                <w:szCs w:val="24"/>
              </w:rPr>
              <w:t>=</w:t>
            </w:r>
            <w:r>
              <w:rPr>
                <w:rStyle w:val="scroll-codedefaultnewcontentplain"/>
                <w:rFonts w:ascii="Courier New" w:eastAsia="Times New Roman" w:hAnsi="Courier New" w:cs="Times New Roman"/>
                <w:i w:val="0"/>
                <w:iCs w:val="0"/>
                <w:color w:val="000000"/>
                <w:sz w:val="18"/>
                <w:szCs w:val="24"/>
              </w:rPr>
              <w:t xml:space="preserve"> os.getenv(</w:t>
            </w:r>
            <w:r>
              <w:rPr>
                <w:rStyle w:val="scroll-codedefaultnewcontentstring"/>
                <w:rFonts w:ascii="Courier New" w:eastAsia="Times New Roman" w:hAnsi="Courier New" w:cs="Times New Roman"/>
                <w:i w:val="0"/>
                <w:iCs w:val="0"/>
                <w:color w:val="003366"/>
                <w:sz w:val="18"/>
                <w:szCs w:val="24"/>
              </w:rPr>
              <w:t>'secret'</w:t>
            </w:r>
            <w:r>
              <w:rPr>
                <w:rStyle w:val="scroll-codedefaultnewcontentplain"/>
                <w:rFonts w:ascii="Courier New" w:eastAsia="Times New Roman" w:hAnsi="Courier New" w:cs="Times New Roman"/>
                <w:i w:val="0"/>
                <w:iCs w:val="0"/>
                <w:color w:val="000000"/>
                <w:sz w:val="18"/>
                <w:szCs w:val="24"/>
              </w:rPr>
              <w:t>)</w:t>
            </w:r>
          </w:p>
        </w:tc>
      </w:tr>
    </w:tbl>
    <w:tbl>
      <w:tblPr>
        <w:tblStyle w:val="ScrollInfo"/>
        <w:tblInd w:w="0" w:type="dxa"/>
        <w:tblLook w:val="0180"/>
      </w:tblPr>
      <w:tblGrid>
        <w:gridCol w:w="6198"/>
      </w:tblGrid>
      <w:tr>
        <w:tblPrEx>
          <w:tblInd w:w="0" w:type="dxa"/>
          <w:tblLook w:val="0180"/>
        </w:tblPrEx>
        <w:tc>
          <w:tcPr/>
          <w:p>
            <w:pPr>
              <w:spacing w:before="0" w:beforeAutospacing="0" w:after="0" w:afterAutospacing="0" w:line="240" w:lineRule="auto"/>
              <w:ind w:left="173" w:right="259" w:firstLine="0"/>
              <w:jc w:val="left"/>
              <w:outlineLvl w:val="9"/>
            </w:pPr>
            <w:r>
              <w:t>Une sauvegarde de bas niveau est effectuée à ce stade.</w:t>
            </w:r>
          </w:p>
        </w:tc>
      </w:tr>
    </w:tbl>
    <w:p>
      <w:pPr>
        <w:pStyle w:val="Heading2"/>
      </w:pPr>
      <w:bookmarkStart w:id="170" w:name="scroll-bookmark-127"/>
      <w:bookmarkEnd w:id="170"/>
      <w:bookmarkStart w:id="171" w:name="scroll-bookmark-98"/>
      <w:bookmarkStart w:id="172" w:name="_Toc256000130"/>
      <w:r>
        <w:t>Docker</w:t>
      </w:r>
      <w:bookmarkEnd w:id="172"/>
      <w:bookmarkEnd w:id="171"/>
    </w:p>
    <w:p>
      <w:r>
        <w:t>Docker sert de composante principale pour l’infrastructure du projet.</w:t>
      </w:r>
    </w:p>
    <w:p>
      <w:pPr>
        <w:pStyle w:val="Heading2"/>
      </w:pPr>
      <w:bookmarkStart w:id="173" w:name="scroll-bookmark-128"/>
      <w:bookmarkEnd w:id="173"/>
      <w:bookmarkStart w:id="174" w:name="scroll-bookmark-129"/>
      <w:bookmarkStart w:id="175" w:name="_Toc256000131"/>
      <w:r>
        <w:t>Installation de Docker sur la VM</w:t>
      </w:r>
      <w:bookmarkEnd w:id="175"/>
      <w:bookmarkEnd w:id="174"/>
    </w:p>
    <w:tbl>
      <w:tblPr>
        <w:tblStyle w:val="ScrollInfo"/>
        <w:tblInd w:w="0" w:type="dxa"/>
        <w:tblLook w:val="0180"/>
      </w:tblPr>
      <w:tblGrid>
        <w:gridCol w:w="5753"/>
      </w:tblGrid>
      <w:tr>
        <w:tblPrEx>
          <w:tblInd w:w="0" w:type="dxa"/>
          <w:tblLook w:val="0180"/>
        </w:tblPrEx>
        <w:tc>
          <w:tcPr/>
          <w:p>
            <w:pPr>
              <w:spacing w:before="0" w:beforeAutospacing="0" w:after="0" w:afterAutospacing="0" w:line="240" w:lineRule="auto"/>
              <w:ind w:left="173" w:right="259" w:firstLine="0"/>
              <w:jc w:val="left"/>
              <w:outlineLvl w:val="9"/>
            </w:pPr>
            <w:r>
              <w:t xml:space="preserve">Réf : </w:t>
            </w:r>
            <w:hyperlink r:id="rId40" w:history="1">
              <w:r>
                <w:rPr>
                  <w:rStyle w:val="Hyperlink"/>
                </w:rPr>
                <w:t>https://docs.docker.com/engine/install/ubuntu/</w:t>
              </w:r>
            </w:hyperlink>
          </w:p>
        </w:tc>
      </w:tr>
    </w:tbl>
    <w:p/>
    <w:tbl>
      <w:tblPr>
        <w:tblStyle w:val="ScrollCode"/>
        <w:tblInd w:w="0" w:type="dxa"/>
        <w:tblLook w:val="01E0"/>
      </w:tblPr>
      <w:tblGrid>
        <w:gridCol w:w="8487"/>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Add Docker's official GPG key:</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sudo apt update</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sudo apt install ca-certificates curl</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sudo install -m </w:t>
            </w:r>
            <w:r>
              <w:rPr>
                <w:rStyle w:val="scroll-codedefaultnewcontentvalue"/>
                <w:rFonts w:ascii="Courier New" w:eastAsia="Times New Roman" w:hAnsi="Courier New" w:cs="Times New Roman"/>
                <w:i w:val="0"/>
                <w:iCs w:val="0"/>
                <w:color w:val="009900"/>
                <w:sz w:val="18"/>
                <w:szCs w:val="24"/>
              </w:rPr>
              <w:t>0755</w:t>
            </w:r>
            <w:r>
              <w:rPr>
                <w:rStyle w:val="scroll-codedefaultnewcontentplain"/>
                <w:rFonts w:ascii="Courier New" w:eastAsia="Times New Roman" w:hAnsi="Courier New" w:cs="Times New Roman"/>
                <w:i w:val="0"/>
                <w:iCs w:val="0"/>
                <w:color w:val="000000"/>
                <w:sz w:val="18"/>
                <w:szCs w:val="24"/>
              </w:rPr>
              <w:t xml:space="preserve"> -d /etc/apt/keyrings</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sudo curl -fsSL https:</w:t>
            </w:r>
            <w:r>
              <w:rPr>
                <w:rStyle w:val="scroll-codedefaultnewcontentcomments"/>
                <w:rFonts w:ascii="Courier New" w:eastAsia="Times New Roman" w:hAnsi="Courier New" w:cs="Times New Roman"/>
                <w:i w:val="0"/>
                <w:iCs w:val="0"/>
                <w:color w:val="008200"/>
                <w:sz w:val="18"/>
                <w:szCs w:val="24"/>
              </w:rPr>
              <w:t>//download.docker.com/linux/ubuntu/gpg -o /etc/apt/keyrings/docker.asc</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sudo chmod a+r /etc/apt/keyrings/docker.asc</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Add the repository to Apt sources:</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echo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"deb [arch=$(dpkg --print-architecture) signed-by=/etc/apt/keyrings/docker.asc] https:</w:t>
            </w:r>
            <w:r>
              <w:rPr>
                <w:rStyle w:val="scroll-codedefaultnewcontentcomments"/>
                <w:rFonts w:ascii="Courier New" w:eastAsia="Times New Roman" w:hAnsi="Courier New" w:cs="Times New Roman"/>
                <w:i w:val="0"/>
                <w:iCs w:val="0"/>
                <w:color w:val="008200"/>
                <w:sz w:val="18"/>
                <w:szCs w:val="24"/>
              </w:rPr>
              <w:t>//download.docker.com/linux/ubuntu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 /etc/os-release &amp;&amp; echo </w:t>
            </w:r>
            <w:r>
              <w:rPr>
                <w:rStyle w:val="scroll-codedefaultnewcontentstring"/>
                <w:rFonts w:ascii="Courier New" w:eastAsia="Times New Roman" w:hAnsi="Courier New" w:cs="Times New Roman"/>
                <w:i w:val="0"/>
                <w:iCs w:val="0"/>
                <w:color w:val="003366"/>
                <w:sz w:val="18"/>
                <w:szCs w:val="24"/>
              </w:rPr>
              <w:t>"$VERSION_CODENAME"</w:t>
            </w:r>
            <w:r>
              <w:rPr>
                <w:rStyle w:val="scroll-codedefaultnewcontentplain"/>
                <w:rFonts w:ascii="Courier New" w:eastAsia="Times New Roman" w:hAnsi="Courier New" w:cs="Times New Roman"/>
                <w:i w:val="0"/>
                <w:iCs w:val="0"/>
                <w:color w:val="000000"/>
                <w:sz w:val="18"/>
                <w:szCs w:val="24"/>
              </w:rPr>
              <w:t>) stable" |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  sudo tee /etc/apt/sources.list.d/docker.list &gt; /dev/</w:t>
            </w:r>
            <w:r>
              <w:rPr>
                <w:rStyle w:val="scroll-codedefaultnewcontentkeyword"/>
                <w:rFonts w:ascii="Courier New" w:eastAsia="Times New Roman" w:hAnsi="Courier New" w:cs="Times New Roman"/>
                <w:b/>
                <w:bCs/>
                <w:i w:val="0"/>
                <w:iCs w:val="0"/>
                <w:color w:val="336699"/>
                <w:sz w:val="18"/>
                <w:szCs w:val="24"/>
              </w:rPr>
              <w:t>null</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sudo apt update</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Install the latest version:</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sudo apt install docker-ce docker-ce-cli containerd.io docker-buildx-plugin docker-compose-plugin docker-compose</w:t>
            </w:r>
          </w:p>
        </w:tc>
      </w:tr>
    </w:tbl>
    <w:p>
      <w:pPr>
        <w:pStyle w:val="Heading2"/>
      </w:pPr>
      <w:bookmarkStart w:id="176" w:name="scroll-bookmark-130"/>
      <w:bookmarkEnd w:id="176"/>
      <w:bookmarkStart w:id="177" w:name="scroll-bookmark-131"/>
      <w:bookmarkStart w:id="178" w:name="_Toc256000132"/>
      <w:r>
        <w:t>Configuration</w:t>
      </w:r>
      <w:bookmarkEnd w:id="178"/>
      <w:bookmarkEnd w:id="177"/>
    </w:p>
    <w:tbl>
      <w:tblPr>
        <w:tblStyle w:val="ScrollInfo"/>
        <w:tblInd w:w="0" w:type="dxa"/>
        <w:tblLook w:val="0180"/>
      </w:tblPr>
      <w:tblGrid>
        <w:gridCol w:w="6563"/>
      </w:tblGrid>
      <w:tr>
        <w:tblPrEx>
          <w:tblInd w:w="0" w:type="dxa"/>
          <w:tblLook w:val="0180"/>
        </w:tblPrEx>
        <w:tc>
          <w:tcPr/>
          <w:p>
            <w:pPr>
              <w:spacing w:before="0" w:beforeAutospacing="0" w:after="0" w:afterAutospacing="0" w:line="240" w:lineRule="auto"/>
              <w:ind w:left="173" w:right="259" w:firstLine="0"/>
              <w:jc w:val="left"/>
              <w:outlineLvl w:val="9"/>
            </w:pPr>
            <w:r>
              <w:t xml:space="preserve">Réf: </w:t>
            </w:r>
            <w:hyperlink r:id="rId41" w:history="1">
              <w:r>
                <w:rPr>
                  <w:rStyle w:val="Hyperlink"/>
                </w:rPr>
                <w:t>https://docs.docker.com/engine/install/linux-postinstall/</w:t>
              </w:r>
            </w:hyperlink>
          </w:p>
        </w:tc>
      </w:tr>
    </w:tbl>
    <w:p/>
    <w:tbl>
      <w:tblPr>
        <w:tblStyle w:val="ScrollCode"/>
        <w:tblInd w:w="0" w:type="dxa"/>
        <w:tblLook w:val="01E0"/>
      </w:tblPr>
      <w:tblGrid>
        <w:gridCol w:w="4172"/>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Post-install:</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sudo usermod -aG docker parivision</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newgrp docker</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docker run hello-world</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Auto-start: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sudo systemctl enable docker.service</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sudo systemctl enable containerd.service</w:t>
            </w:r>
          </w:p>
        </w:tc>
      </w:tr>
    </w:tbl>
    <w:p>
      <w:pPr>
        <w:pStyle w:val="Heading2"/>
      </w:pPr>
      <w:bookmarkStart w:id="179" w:name="scroll-bookmark-132"/>
      <w:bookmarkEnd w:id="179"/>
      <w:bookmarkStart w:id="180" w:name="scroll-bookmark-133"/>
      <w:bookmarkStart w:id="181" w:name="_Toc256000133"/>
      <w:r>
        <w:t>Docker-Compose</w:t>
      </w:r>
      <w:bookmarkEnd w:id="181"/>
      <w:bookmarkEnd w:id="180"/>
    </w:p>
    <w:p>
      <w:r>
        <w:t>La configuration complète de Docker repose sur Docker-Compose.</w:t>
      </w:r>
    </w:p>
    <w:p>
      <w:r>
        <w:t xml:space="preserve">Pour cela, le fichier </w:t>
      </w:r>
      <w:r>
        <w:rPr>
          <w:b/>
        </w:rPr>
        <w:t>docker-compose.yml</w:t>
      </w:r>
      <w:r>
        <w:t xml:space="preserve"> qui définie la configuration de PariVision est intégré au processus de démarrage. : </w:t>
      </w:r>
      <w:hyperlink r:id="rId42" w:history="1">
        <w:r>
          <w:rPr>
            <w:rStyle w:val="Hyperlink"/>
          </w:rPr>
          <w:t>https://github.com/DataScientest-Studio/DEC24_MLOPS_PARIS_SPORTIFS/blob/master/docker-compose.yml</w:t>
        </w:r>
      </w:hyperlink>
    </w:p>
    <w:p>
      <w:r>
        <w:t>Pour tester, executer manuellement le lancement de l’infrastructure Docker ainsi :</w:t>
      </w:r>
    </w:p>
    <w:tbl>
      <w:tblPr>
        <w:tblStyle w:val="ScrollCode"/>
        <w:tblInd w:w="0" w:type="dxa"/>
        <w:tblLook w:val="01E0"/>
      </w:tblPr>
      <w:tblGrid>
        <w:gridCol w:w="8487"/>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docker-compose up </w:t>
            </w:r>
            <w:r>
              <w:rPr>
                <w:rStyle w:val="scroll-codedefaultnewcontentplain"/>
                <w:rFonts w:ascii="Courier New" w:eastAsia="Times New Roman" w:hAnsi="Courier New" w:cs="Times New Roman"/>
                <w:i w:val="0"/>
                <w:iCs w:val="0"/>
                <w:color w:val="000000"/>
                <w:sz w:val="18"/>
                <w:szCs w:val="24"/>
              </w:rPr>
              <w:t>/home/parivision/DEC24_MLOPS_PARIS_SPORTIFS/docker-compose</w:t>
            </w:r>
            <w:r>
              <w:rPr>
                <w:rStyle w:val="scroll-codedefaultnewcontentplain"/>
                <w:rFonts w:ascii="Courier New" w:eastAsia="Times New Roman" w:hAnsi="Courier New" w:cs="Times New Roman"/>
                <w:i w:val="0"/>
                <w:iCs w:val="0"/>
                <w:color w:val="000000"/>
                <w:sz w:val="18"/>
                <w:szCs w:val="24"/>
              </w:rPr>
              <w:t>.yml</w:t>
            </w:r>
          </w:p>
        </w:tc>
      </w:tr>
    </w:tbl>
    <w:p>
      <w:r>
        <w:t>L’ensemble des services devraient être accessibles.</w:t>
      </w:r>
    </w:p>
    <w:p>
      <w:r>
        <w:t>Le service PORTAINER permet d’administrer sur une interface web toute la configuration Docker, accessible sur le port 9443. Par exemple, pour lister tous les containers :</w:t>
      </w:r>
    </w:p>
    <w:p>
      <w:hyperlink r:id="rId43" w:history="1">
        <w:r>
          <w:rPr>
            <w:rStyle w:val="Hyperlink"/>
          </w:rPr>
          <w:t>https://parivision.heuzef.com:9443/#!/2/docker/containers</w:t>
        </w:r>
      </w:hyperlink>
    </w:p>
    <w:p/>
    <w:tbl>
      <w:tblPr>
        <w:tblStyle w:val="ScrollInfo"/>
        <w:tblInd w:w="0" w:type="dxa"/>
        <w:tblLook w:val="0180"/>
      </w:tblPr>
      <w:tblGrid>
        <w:gridCol w:w="6198"/>
      </w:tblGrid>
      <w:tr>
        <w:tblPrEx>
          <w:tblInd w:w="0" w:type="dxa"/>
          <w:tblLook w:val="0180"/>
        </w:tblPrEx>
        <w:tc>
          <w:tcPr/>
          <w:p>
            <w:pPr>
              <w:spacing w:before="0" w:beforeAutospacing="0" w:after="0" w:afterAutospacing="0" w:line="240" w:lineRule="auto"/>
              <w:ind w:left="173" w:right="259" w:firstLine="0"/>
              <w:jc w:val="left"/>
              <w:outlineLvl w:val="9"/>
            </w:pPr>
            <w:r>
              <w:t>Une sauvegarde de bas niveau est effectuée à ce stade.</w:t>
            </w:r>
          </w:p>
        </w:tc>
      </w:tr>
    </w:tbl>
    <w:p>
      <w:pPr>
        <w:pStyle w:val="Heading2"/>
      </w:pPr>
      <w:bookmarkStart w:id="182" w:name="scroll-bookmark-134"/>
      <w:bookmarkEnd w:id="182"/>
      <w:bookmarkStart w:id="183" w:name="scroll-bookmark-99"/>
      <w:bookmarkStart w:id="184" w:name="_Toc256000134"/>
      <w:r>
        <w:t>Homer</w:t>
      </w:r>
      <w:bookmarkEnd w:id="184"/>
      <w:bookmarkEnd w:id="183"/>
    </w:p>
    <w:p>
      <w:pPr>
        <w:pStyle w:val="Heading2"/>
      </w:pPr>
      <w:bookmarkStart w:id="185" w:name="scroll-bookmark-135"/>
      <w:bookmarkEnd w:id="185"/>
      <w:bookmarkStart w:id="186" w:name="scroll-bookmark-136"/>
      <w:bookmarkStart w:id="187" w:name="_Toc256000135"/>
      <w:r>
        <w:t>Description</w:t>
      </w:r>
      <w:bookmarkEnd w:id="187"/>
      <w:bookmarkEnd w:id="186"/>
    </w:p>
    <w:p>
      <w:r>
        <w:t>Homer est un portail statique personnalisable servant de point d’entrée du projet pour lister et accéder rapidement aux différents services du projet.</w:t>
      </w:r>
    </w:p>
    <w:p>
      <w:r>
        <w:t xml:space="preserve">Dépôt du projet :homer: </w:t>
      </w:r>
      <w:hyperlink r:id="rId44" w:history="1">
        <w:r>
          <w:rPr>
            <w:rStyle w:val="Hyperlink"/>
          </w:rPr>
          <w:t>https://github.com/bastienwirtz/homer</w:t>
        </w:r>
      </w:hyperlink>
    </w:p>
    <w:p>
      <w:r>
        <w:t xml:space="preserve">L’adresse d’accès est le domaine principale du projet : </w:t>
      </w:r>
      <w:hyperlink r:id="rId45" w:history="1">
        <w:r>
          <w:rPr>
            <w:rStyle w:val="Hyperlink"/>
          </w:rPr>
          <w:t>https://parivision.heuzef.com</w:t>
        </w:r>
      </w:hyperlink>
    </w:p>
    <w:p>
      <w:r>
        <w:t xml:space="preserve">La configuration du Dashboard de Homer s’effectue directement sur le dépôt GIT, dossier </w:t>
      </w:r>
      <w:r>
        <w:rPr>
          <w:b/>
        </w:rPr>
        <w:t>“homer”</w:t>
      </w:r>
      <w:r>
        <w:t xml:space="preserve"> : </w:t>
      </w:r>
      <w:hyperlink r:id="rId46" w:history="1">
        <w:r>
          <w:rPr>
            <w:rStyle w:val="Hyperlink"/>
          </w:rPr>
          <w:t>https://github.com/DataScientest-Studio/DEC24_MLOPS_PARIS_SPORTIFS/tree/master/homer</w:t>
        </w:r>
      </w:hyperlink>
    </w:p>
    <w:p>
      <w:r>
        <w:t>Le portail est configuré via un simple fichier YAML.</w:t>
      </w:r>
    </w:p>
    <w:p>
      <w:pPr>
        <w:pStyle w:val="Heading2"/>
      </w:pPr>
      <w:bookmarkStart w:id="188" w:name="scroll-bookmark-137"/>
      <w:bookmarkEnd w:id="188"/>
      <w:bookmarkStart w:id="189" w:name="scroll-bookmark-100"/>
      <w:bookmarkStart w:id="190" w:name="_Toc256000136"/>
      <w:r>
        <w:t>Jenkins</w:t>
      </w:r>
      <w:bookmarkEnd w:id="190"/>
      <w:bookmarkEnd w:id="189"/>
    </w:p>
    <w:p>
      <w:pPr>
        <w:pStyle w:val="Heading2"/>
      </w:pPr>
      <w:bookmarkStart w:id="191" w:name="scroll-bookmark-138"/>
      <w:bookmarkEnd w:id="191"/>
      <w:bookmarkStart w:id="192" w:name="scroll-bookmark-139"/>
      <w:bookmarkStart w:id="193" w:name="_Toc256000137"/>
      <w:r>
        <w:t>Installation</w:t>
      </w:r>
      <w:bookmarkEnd w:id="193"/>
      <w:bookmarkEnd w:id="192"/>
    </w:p>
    <w:p>
      <w:r>
        <w:t>L’installation de Jenkins ne sera pas containérisé car le projet est sur une VM unique et le nœud maître doit avoir la possibilité de gérer les instances docker du projet. La méthode DooD n’est pas favorisée ici.</w:t>
      </w:r>
    </w:p>
    <w:tbl>
      <w:tblPr>
        <w:tblStyle w:val="ScrollCode"/>
        <w:tblInd w:w="0" w:type="dxa"/>
        <w:tblLook w:val="01E0"/>
      </w:tblPr>
      <w:tblGrid>
        <w:gridCol w:w="8487"/>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functions"/>
                <w:rFonts w:ascii="Courier New" w:eastAsia="Times New Roman" w:hAnsi="Courier New" w:cs="Times New Roman"/>
                <w:i w:val="0"/>
                <w:iCs w:val="0"/>
                <w:color w:val="FF1493"/>
                <w:sz w:val="18"/>
                <w:szCs w:val="24"/>
              </w:rPr>
              <w:t>sudo</w:t>
            </w:r>
            <w:r>
              <w:rPr>
                <w:rStyle w:val="scroll-codedefaultnewcontentplain"/>
                <w:rFonts w:ascii="Courier New" w:eastAsia="Times New Roman" w:hAnsi="Courier New" w:cs="Times New Roman"/>
                <w:i w:val="0"/>
                <w:iCs w:val="0"/>
                <w:color w:val="000000"/>
                <w:sz w:val="18"/>
                <w:szCs w:val="24"/>
              </w:rPr>
              <w:t xml:space="preserve"> wget -O </w:t>
            </w:r>
            <w:r>
              <w:rPr>
                <w:rStyle w:val="scroll-codedefaultnewcontentplain"/>
                <w:rFonts w:ascii="Courier New" w:eastAsia="Times New Roman" w:hAnsi="Courier New" w:cs="Times New Roman"/>
                <w:i w:val="0"/>
                <w:iCs w:val="0"/>
                <w:color w:val="000000"/>
                <w:sz w:val="18"/>
                <w:szCs w:val="24"/>
              </w:rPr>
              <w:t>/usr/share/keyrings/jenkins-keyring</w:t>
            </w:r>
            <w:r>
              <w:rPr>
                <w:rStyle w:val="scroll-codedefaultnewcontentplain"/>
                <w:rFonts w:ascii="Courier New" w:eastAsia="Times New Roman" w:hAnsi="Courier New" w:cs="Times New Roman"/>
                <w:i w:val="0"/>
                <w:iCs w:val="0"/>
                <w:color w:val="000000"/>
                <w:sz w:val="18"/>
                <w:szCs w:val="24"/>
              </w:rPr>
              <w:t>.asc https:</w:t>
            </w:r>
            <w:r>
              <w:rPr>
                <w:rStyle w:val="scroll-codedefaultnewcontentplain"/>
                <w:rFonts w:ascii="Courier New" w:eastAsia="Times New Roman" w:hAnsi="Courier New" w:cs="Times New Roman"/>
                <w:i w:val="0"/>
                <w:iCs w:val="0"/>
                <w:color w:val="000000"/>
                <w:sz w:val="18"/>
                <w:szCs w:val="24"/>
              </w:rPr>
              <w:t>//pkg</w:t>
            </w:r>
            <w:r>
              <w:rPr>
                <w:rStyle w:val="scroll-codedefaultnewcontentplain"/>
                <w:rFonts w:ascii="Courier New" w:eastAsia="Times New Roman" w:hAnsi="Courier New" w:cs="Times New Roman"/>
                <w:i w:val="0"/>
                <w:iCs w:val="0"/>
                <w:color w:val="000000"/>
                <w:sz w:val="18"/>
                <w:szCs w:val="24"/>
              </w:rPr>
              <w:t>.jenkins.io</w:t>
            </w:r>
            <w:r>
              <w:rPr>
                <w:rStyle w:val="scroll-codedefaultnewcontentplain"/>
                <w:rFonts w:ascii="Courier New" w:eastAsia="Times New Roman" w:hAnsi="Courier New" w:cs="Times New Roman"/>
                <w:i w:val="0"/>
                <w:iCs w:val="0"/>
                <w:color w:val="000000"/>
                <w:sz w:val="18"/>
                <w:szCs w:val="24"/>
              </w:rPr>
              <w:t>/debian-stable/jenkins</w:t>
            </w:r>
            <w:r>
              <w:rPr>
                <w:rStyle w:val="scroll-codedefaultnewcontentplain"/>
                <w:rFonts w:ascii="Courier New" w:eastAsia="Times New Roman" w:hAnsi="Courier New" w:cs="Times New Roman"/>
                <w:i w:val="0"/>
                <w:iCs w:val="0"/>
                <w:color w:val="000000"/>
                <w:sz w:val="18"/>
                <w:szCs w:val="24"/>
              </w:rPr>
              <w:t>.io-2023.key</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functions"/>
                <w:rFonts w:ascii="Courier New" w:eastAsia="Times New Roman" w:hAnsi="Courier New" w:cs="Times New Roman"/>
                <w:i w:val="0"/>
                <w:iCs w:val="0"/>
                <w:color w:val="FF1493"/>
                <w:sz w:val="18"/>
                <w:szCs w:val="24"/>
              </w:rPr>
              <w:t>echo</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"deb [signed-by=/usr/share/keyrings/jenkins-keyring.asc]"</w:t>
            </w:r>
            <w:r>
              <w:rPr>
                <w:rStyle w:val="scroll-codedefaultnewcontentplain"/>
                <w:rFonts w:ascii="Courier New" w:eastAsia="Times New Roman" w:hAnsi="Courier New" w:cs="Times New Roman"/>
                <w:i w:val="0"/>
                <w:iCs w:val="0"/>
                <w:color w:val="000000"/>
                <w:sz w:val="18"/>
                <w:szCs w:val="24"/>
              </w:rPr>
              <w:t xml:space="preserve"> https:</w:t>
            </w:r>
            <w:r>
              <w:rPr>
                <w:rStyle w:val="scroll-codedefaultnewcontentplain"/>
                <w:rFonts w:ascii="Courier New" w:eastAsia="Times New Roman" w:hAnsi="Courier New" w:cs="Times New Roman"/>
                <w:i w:val="0"/>
                <w:iCs w:val="0"/>
                <w:color w:val="000000"/>
                <w:sz w:val="18"/>
                <w:szCs w:val="24"/>
              </w:rPr>
              <w:t>//pkg</w:t>
            </w:r>
            <w:r>
              <w:rPr>
                <w:rStyle w:val="scroll-codedefaultnewcontentplain"/>
                <w:rFonts w:ascii="Courier New" w:eastAsia="Times New Roman" w:hAnsi="Courier New" w:cs="Times New Roman"/>
                <w:i w:val="0"/>
                <w:iCs w:val="0"/>
                <w:color w:val="000000"/>
                <w:sz w:val="18"/>
                <w:szCs w:val="24"/>
              </w:rPr>
              <w:t>.jenkins.io</w:t>
            </w:r>
            <w:r>
              <w:rPr>
                <w:rStyle w:val="scroll-codedefaultnewcontentplain"/>
                <w:rFonts w:ascii="Courier New" w:eastAsia="Times New Roman" w:hAnsi="Courier New" w:cs="Times New Roman"/>
                <w:i w:val="0"/>
                <w:iCs w:val="0"/>
                <w:color w:val="000000"/>
                <w:sz w:val="18"/>
                <w:szCs w:val="24"/>
              </w:rPr>
              <w:t>/debian-stable</w:t>
            </w:r>
            <w:r>
              <w:rPr>
                <w:rStyle w:val="scroll-codedefaultnewcontentplain"/>
                <w:rFonts w:ascii="Courier New" w:eastAsia="Times New Roman" w:hAnsi="Courier New" w:cs="Times New Roman"/>
                <w:i w:val="0"/>
                <w:iCs w:val="0"/>
                <w:color w:val="000000"/>
                <w:sz w:val="18"/>
                <w:szCs w:val="24"/>
              </w:rPr>
              <w:t xml:space="preserve"> binary/ | </w:t>
            </w:r>
            <w:r>
              <w:rPr>
                <w:rStyle w:val="scroll-codedefaultnewcontentfunctions"/>
                <w:rFonts w:ascii="Courier New" w:eastAsia="Times New Roman" w:hAnsi="Courier New" w:cs="Times New Roman"/>
                <w:i w:val="0"/>
                <w:iCs w:val="0"/>
                <w:color w:val="FF1493"/>
                <w:sz w:val="18"/>
                <w:szCs w:val="24"/>
              </w:rPr>
              <w:t>sudo</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functions"/>
                <w:rFonts w:ascii="Courier New" w:eastAsia="Times New Roman" w:hAnsi="Courier New" w:cs="Times New Roman"/>
                <w:i w:val="0"/>
                <w:iCs w:val="0"/>
                <w:color w:val="FF1493"/>
                <w:sz w:val="18"/>
                <w:szCs w:val="24"/>
              </w:rPr>
              <w:t>tee</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plain"/>
                <w:rFonts w:ascii="Courier New" w:eastAsia="Times New Roman" w:hAnsi="Courier New" w:cs="Times New Roman"/>
                <w:i w:val="0"/>
                <w:iCs w:val="0"/>
                <w:color w:val="000000"/>
                <w:sz w:val="18"/>
                <w:szCs w:val="24"/>
              </w:rPr>
              <w:t>/etc/apt/sources</w:t>
            </w:r>
            <w:r>
              <w:rPr>
                <w:rStyle w:val="scroll-codedefaultnewcontentplain"/>
                <w:rFonts w:ascii="Courier New" w:eastAsia="Times New Roman" w:hAnsi="Courier New" w:cs="Times New Roman"/>
                <w:i w:val="0"/>
                <w:iCs w:val="0"/>
                <w:color w:val="000000"/>
                <w:sz w:val="18"/>
                <w:szCs w:val="24"/>
              </w:rPr>
              <w:t>.list.d</w:t>
            </w:r>
            <w:r>
              <w:rPr>
                <w:rStyle w:val="scroll-codedefaultnewcontentplain"/>
                <w:rFonts w:ascii="Courier New" w:eastAsia="Times New Roman" w:hAnsi="Courier New" w:cs="Times New Roman"/>
                <w:i w:val="0"/>
                <w:iCs w:val="0"/>
                <w:color w:val="000000"/>
                <w:sz w:val="18"/>
                <w:szCs w:val="24"/>
              </w:rPr>
              <w:t>/jenkins</w:t>
            </w:r>
            <w:r>
              <w:rPr>
                <w:rStyle w:val="scroll-codedefaultnewcontentplain"/>
                <w:rFonts w:ascii="Courier New" w:eastAsia="Times New Roman" w:hAnsi="Courier New" w:cs="Times New Roman"/>
                <w:i w:val="0"/>
                <w:iCs w:val="0"/>
                <w:color w:val="000000"/>
                <w:sz w:val="18"/>
                <w:szCs w:val="24"/>
              </w:rPr>
              <w:t xml:space="preserve">.list &gt; </w:t>
            </w:r>
            <w:r>
              <w:rPr>
                <w:rStyle w:val="scroll-codedefaultnewcontentplain"/>
                <w:rFonts w:ascii="Courier New" w:eastAsia="Times New Roman" w:hAnsi="Courier New" w:cs="Times New Roman"/>
                <w:i w:val="0"/>
                <w:iCs w:val="0"/>
                <w:color w:val="000000"/>
                <w:sz w:val="18"/>
                <w:szCs w:val="24"/>
              </w:rPr>
              <w:t>/dev/null</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functions"/>
                <w:rFonts w:ascii="Courier New" w:eastAsia="Times New Roman" w:hAnsi="Courier New" w:cs="Times New Roman"/>
                <w:i w:val="0"/>
                <w:iCs w:val="0"/>
                <w:color w:val="FF1493"/>
                <w:sz w:val="18"/>
                <w:szCs w:val="24"/>
              </w:rPr>
              <w:t>sudo</w:t>
            </w:r>
            <w:r>
              <w:rPr>
                <w:rStyle w:val="scroll-codedefaultnewcontentplain"/>
                <w:rFonts w:ascii="Courier New" w:eastAsia="Times New Roman" w:hAnsi="Courier New" w:cs="Times New Roman"/>
                <w:i w:val="0"/>
                <w:iCs w:val="0"/>
                <w:color w:val="000000"/>
                <w:sz w:val="18"/>
                <w:szCs w:val="24"/>
              </w:rPr>
              <w:t xml:space="preserve"> apt-get update</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functions"/>
                <w:rFonts w:ascii="Courier New" w:eastAsia="Times New Roman" w:hAnsi="Courier New" w:cs="Times New Roman"/>
                <w:i w:val="0"/>
                <w:iCs w:val="0"/>
                <w:color w:val="FF1493"/>
                <w:sz w:val="18"/>
                <w:szCs w:val="24"/>
              </w:rPr>
              <w:t>sudo</w:t>
            </w:r>
            <w:r>
              <w:rPr>
                <w:rStyle w:val="scroll-codedefaultnewcontentplain"/>
                <w:rFonts w:ascii="Courier New" w:eastAsia="Times New Roman" w:hAnsi="Courier New" w:cs="Times New Roman"/>
                <w:i w:val="0"/>
                <w:iCs w:val="0"/>
                <w:color w:val="000000"/>
                <w:sz w:val="18"/>
                <w:szCs w:val="24"/>
              </w:rPr>
              <w:t xml:space="preserve"> apt </w:t>
            </w:r>
            <w:r>
              <w:rPr>
                <w:rStyle w:val="scroll-codedefaultnewcontentfunctions"/>
                <w:rFonts w:ascii="Courier New" w:eastAsia="Times New Roman" w:hAnsi="Courier New" w:cs="Times New Roman"/>
                <w:i w:val="0"/>
                <w:iCs w:val="0"/>
                <w:color w:val="FF1493"/>
                <w:sz w:val="18"/>
                <w:szCs w:val="24"/>
              </w:rPr>
              <w:t>install</w:t>
            </w:r>
            <w:r>
              <w:rPr>
                <w:rStyle w:val="scroll-codedefaultnewcontentplain"/>
                <w:rFonts w:ascii="Courier New" w:eastAsia="Times New Roman" w:hAnsi="Courier New" w:cs="Times New Roman"/>
                <w:i w:val="0"/>
                <w:iCs w:val="0"/>
                <w:color w:val="000000"/>
                <w:sz w:val="18"/>
                <w:szCs w:val="24"/>
              </w:rPr>
              <w:t xml:space="preserve"> -y fontconfig openjdk-17-jre jenkins</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functions"/>
                <w:rFonts w:ascii="Courier New" w:eastAsia="Times New Roman" w:hAnsi="Courier New" w:cs="Times New Roman"/>
                <w:i w:val="0"/>
                <w:iCs w:val="0"/>
                <w:color w:val="FF1493"/>
                <w:sz w:val="18"/>
                <w:szCs w:val="24"/>
              </w:rPr>
              <w:t>sudo</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functions"/>
                <w:rFonts w:ascii="Courier New" w:eastAsia="Times New Roman" w:hAnsi="Courier New" w:cs="Times New Roman"/>
                <w:i w:val="0"/>
                <w:iCs w:val="0"/>
                <w:color w:val="FF1493"/>
                <w:sz w:val="18"/>
                <w:szCs w:val="24"/>
              </w:rPr>
              <w:t>usermod</w:t>
            </w:r>
            <w:r>
              <w:rPr>
                <w:rStyle w:val="scroll-codedefaultnewcontentplain"/>
                <w:rFonts w:ascii="Courier New" w:eastAsia="Times New Roman" w:hAnsi="Courier New" w:cs="Times New Roman"/>
                <w:i w:val="0"/>
                <w:iCs w:val="0"/>
                <w:color w:val="000000"/>
                <w:sz w:val="18"/>
                <w:szCs w:val="24"/>
              </w:rPr>
              <w:t xml:space="preserve"> -aG docker jenkins</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functions"/>
                <w:rFonts w:ascii="Courier New" w:eastAsia="Times New Roman" w:hAnsi="Courier New" w:cs="Times New Roman"/>
                <w:i w:val="0"/>
                <w:iCs w:val="0"/>
                <w:color w:val="FF1493"/>
                <w:sz w:val="18"/>
                <w:szCs w:val="24"/>
              </w:rPr>
              <w:t>sudo</w:t>
            </w:r>
            <w:r>
              <w:rPr>
                <w:rStyle w:val="scroll-codedefaultnewcontentplain"/>
                <w:rFonts w:ascii="Courier New" w:eastAsia="Times New Roman" w:hAnsi="Courier New" w:cs="Times New Roman"/>
                <w:i w:val="0"/>
                <w:iCs w:val="0"/>
                <w:color w:val="000000"/>
                <w:sz w:val="18"/>
                <w:szCs w:val="24"/>
              </w:rPr>
              <w:t xml:space="preserve"> systemctl restart docker</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functions"/>
                <w:rFonts w:ascii="Courier New" w:eastAsia="Times New Roman" w:hAnsi="Courier New" w:cs="Times New Roman"/>
                <w:i w:val="0"/>
                <w:iCs w:val="0"/>
                <w:color w:val="FF1493"/>
                <w:sz w:val="18"/>
                <w:szCs w:val="24"/>
              </w:rPr>
              <w:t>sudo</w:t>
            </w:r>
            <w:r>
              <w:rPr>
                <w:rStyle w:val="scroll-codedefaultnewcontentplain"/>
                <w:rFonts w:ascii="Courier New" w:eastAsia="Times New Roman" w:hAnsi="Courier New" w:cs="Times New Roman"/>
                <w:i w:val="0"/>
                <w:iCs w:val="0"/>
                <w:color w:val="000000"/>
                <w:sz w:val="18"/>
                <w:szCs w:val="24"/>
              </w:rPr>
              <w:t xml:space="preserve"> systemctl </w:t>
            </w:r>
            <w:r>
              <w:rPr>
                <w:rStyle w:val="scroll-codedefaultnewcontentfunctions"/>
                <w:rFonts w:ascii="Courier New" w:eastAsia="Times New Roman" w:hAnsi="Courier New" w:cs="Times New Roman"/>
                <w:i w:val="0"/>
                <w:iCs w:val="0"/>
                <w:color w:val="FF1493"/>
                <w:sz w:val="18"/>
                <w:szCs w:val="24"/>
              </w:rPr>
              <w:t>enable</w:t>
            </w:r>
            <w:r>
              <w:rPr>
                <w:rStyle w:val="scroll-codedefaultnewcontentplain"/>
                <w:rFonts w:ascii="Courier New" w:eastAsia="Times New Roman" w:hAnsi="Courier New" w:cs="Times New Roman"/>
                <w:i w:val="0"/>
                <w:iCs w:val="0"/>
                <w:color w:val="000000"/>
                <w:sz w:val="18"/>
                <w:szCs w:val="24"/>
              </w:rPr>
              <w:t xml:space="preserve"> jenkins</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functions"/>
                <w:rFonts w:ascii="Courier New" w:eastAsia="Times New Roman" w:hAnsi="Courier New" w:cs="Times New Roman"/>
                <w:i w:val="0"/>
                <w:iCs w:val="0"/>
                <w:color w:val="FF1493"/>
                <w:sz w:val="18"/>
                <w:szCs w:val="24"/>
              </w:rPr>
              <w:t>sudo</w:t>
            </w:r>
            <w:r>
              <w:rPr>
                <w:rStyle w:val="scroll-codedefaultnewcontentplain"/>
                <w:rFonts w:ascii="Courier New" w:eastAsia="Times New Roman" w:hAnsi="Courier New" w:cs="Times New Roman"/>
                <w:i w:val="0"/>
                <w:iCs w:val="0"/>
                <w:color w:val="000000"/>
                <w:sz w:val="18"/>
                <w:szCs w:val="24"/>
              </w:rPr>
              <w:t xml:space="preserve"> systemctl stop jenkins</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functions"/>
                <w:rFonts w:ascii="Courier New" w:eastAsia="Times New Roman" w:hAnsi="Courier New" w:cs="Times New Roman"/>
                <w:i w:val="0"/>
                <w:iCs w:val="0"/>
                <w:color w:val="FF1493"/>
                <w:sz w:val="18"/>
                <w:szCs w:val="24"/>
              </w:rPr>
              <w:t>sudo</w:t>
            </w:r>
            <w:r>
              <w:rPr>
                <w:rStyle w:val="scroll-codedefaultnewcontentplain"/>
                <w:rFonts w:ascii="Courier New" w:eastAsia="Times New Roman" w:hAnsi="Courier New" w:cs="Times New Roman"/>
                <w:i w:val="0"/>
                <w:iCs w:val="0"/>
                <w:color w:val="000000"/>
                <w:sz w:val="18"/>
                <w:szCs w:val="24"/>
              </w:rPr>
              <w:t xml:space="preserve"> systemctl start jenkins</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functions"/>
                <w:rFonts w:ascii="Courier New" w:eastAsia="Times New Roman" w:hAnsi="Courier New" w:cs="Times New Roman"/>
                <w:i w:val="0"/>
                <w:iCs w:val="0"/>
                <w:color w:val="FF1493"/>
                <w:sz w:val="18"/>
                <w:szCs w:val="24"/>
              </w:rPr>
              <w:t>sudo</w:t>
            </w:r>
            <w:r>
              <w:rPr>
                <w:rStyle w:val="scroll-codedefaultnewcontentplain"/>
                <w:rFonts w:ascii="Courier New" w:eastAsia="Times New Roman" w:hAnsi="Courier New" w:cs="Times New Roman"/>
                <w:i w:val="0"/>
                <w:iCs w:val="0"/>
                <w:color w:val="000000"/>
                <w:sz w:val="18"/>
                <w:szCs w:val="24"/>
              </w:rPr>
              <w:t xml:space="preserve"> systemctl status jenkins</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Fonts w:ascii="Courier New" w:eastAsia="Times New Roman" w:hAnsi="Courier New" w:cs="Times New Roman"/>
                <w:i w:val="0"/>
                <w:iCs w:val="0"/>
                <w:sz w:val="18"/>
                <w:szCs w:val="24"/>
              </w:rPr>
              <w:t> </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functions"/>
                <w:rFonts w:ascii="Courier New" w:eastAsia="Times New Roman" w:hAnsi="Courier New" w:cs="Times New Roman"/>
                <w:i w:val="0"/>
                <w:iCs w:val="0"/>
                <w:color w:val="FF1493"/>
                <w:sz w:val="18"/>
                <w:szCs w:val="24"/>
              </w:rPr>
              <w:t>sudo</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functions"/>
                <w:rFonts w:ascii="Courier New" w:eastAsia="Times New Roman" w:hAnsi="Courier New" w:cs="Times New Roman"/>
                <w:i w:val="0"/>
                <w:iCs w:val="0"/>
                <w:color w:val="FF1493"/>
                <w:sz w:val="18"/>
                <w:szCs w:val="24"/>
              </w:rPr>
              <w:t>cat</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plain"/>
                <w:rFonts w:ascii="Courier New" w:eastAsia="Times New Roman" w:hAnsi="Courier New" w:cs="Times New Roman"/>
                <w:i w:val="0"/>
                <w:iCs w:val="0"/>
                <w:color w:val="000000"/>
                <w:sz w:val="18"/>
                <w:szCs w:val="24"/>
              </w:rPr>
              <w:t>/var/lib/jenkins/secrets/initialAdminPassword</w:t>
            </w:r>
          </w:p>
        </w:tc>
      </w:tr>
    </w:tbl>
    <w:p>
      <w:r>
        <w:t xml:space="preserve">Se rendre sur l’instance, port </w:t>
      </w:r>
      <w:r>
        <w:rPr>
          <w:b/>
        </w:rPr>
        <w:t>8080</w:t>
      </w:r>
      <w:r>
        <w:t xml:space="preserve">, pour déverrouiller l’installation avec le </w:t>
      </w:r>
      <w:r>
        <w:rPr>
          <w:rStyle w:val="ScrollInlineCode"/>
          <w:rFonts w:ascii="Courier New" w:eastAsia="Times New Roman" w:hAnsi="Courier New" w:cs="Times New Roman"/>
          <w:b w:val="0"/>
          <w:bCs w:val="0"/>
          <w:i w:val="0"/>
          <w:iCs w:val="0"/>
          <w:caps w:val="0"/>
          <w:smallCaps w:val="0"/>
          <w:strike w:val="0"/>
          <w:dstrike w:val="0"/>
          <w:outline w:val="0"/>
          <w:shadow w:val="0"/>
          <w:emboss w:val="0"/>
          <w:imprint w:val="0"/>
          <w:noProof w:val="0"/>
          <w:vanish w:val="0"/>
          <w:color w:val="auto"/>
          <w:spacing w:val="0"/>
          <w:w w:val="100"/>
          <w:kern w:val="0"/>
          <w:position w:val="0"/>
          <w:sz w:val="20"/>
          <w:szCs w:val="24"/>
          <w:highlight w:val="none"/>
          <w:u w:val="none" w:color="auto"/>
          <w:effect w:val="none"/>
          <w:bdr w:val="none" w:sz="0" w:space="0" w:color="auto"/>
          <w:shd w:val="clear" w:color="auto" w:fill="F4F5F7"/>
          <w:vertAlign w:val="baseline"/>
          <w:rtl w:val="0"/>
          <w:cs w:val="0"/>
          <w:lang w:val="en-US" w:eastAsia="en-US" w:bidi="ar-SA"/>
        </w:rPr>
        <w:t>initialAdminPassword</w:t>
      </w:r>
      <w:r>
        <w:t>.</w:t>
      </w:r>
    </w:p>
    <w:p>
      <w:pPr>
        <w:pStyle w:val="Heading2"/>
      </w:pPr>
      <w:bookmarkStart w:id="194" w:name="scroll-bookmark-140"/>
      <w:bookmarkEnd w:id="194"/>
      <w:bookmarkStart w:id="195" w:name="scroll-bookmark-141"/>
      <w:bookmarkStart w:id="196" w:name="_Toc256000138"/>
      <w:r>
        <w:t>Configuration</w:t>
      </w:r>
      <w:bookmarkEnd w:id="196"/>
      <w:bookmarkEnd w:id="195"/>
    </w:p>
    <w:p>
      <w:pPr>
        <w:numPr>
          <w:ilvl w:val="0"/>
          <w:numId w:val="55"/>
        </w:numPr>
      </w:pPr>
      <w:r>
        <w:t>Démarrer l'installation des plugins communautaires recommandés.</w:t>
      </w:r>
    </w:p>
    <w:p>
      <w:pPr>
        <w:numPr>
          <w:ilvl w:val="0"/>
          <w:numId w:val="55"/>
        </w:numPr>
      </w:pPr>
      <w:r>
        <w:t>Créer le compte administrateur.</w:t>
      </w:r>
    </w:p>
    <w:p>
      <w:pPr>
        <w:pStyle w:val="Heading2"/>
      </w:pPr>
      <w:bookmarkStart w:id="197" w:name="scroll-bookmark-142"/>
      <w:bookmarkEnd w:id="197"/>
      <w:bookmarkStart w:id="198" w:name="scroll-bookmark-143"/>
      <w:bookmarkStart w:id="199" w:name="_Toc256000139"/>
      <w:r>
        <w:t>Plugins</w:t>
      </w:r>
      <w:bookmarkEnd w:id="199"/>
      <w:bookmarkEnd w:id="198"/>
    </w:p>
    <w:p>
      <w:r>
        <w:t>Installer les plugins suivants :</w:t>
      </w:r>
    </w:p>
    <w:p>
      <w:pPr>
        <w:numPr>
          <w:ilvl w:val="0"/>
          <w:numId w:val="56"/>
        </w:numPr>
      </w:pPr>
      <w:r>
        <w:t>GitHub Integration</w:t>
      </w:r>
    </w:p>
    <w:p>
      <w:pPr>
        <w:numPr>
          <w:ilvl w:val="0"/>
          <w:numId w:val="56"/>
        </w:numPr>
      </w:pPr>
      <w:r>
        <w:t>Blue Ocean</w:t>
      </w:r>
    </w:p>
    <w:p>
      <w:pPr>
        <w:numPr>
          <w:ilvl w:val="0"/>
          <w:numId w:val="56"/>
        </w:numPr>
      </w:pPr>
      <w:r>
        <w:t>AnsiColor</w:t>
      </w:r>
    </w:p>
    <w:p>
      <w:pPr>
        <w:pStyle w:val="Heading2"/>
      </w:pPr>
      <w:bookmarkStart w:id="200" w:name="scroll-bookmark-144"/>
      <w:bookmarkEnd w:id="200"/>
      <w:bookmarkStart w:id="201" w:name="scroll-bookmark-145"/>
      <w:bookmarkStart w:id="202" w:name="_Toc256000140"/>
      <w:r>
        <w:t>Créer un agent parivision</w:t>
      </w:r>
      <w:bookmarkEnd w:id="202"/>
      <w:bookmarkEnd w:id="201"/>
    </w:p>
    <w:p>
      <w:r>
        <w:t>L’utilisateur Jenkins ne dispose pas des mêmes permissions que l’utilisateur parivision.</w:t>
      </w:r>
      <w:r>
        <w:br/>
      </w:r>
      <w:r>
        <w:t>Nous pouvons remerdier à cela en créant un agent “parivision” qui se connectera sur l’hôte local avec l’utilisateur parivision.</w:t>
      </w:r>
    </w:p>
    <w:p>
      <w:pPr>
        <w:jc w:val="center"/>
      </w:pPr>
      <w:r>
        <w:drawing>
          <wp:inline>
            <wp:extent cx="5395595" cy="4583829"/>
            <wp:docPr id="100044" name="" descr="image-20250130-141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
                    <pic:cNvPicPr>
                      <a:picLocks noChangeAspect="1"/>
                    </pic:cNvPicPr>
                  </pic:nvPicPr>
                  <pic:blipFill>
                    <a:blip xmlns:r="http://schemas.openxmlformats.org/officeDocument/2006/relationships" r:embed="rId47"/>
                    <a:stretch>
                      <a:fillRect/>
                    </a:stretch>
                  </pic:blipFill>
                  <pic:spPr>
                    <a:xfrm>
                      <a:off x="0" y="0"/>
                      <a:ext cx="5395595" cy="4583829"/>
                    </a:xfrm>
                    <a:prstGeom prst="rect">
                      <a:avLst/>
                    </a:prstGeom>
                  </pic:spPr>
                </pic:pic>
              </a:graphicData>
            </a:graphic>
          </wp:inline>
        </w:drawing>
      </w:r>
    </w:p>
    <w:p>
      <w:r>
        <w:t>Finalement, le nœud maître principal doit être désactivé, en ajustant son nombre d'exécuteurs à zéro.</w:t>
      </w:r>
    </w:p>
    <w:p>
      <w:pPr>
        <w:jc w:val="center"/>
      </w:pPr>
      <w:r>
        <w:drawing>
          <wp:inline>
            <wp:extent cx="5343525" cy="1524000"/>
            <wp:docPr id="100046" name="" descr="image-20250130-141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
                    <pic:cNvPicPr>
                      <a:picLocks noChangeAspect="1"/>
                    </pic:cNvPicPr>
                  </pic:nvPicPr>
                  <pic:blipFill>
                    <a:blip xmlns:r="http://schemas.openxmlformats.org/officeDocument/2006/relationships" r:embed="rId48"/>
                    <a:stretch>
                      <a:fillRect/>
                    </a:stretch>
                  </pic:blipFill>
                  <pic:spPr>
                    <a:xfrm>
                      <a:off x="0" y="0"/>
                      <a:ext cx="5343525" cy="1524000"/>
                    </a:xfrm>
                    <a:prstGeom prst="rect">
                      <a:avLst/>
                    </a:prstGeom>
                  </pic:spPr>
                </pic:pic>
              </a:graphicData>
            </a:graphic>
          </wp:inline>
        </w:drawing>
      </w:r>
    </w:p>
    <w:p>
      <w:r>
        <w:t>Finalement, les différents Jobs du projets peuvent être mis en place.</w:t>
      </w:r>
    </w:p>
    <w:p>
      <w:pPr>
        <w:pStyle w:val="Heading2"/>
      </w:pPr>
      <w:bookmarkStart w:id="203" w:name="scroll-bookmark-146"/>
      <w:bookmarkEnd w:id="203"/>
      <w:bookmarkStart w:id="204" w:name="scroll-bookmark-147"/>
      <w:bookmarkStart w:id="205" w:name="_Toc256000141"/>
      <w:r>
        <w:t>Pipeline</w:t>
      </w:r>
      <w:bookmarkEnd w:id="205"/>
      <w:bookmarkEnd w:id="204"/>
    </w:p>
    <w:p>
      <w:r>
        <w:t xml:space="preserve">Concernant la Pipeline ML du projet PariVision, celle-ci sera synchronisé sur le JenkinsFile disponible dans le dépôt GIT : </w:t>
      </w:r>
      <w:hyperlink r:id="rId49" w:history="1">
        <w:r>
          <w:rPr>
            <w:rStyle w:val="Hyperlink"/>
          </w:rPr>
          <w:t>https://github.com/DataScientest-Studio/DEC24_MLOPS_PARIS_SPORTIFS/blob/master/Jenkinsfile</w:t>
        </w:r>
      </w:hyperlink>
    </w:p>
    <w:p>
      <w:r>
        <w:t>La création de l’objet Pipeline s’effectue avec les paramètres suivants :</w:t>
      </w:r>
    </w:p>
    <w:p>
      <w:pPr>
        <w:jc w:val="center"/>
      </w:pPr>
      <w:r>
        <w:drawing>
          <wp:inline>
            <wp:extent cx="5395595" cy="3958468"/>
            <wp:docPr id="100048" name="" descr="image-20250218-15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
                    <pic:cNvPicPr>
                      <a:picLocks noChangeAspect="1"/>
                    </pic:cNvPicPr>
                  </pic:nvPicPr>
                  <pic:blipFill>
                    <a:blip xmlns:r="http://schemas.openxmlformats.org/officeDocument/2006/relationships" r:embed="rId50"/>
                    <a:stretch>
                      <a:fillRect/>
                    </a:stretch>
                  </pic:blipFill>
                  <pic:spPr>
                    <a:xfrm>
                      <a:off x="0" y="0"/>
                      <a:ext cx="5395595" cy="3958468"/>
                    </a:xfrm>
                    <a:prstGeom prst="rect">
                      <a:avLst/>
                    </a:prstGeom>
                  </pic:spPr>
                </pic:pic>
              </a:graphicData>
            </a:graphic>
          </wp:inline>
        </w:drawing>
      </w:r>
    </w:p>
    <w:p>
      <w:r>
        <w:t>Afin d’autoriser l’accès au repo à Jenkins, il faut désactiver la vérification de propriété depuis le compte jenkins :</w:t>
      </w:r>
    </w:p>
    <w:tbl>
      <w:tblPr>
        <w:tblStyle w:val="ScrollCode"/>
        <w:tblInd w:w="0" w:type="dxa"/>
        <w:tblLook w:val="01E0"/>
      </w:tblPr>
      <w:tblGrid>
        <w:gridCol w:w="8487"/>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su jenkins</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git config --global --add safe.directory /home/parivision/DEC24_MLOPS_PARIS_SPORTIFS/.git</w:t>
            </w:r>
          </w:p>
        </w:tc>
      </w:tr>
    </w:tbl>
    <w:tbl>
      <w:tblPr>
        <w:tblStyle w:val="ScrollInfo"/>
        <w:tblInd w:w="0" w:type="dxa"/>
        <w:tblLook w:val="0180"/>
      </w:tblPr>
      <w:tblGrid>
        <w:gridCol w:w="6198"/>
      </w:tblGrid>
      <w:tr>
        <w:tblPrEx>
          <w:tblInd w:w="0" w:type="dxa"/>
          <w:tblLook w:val="0180"/>
        </w:tblPrEx>
        <w:tc>
          <w:tcPr/>
          <w:p>
            <w:pPr>
              <w:spacing w:before="0" w:beforeAutospacing="0" w:after="0" w:afterAutospacing="0" w:line="240" w:lineRule="auto"/>
              <w:ind w:left="173" w:right="259" w:firstLine="0"/>
              <w:jc w:val="left"/>
              <w:outlineLvl w:val="9"/>
            </w:pPr>
            <w:r>
              <w:t>Une sauvegarde de bas niveau est effectuée à ce stade.</w:t>
            </w:r>
          </w:p>
        </w:tc>
      </w:tr>
    </w:tbl>
    <w:p>
      <w:pPr>
        <w:pStyle w:val="Heading2"/>
      </w:pPr>
      <w:bookmarkStart w:id="206" w:name="scroll-bookmark-148"/>
      <w:bookmarkEnd w:id="206"/>
      <w:bookmarkStart w:id="207" w:name="scroll-bookmark-101"/>
      <w:bookmarkStart w:id="208" w:name="_Toc256000142"/>
      <w:r>
        <w:t>MLFlow</w:t>
      </w:r>
      <w:bookmarkEnd w:id="208"/>
      <w:bookmarkEnd w:id="207"/>
    </w:p>
    <w:tbl>
      <w:tblPr>
        <w:tblStyle w:val="ScrollInfo"/>
        <w:tblInd w:w="0" w:type="dxa"/>
        <w:tblLook w:val="0180"/>
      </w:tblPr>
      <w:tblGrid>
        <w:gridCol w:w="7923"/>
      </w:tblGrid>
      <w:tr>
        <w:tblPrEx>
          <w:tblInd w:w="0" w:type="dxa"/>
          <w:tblLook w:val="0180"/>
        </w:tblPrEx>
        <w:tc>
          <w:tcPr/>
          <w:p>
            <w:pPr>
              <w:spacing w:before="0" w:beforeAutospacing="0" w:after="0" w:afterAutospacing="0" w:line="240" w:lineRule="auto"/>
              <w:ind w:left="173" w:right="259" w:firstLine="0"/>
              <w:jc w:val="left"/>
              <w:outlineLvl w:val="9"/>
            </w:pPr>
            <w:r>
              <w:t xml:space="preserve">Accès à l’instance déployé via Docker : </w:t>
            </w:r>
            <w:hyperlink r:id="rId51" w:history="1">
              <w:r>
                <w:rPr>
                  <w:rStyle w:val="Hyperlink"/>
                </w:rPr>
                <w:t>http://parivision.heuzef.com:5000</w:t>
              </w:r>
            </w:hyperlink>
          </w:p>
        </w:tc>
      </w:tr>
    </w:tbl>
    <w:p>
      <w:pPr>
        <w:numPr>
          <w:ilvl w:val="0"/>
          <w:numId w:val="57"/>
        </w:numPr>
      </w:pPr>
      <w:hyperlink w:anchor="scroll-bookmark-149" w:history="1">
        <w:r>
          <w:rPr>
            <w:rStyle w:val="Hyperlink"/>
          </w:rPr>
          <w:t>Objectif</w:t>
        </w:r>
      </w:hyperlink>
    </w:p>
    <w:p>
      <w:pPr>
        <w:numPr>
          <w:ilvl w:val="0"/>
          <w:numId w:val="57"/>
        </w:numPr>
      </w:pPr>
      <w:hyperlink w:anchor="scroll-bookmark-150" w:history="1">
        <w:r>
          <w:rPr>
            <w:rStyle w:val="Hyperlink"/>
          </w:rPr>
          <w:t>Initialisation</w:t>
        </w:r>
      </w:hyperlink>
    </w:p>
    <w:p>
      <w:pPr>
        <w:numPr>
          <w:ilvl w:val="0"/>
          <w:numId w:val="57"/>
        </w:numPr>
      </w:pPr>
      <w:hyperlink w:anchor="scroll-bookmark-151" w:history="1">
        <w:r>
          <w:rPr>
            <w:rStyle w:val="Hyperlink"/>
          </w:rPr>
          <w:t>Utilisation</w:t>
        </w:r>
      </w:hyperlink>
    </w:p>
    <w:p>
      <w:pPr>
        <w:numPr>
          <w:ilvl w:val="0"/>
          <w:numId w:val="57"/>
        </w:numPr>
      </w:pPr>
      <w:hyperlink w:anchor="scroll-bookmark-152" w:history="1">
        <w:r>
          <w:rPr>
            <w:rStyle w:val="Hyperlink"/>
          </w:rPr>
          <w:t>Configurer l’expérience PariVision</w:t>
        </w:r>
      </w:hyperlink>
    </w:p>
    <w:p>
      <w:pPr>
        <w:numPr>
          <w:ilvl w:val="0"/>
          <w:numId w:val="57"/>
        </w:numPr>
      </w:pPr>
      <w:hyperlink w:anchor="scroll-bookmark-153" w:history="1">
        <w:r>
          <w:rPr>
            <w:rStyle w:val="Hyperlink"/>
          </w:rPr>
          <w:t>Mise en œuvre</w:t>
        </w:r>
      </w:hyperlink>
    </w:p>
    <w:p>
      <w:pPr>
        <w:numPr>
          <w:ilvl w:val="1"/>
          <w:numId w:val="58"/>
        </w:numPr>
      </w:pPr>
      <w:hyperlink w:anchor="scroll-bookmark-154" w:history="1">
        <w:r>
          <w:rPr>
            <w:rStyle w:val="Hyperlink"/>
          </w:rPr>
          <w:t>Enregistrement des expériences</w:t>
        </w:r>
      </w:hyperlink>
    </w:p>
    <w:p>
      <w:pPr>
        <w:numPr>
          <w:ilvl w:val="1"/>
          <w:numId w:val="58"/>
        </w:numPr>
      </w:pPr>
      <w:hyperlink w:anchor="scroll-bookmark-155" w:history="1">
        <w:r>
          <w:rPr>
            <w:rStyle w:val="Hyperlink"/>
          </w:rPr>
          <w:t>Bénéfices</w:t>
        </w:r>
      </w:hyperlink>
    </w:p>
    <w:p>
      <w:pPr>
        <w:numPr>
          <w:ilvl w:val="1"/>
          <w:numId w:val="58"/>
        </w:numPr>
      </w:pPr>
      <w:hyperlink w:anchor="scroll-bookmark-156" w:history="1">
        <w:r>
          <w:rPr>
            <w:rStyle w:val="Hyperlink"/>
          </w:rPr>
          <w:t>Conclusion</w:t>
        </w:r>
      </w:hyperlink>
    </w:p>
    <w:p>
      <w:pPr>
        <w:numPr>
          <w:ilvl w:val="0"/>
          <w:numId w:val="57"/>
        </w:numPr>
      </w:pPr>
      <w:hyperlink w:anchor="scroll-bookmark-157" w:history="1">
        <w:r>
          <w:rPr>
            <w:rStyle w:val="Hyperlink"/>
          </w:rPr>
          <w:t>MLFLOW-CHAMPION</w:t>
        </w:r>
      </w:hyperlink>
    </w:p>
    <w:p>
      <w:pPr>
        <w:pStyle w:val="Heading2"/>
      </w:pPr>
      <w:bookmarkStart w:id="209" w:name="scroll-bookmark-158"/>
      <w:bookmarkEnd w:id="209"/>
      <w:bookmarkStart w:id="210" w:name="scroll-bookmark-149"/>
      <w:bookmarkStart w:id="211" w:name="_Toc256000143"/>
      <w:r>
        <w:t>Objectif</w:t>
      </w:r>
      <w:bookmarkEnd w:id="211"/>
      <w:bookmarkEnd w:id="210"/>
    </w:p>
    <w:p>
      <w:r>
        <w:t>La mise en place de MLflow a pour but de tracer, comparer et reproduire toutes les expériences de modélisation menées dans le projet de prédiction des tirs réussis NBA. MLflow permet de centraliser les informations relatives aux modèles testés, d’optimiser le processus de sélection et d’assurer la transparence du pipeline data science.</w:t>
      </w:r>
    </w:p>
    <w:p>
      <w:pPr>
        <w:pStyle w:val="Heading2"/>
      </w:pPr>
      <w:bookmarkStart w:id="212" w:name="scroll-bookmark-159"/>
      <w:bookmarkEnd w:id="212"/>
      <w:bookmarkStart w:id="213" w:name="scroll-bookmark-150"/>
      <w:bookmarkStart w:id="214" w:name="_Toc256000144"/>
      <w:r>
        <w:t>Initialisation</w:t>
      </w:r>
      <w:bookmarkEnd w:id="214"/>
      <w:bookmarkEnd w:id="213"/>
    </w:p>
    <w:p>
      <w:r>
        <w:t>Une fois les dépendance pour l’authentification MLFlow déployés, il faut s’authentifier dans le container pour modifier le mot de passe administrateur par défaut puis créer un nouvel utilisateur. Enfin, créer l’expérience avec les permissions appropriés :</w:t>
      </w:r>
    </w:p>
    <w:tbl>
      <w:tblPr>
        <w:tblStyle w:val="ScrollCode"/>
        <w:tblInd w:w="0" w:type="dxa"/>
        <w:tblLook w:val="01E0"/>
      </w:tblPr>
      <w:tblGrid>
        <w:gridCol w:w="8487"/>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docker </w:t>
            </w:r>
            <w:r>
              <w:rPr>
                <w:rStyle w:val="scroll-codedefaultnewcontentkeyword"/>
                <w:rFonts w:ascii="Courier New" w:eastAsia="Times New Roman" w:hAnsi="Courier New" w:cs="Times New Roman"/>
                <w:b/>
                <w:bCs/>
                <w:i w:val="0"/>
                <w:iCs w:val="0"/>
                <w:color w:val="336699"/>
                <w:sz w:val="18"/>
                <w:szCs w:val="24"/>
              </w:rPr>
              <w:t>exec</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keyword"/>
                <w:rFonts w:ascii="Courier New" w:eastAsia="Times New Roman" w:hAnsi="Courier New" w:cs="Times New Roman"/>
                <w:b/>
                <w:bCs/>
                <w:i w:val="0"/>
                <w:iCs w:val="0"/>
                <w:color w:val="336699"/>
                <w:sz w:val="18"/>
                <w:szCs w:val="24"/>
              </w:rPr>
              <w:t>-</w:t>
            </w:r>
            <w:r>
              <w:rPr>
                <w:rStyle w:val="scroll-codedefaultnewcontentplain"/>
                <w:rFonts w:ascii="Courier New" w:eastAsia="Times New Roman" w:hAnsi="Courier New" w:cs="Times New Roman"/>
                <w:i w:val="0"/>
                <w:iCs w:val="0"/>
                <w:color w:val="000000"/>
                <w:sz w:val="18"/>
                <w:szCs w:val="24"/>
              </w:rPr>
              <w:t>it mlflow bash</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export MLFLOW_TRACKING_USERNAME</w:t>
            </w:r>
            <w:r>
              <w:rPr>
                <w:rStyle w:val="scroll-codedefaultnewcontentkeyword"/>
                <w:rFonts w:ascii="Courier New" w:eastAsia="Times New Roman" w:hAnsi="Courier New" w:cs="Times New Roman"/>
                <w:b/>
                <w:bCs/>
                <w:i w:val="0"/>
                <w:iCs w:val="0"/>
                <w:color w:val="336699"/>
                <w:sz w:val="18"/>
                <w:szCs w:val="24"/>
              </w:rPr>
              <w:t>=</w:t>
            </w:r>
            <w:r>
              <w:rPr>
                <w:rStyle w:val="scroll-codedefaultnewcontentplain"/>
                <w:rFonts w:ascii="Courier New" w:eastAsia="Times New Roman" w:hAnsi="Courier New" w:cs="Times New Roman"/>
                <w:i w:val="0"/>
                <w:iCs w:val="0"/>
                <w:color w:val="000000"/>
                <w:sz w:val="18"/>
                <w:szCs w:val="24"/>
              </w:rPr>
              <w:t>admin</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export MLFLOW_TRACKING_PASSWORD</w:t>
            </w:r>
            <w:r>
              <w:rPr>
                <w:rStyle w:val="scroll-codedefaultnewcontentkeyword"/>
                <w:rFonts w:ascii="Courier New" w:eastAsia="Times New Roman" w:hAnsi="Courier New" w:cs="Times New Roman"/>
                <w:b/>
                <w:bCs/>
                <w:i w:val="0"/>
                <w:iCs w:val="0"/>
                <w:color w:val="336699"/>
                <w:sz w:val="18"/>
                <w:szCs w:val="24"/>
              </w:rPr>
              <w:t>=</w:t>
            </w:r>
            <w:r>
              <w:rPr>
                <w:rStyle w:val="scroll-codedefaultnewcontentplain"/>
                <w:rFonts w:ascii="Courier New" w:eastAsia="Times New Roman" w:hAnsi="Courier New" w:cs="Times New Roman"/>
                <w:i w:val="0"/>
                <w:iCs w:val="0"/>
                <w:color w:val="000000"/>
                <w:sz w:val="18"/>
                <w:szCs w:val="24"/>
              </w:rPr>
              <w:t>password</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python3</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&gt;&gt;&gt; </w:t>
            </w:r>
            <w:r>
              <w:rPr>
                <w:rStyle w:val="scroll-codedefaultnewcontentkeyword"/>
                <w:rFonts w:ascii="Courier New" w:eastAsia="Times New Roman" w:hAnsi="Courier New" w:cs="Times New Roman"/>
                <w:b/>
                <w:bCs/>
                <w:i w:val="0"/>
                <w:iCs w:val="0"/>
                <w:color w:val="336699"/>
                <w:sz w:val="18"/>
                <w:szCs w:val="24"/>
              </w:rPr>
              <w:t>import</w:t>
            </w:r>
            <w:r>
              <w:rPr>
                <w:rStyle w:val="scroll-codedefaultnewcontentplain"/>
                <w:rFonts w:ascii="Courier New" w:eastAsia="Times New Roman" w:hAnsi="Courier New" w:cs="Times New Roman"/>
                <w:i w:val="0"/>
                <w:iCs w:val="0"/>
                <w:color w:val="000000"/>
                <w:sz w:val="18"/>
                <w:szCs w:val="24"/>
              </w:rPr>
              <w:t xml:space="preserve"> mlflow</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&gt;&gt;&gt; </w:t>
            </w:r>
            <w:r>
              <w:rPr>
                <w:rStyle w:val="scroll-codedefaultnewcontentkeyword"/>
                <w:rFonts w:ascii="Courier New" w:eastAsia="Times New Roman" w:hAnsi="Courier New" w:cs="Times New Roman"/>
                <w:b/>
                <w:bCs/>
                <w:i w:val="0"/>
                <w:iCs w:val="0"/>
                <w:color w:val="336699"/>
                <w:sz w:val="18"/>
                <w:szCs w:val="24"/>
              </w:rPr>
              <w:t>from</w:t>
            </w:r>
            <w:r>
              <w:rPr>
                <w:rStyle w:val="scroll-codedefaultnewcontentplain"/>
                <w:rFonts w:ascii="Courier New" w:eastAsia="Times New Roman" w:hAnsi="Courier New" w:cs="Times New Roman"/>
                <w:i w:val="0"/>
                <w:iCs w:val="0"/>
                <w:color w:val="000000"/>
                <w:sz w:val="18"/>
                <w:szCs w:val="24"/>
              </w:rPr>
              <w:t xml:space="preserve"> mlflow.server.auth.client </w:t>
            </w:r>
            <w:r>
              <w:rPr>
                <w:rStyle w:val="scroll-codedefaultnewcontentkeyword"/>
                <w:rFonts w:ascii="Courier New" w:eastAsia="Times New Roman" w:hAnsi="Courier New" w:cs="Times New Roman"/>
                <w:b/>
                <w:bCs/>
                <w:i w:val="0"/>
                <w:iCs w:val="0"/>
                <w:color w:val="336699"/>
                <w:sz w:val="18"/>
                <w:szCs w:val="24"/>
              </w:rPr>
              <w:t>import</w:t>
            </w:r>
            <w:r>
              <w:rPr>
                <w:rStyle w:val="scroll-codedefaultnewcontentplain"/>
                <w:rFonts w:ascii="Courier New" w:eastAsia="Times New Roman" w:hAnsi="Courier New" w:cs="Times New Roman"/>
                <w:i w:val="0"/>
                <w:iCs w:val="0"/>
                <w:color w:val="000000"/>
                <w:sz w:val="18"/>
                <w:szCs w:val="24"/>
              </w:rPr>
              <w:t xml:space="preserve"> AuthServiceClient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&gt;&gt;&gt; client </w:t>
            </w:r>
            <w:r>
              <w:rPr>
                <w:rStyle w:val="scroll-codedefaultnewcontentkeyword"/>
                <w:rFonts w:ascii="Courier New" w:eastAsia="Times New Roman" w:hAnsi="Courier New" w:cs="Times New Roman"/>
                <w:b/>
                <w:bCs/>
                <w:i w:val="0"/>
                <w:iCs w:val="0"/>
                <w:color w:val="336699"/>
                <w:sz w:val="18"/>
                <w:szCs w:val="24"/>
              </w:rPr>
              <w:t>=</w:t>
            </w:r>
            <w:r>
              <w:rPr>
                <w:rStyle w:val="scroll-codedefaultnewcontentplain"/>
                <w:rFonts w:ascii="Courier New" w:eastAsia="Times New Roman" w:hAnsi="Courier New" w:cs="Times New Roman"/>
                <w:i w:val="0"/>
                <w:iCs w:val="0"/>
                <w:color w:val="000000"/>
                <w:sz w:val="18"/>
                <w:szCs w:val="24"/>
              </w:rPr>
              <w:t xml:space="preserve"> AuthServiceClient(</w:t>
            </w:r>
            <w:r>
              <w:rPr>
                <w:rStyle w:val="scroll-codedefaultnewcontentstring"/>
                <w:rFonts w:ascii="Courier New" w:eastAsia="Times New Roman" w:hAnsi="Courier New" w:cs="Times New Roman"/>
                <w:i w:val="0"/>
                <w:iCs w:val="0"/>
                <w:color w:val="003366"/>
                <w:sz w:val="18"/>
                <w:szCs w:val="24"/>
              </w:rPr>
              <w:t>"http://localhost:5000"</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&gt;&gt;&gt; client.create_user(username</w:t>
            </w:r>
            <w:r>
              <w:rPr>
                <w:rStyle w:val="scroll-codedefaultnewcontentkeyword"/>
                <w:rFonts w:ascii="Courier New" w:eastAsia="Times New Roman" w:hAnsi="Courier New" w:cs="Times New Roman"/>
                <w:b/>
                <w:bCs/>
                <w:i w:val="0"/>
                <w:iCs w:val="0"/>
                <w:color w:val="336699"/>
                <w:sz w:val="18"/>
                <w:szCs w:val="24"/>
              </w:rPr>
              <w:t>=</w:t>
            </w:r>
            <w:r>
              <w:rPr>
                <w:rStyle w:val="scroll-codedefaultnewcontentstring"/>
                <w:rFonts w:ascii="Courier New" w:eastAsia="Times New Roman" w:hAnsi="Courier New" w:cs="Times New Roman"/>
                <w:i w:val="0"/>
                <w:iCs w:val="0"/>
                <w:color w:val="003366"/>
                <w:sz w:val="18"/>
                <w:szCs w:val="24"/>
              </w:rPr>
              <w:t>"parivision"</w:t>
            </w:r>
            <w:r>
              <w:rPr>
                <w:rStyle w:val="scroll-codedefaultnewcontentplain"/>
                <w:rFonts w:ascii="Courier New" w:eastAsia="Times New Roman" w:hAnsi="Courier New" w:cs="Times New Roman"/>
                <w:i w:val="0"/>
                <w:iCs w:val="0"/>
                <w:color w:val="000000"/>
                <w:sz w:val="18"/>
                <w:szCs w:val="24"/>
              </w:rPr>
              <w:t>, password</w:t>
            </w:r>
            <w:r>
              <w:rPr>
                <w:rStyle w:val="scroll-codedefaultnewcontentkeyword"/>
                <w:rFonts w:ascii="Courier New" w:eastAsia="Times New Roman" w:hAnsi="Courier New" w:cs="Times New Roman"/>
                <w:b/>
                <w:bCs/>
                <w:i w:val="0"/>
                <w:iCs w:val="0"/>
                <w:color w:val="336699"/>
                <w:sz w:val="18"/>
                <w:szCs w:val="24"/>
              </w:rPr>
              <w:t>=</w:t>
            </w:r>
            <w:r>
              <w:rPr>
                <w:rStyle w:val="scroll-codedefaultnewcontentstring"/>
                <w:rFonts w:ascii="Courier New" w:eastAsia="Times New Roman" w:hAnsi="Courier New" w:cs="Times New Roman"/>
                <w:i w:val="0"/>
                <w:iCs w:val="0"/>
                <w:color w:val="003366"/>
                <w:sz w:val="18"/>
                <w:szCs w:val="24"/>
              </w:rPr>
              <w: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&gt;&gt;&gt; client.update_user_admin(username</w:t>
            </w:r>
            <w:r>
              <w:rPr>
                <w:rStyle w:val="scroll-codedefaultnewcontentkeyword"/>
                <w:rFonts w:ascii="Courier New" w:eastAsia="Times New Roman" w:hAnsi="Courier New" w:cs="Times New Roman"/>
                <w:b/>
                <w:bCs/>
                <w:i w:val="0"/>
                <w:iCs w:val="0"/>
                <w:color w:val="336699"/>
                <w:sz w:val="18"/>
                <w:szCs w:val="24"/>
              </w:rPr>
              <w:t>=</w:t>
            </w:r>
            <w:r>
              <w:rPr>
                <w:rStyle w:val="scroll-codedefaultnewcontentstring"/>
                <w:rFonts w:ascii="Courier New" w:eastAsia="Times New Roman" w:hAnsi="Courier New" w:cs="Times New Roman"/>
                <w:i w:val="0"/>
                <w:iCs w:val="0"/>
                <w:color w:val="003366"/>
                <w:sz w:val="18"/>
                <w:szCs w:val="24"/>
              </w:rPr>
              <w:t>"parivision"</w:t>
            </w:r>
            <w:r>
              <w:rPr>
                <w:rStyle w:val="scroll-codedefaultnewcontentplain"/>
                <w:rFonts w:ascii="Courier New" w:eastAsia="Times New Roman" w:hAnsi="Courier New" w:cs="Times New Roman"/>
                <w:i w:val="0"/>
                <w:iCs w:val="0"/>
                <w:color w:val="000000"/>
                <w:sz w:val="18"/>
                <w:szCs w:val="24"/>
              </w:rPr>
              <w:t>, is_admin</w:t>
            </w:r>
            <w:r>
              <w:rPr>
                <w:rStyle w:val="scroll-codedefaultnewcontentkeyword"/>
                <w:rFonts w:ascii="Courier New" w:eastAsia="Times New Roman" w:hAnsi="Courier New" w:cs="Times New Roman"/>
                <w:b/>
                <w:bCs/>
                <w:i w:val="0"/>
                <w:iCs w:val="0"/>
                <w:color w:val="336699"/>
                <w:sz w:val="18"/>
                <w:szCs w:val="24"/>
              </w:rPr>
              <w:t>=</w:t>
            </w:r>
            <w:r>
              <w:rPr>
                <w:rStyle w:val="scroll-codedefaultnewcontentcolor1"/>
                <w:rFonts w:ascii="Courier New" w:eastAsia="Courier New" w:hAnsi="Courier New" w:cs="Courier New"/>
                <w:i w:val="0"/>
                <w:iCs w:val="0"/>
                <w:color w:val="808080"/>
                <w:sz w:val="18"/>
                <w:szCs w:val="24"/>
              </w:rPr>
              <w:t>True</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&gt;&gt;&gt; client.get_user(</w:t>
            </w:r>
            <w:r>
              <w:rPr>
                <w:rStyle w:val="scroll-codedefaultnewcontentstring"/>
                <w:rFonts w:ascii="Courier New" w:eastAsia="Times New Roman" w:hAnsi="Courier New" w:cs="Times New Roman"/>
                <w:i w:val="0"/>
                <w:iCs w:val="0"/>
                <w:color w:val="003366"/>
                <w:sz w:val="18"/>
                <w:szCs w:val="24"/>
              </w:rPr>
              <w:t>"parivision"</w:t>
            </w:r>
            <w:r>
              <w:rPr>
                <w:rStyle w:val="scroll-codedefaultnewcontentplain"/>
                <w:rFonts w:ascii="Courier New" w:eastAsia="Times New Roman" w:hAnsi="Courier New" w:cs="Times New Roman"/>
                <w:i w:val="0"/>
                <w:iCs w:val="0"/>
                <w:color w:val="000000"/>
                <w:sz w:val="18"/>
                <w:szCs w:val="24"/>
              </w:rPr>
              <w:t>).is_admin</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&gt;&gt;&gt; mlflow.MlflowClient(tracking_uri</w:t>
            </w:r>
            <w:r>
              <w:rPr>
                <w:rStyle w:val="scroll-codedefaultnewcontentkeyword"/>
                <w:rFonts w:ascii="Courier New" w:eastAsia="Times New Roman" w:hAnsi="Courier New" w:cs="Times New Roman"/>
                <w:b/>
                <w:bCs/>
                <w:i w:val="0"/>
                <w:iCs w:val="0"/>
                <w:color w:val="336699"/>
                <w:sz w:val="18"/>
                <w:szCs w:val="24"/>
              </w:rPr>
              <w:t>=</w:t>
            </w:r>
            <w:r>
              <w:rPr>
                <w:rStyle w:val="scroll-codedefaultnewcontentstring"/>
                <w:rFonts w:ascii="Courier New" w:eastAsia="Times New Roman" w:hAnsi="Courier New" w:cs="Times New Roman"/>
                <w:i w:val="0"/>
                <w:iCs w:val="0"/>
                <w:color w:val="003366"/>
                <w:sz w:val="18"/>
                <w:szCs w:val="24"/>
              </w:rPr>
              <w:t>"http://localhost:5000"</w:t>
            </w:r>
            <w:r>
              <w:rPr>
                <w:rStyle w:val="scroll-codedefaultnewcontentplain"/>
                <w:rFonts w:ascii="Courier New" w:eastAsia="Times New Roman" w:hAnsi="Courier New" w:cs="Times New Roman"/>
                <w:i w:val="0"/>
                <w:iCs w:val="0"/>
                <w:color w:val="000000"/>
                <w:sz w:val="18"/>
                <w:szCs w:val="24"/>
              </w:rPr>
              <w:t>).create_experiment(name</w:t>
            </w:r>
            <w:r>
              <w:rPr>
                <w:rStyle w:val="scroll-codedefaultnewcontentkeyword"/>
                <w:rFonts w:ascii="Courier New" w:eastAsia="Times New Roman" w:hAnsi="Courier New" w:cs="Times New Roman"/>
                <w:b/>
                <w:bCs/>
                <w:i w:val="0"/>
                <w:iCs w:val="0"/>
                <w:color w:val="336699"/>
                <w:sz w:val="18"/>
                <w:szCs w:val="24"/>
              </w:rPr>
              <w:t>=</w:t>
            </w:r>
            <w:r>
              <w:rPr>
                <w:rStyle w:val="scroll-codedefaultnewcontentstring"/>
                <w:rFonts w:ascii="Courier New" w:eastAsia="Times New Roman" w:hAnsi="Courier New" w:cs="Times New Roman"/>
                <w:i w:val="0"/>
                <w:iCs w:val="0"/>
                <w:color w:val="003366"/>
                <w:sz w:val="18"/>
                <w:szCs w:val="24"/>
              </w:rPr>
              <w:t>"parivision"</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&gt;&gt;&gt; client.update_user_password(</w:t>
            </w:r>
            <w:r>
              <w:rPr>
                <w:rStyle w:val="scroll-codedefaultnewcontentstring"/>
                <w:rFonts w:ascii="Courier New" w:eastAsia="Times New Roman" w:hAnsi="Courier New" w:cs="Times New Roman"/>
                <w:i w:val="0"/>
                <w:iCs w:val="0"/>
                <w:color w:val="003366"/>
                <w:sz w:val="18"/>
                <w:szCs w:val="24"/>
              </w:rPr>
              <w:t>"admin"</w:t>
            </w:r>
            <w:r>
              <w:rPr>
                <w:rStyle w:val="scroll-codedefaultnewcontentplain"/>
                <w:rFonts w:ascii="Courier New" w:eastAsia="Times New Roman" w:hAnsi="Courier New" w:cs="Times New Roman"/>
                <w:i w:val="0"/>
                <w:iCs w:val="0"/>
                <w:color w:val="000000"/>
                <w:sz w:val="18"/>
                <w:szCs w:val="24"/>
              </w:rPr>
              <w:t xml:space="preserve">, </w:t>
            </w:r>
            <w:r>
              <w:rPr>
                <w:rStyle w:val="scroll-codedefaultnewcontentstring"/>
                <w:rFonts w:ascii="Courier New" w:eastAsia="Times New Roman" w:hAnsi="Courier New" w:cs="Times New Roman"/>
                <w:i w:val="0"/>
                <w:iCs w:val="0"/>
                <w:color w:val="003366"/>
                <w:sz w:val="18"/>
                <w:szCs w:val="24"/>
              </w:rPr>
              <w:t>"**********"</w:t>
            </w:r>
            <w:r>
              <w:rPr>
                <w:rStyle w:val="scroll-codedefaultnewcontentplain"/>
                <w:rFonts w:ascii="Courier New" w:eastAsia="Times New Roman" w:hAnsi="Courier New" w:cs="Times New Roman"/>
                <w:i w:val="0"/>
                <w:iCs w:val="0"/>
                <w:color w:val="000000"/>
                <w:sz w:val="18"/>
                <w:szCs w:val="24"/>
              </w:rPr>
              <w: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&gt;&gt;&gt; exit()</w:t>
            </w:r>
          </w:p>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exit</w:t>
            </w:r>
          </w:p>
        </w:tc>
      </w:tr>
    </w:tbl>
    <w:p>
      <w:pPr>
        <w:pStyle w:val="Heading2"/>
      </w:pPr>
      <w:bookmarkStart w:id="215" w:name="scroll-bookmark-160"/>
      <w:bookmarkEnd w:id="215"/>
      <w:bookmarkStart w:id="216" w:name="scroll-bookmark-151"/>
      <w:bookmarkStart w:id="217" w:name="_Toc256000145"/>
      <w:r>
        <w:t>Utilisation</w:t>
      </w:r>
      <w:bookmarkEnd w:id="217"/>
      <w:bookmarkEnd w:id="216"/>
    </w:p>
    <w:p>
      <w:r>
        <w:t>Se référer au Notebook tutoriel pour obtenir un exemple d’utilisation :</w:t>
      </w:r>
    </w:p>
    <w:p>
      <w:hyperlink r:id="rId52" w:history="1">
        <w:r>
          <w:rPr>
            <w:rStyle w:val="Hyperlink"/>
          </w:rPr>
          <w:t>https://github.com/DataScientest-Studio/DEC24_MLOPS_PARIS_SPORTIFS/blob/master/notebooks/heuzef_mlflow.ipynb</w:t>
        </w:r>
      </w:hyperlink>
    </w:p>
    <w:p>
      <w:pPr>
        <w:pStyle w:val="Heading2"/>
      </w:pPr>
      <w:bookmarkStart w:id="218" w:name="scroll-bookmark-161"/>
      <w:bookmarkEnd w:id="218"/>
      <w:bookmarkStart w:id="219" w:name="scroll-bookmark-152"/>
      <w:bookmarkStart w:id="220" w:name="_Toc256000146"/>
      <w:r>
        <w:t>Configurer l’expérience PariVision</w:t>
      </w:r>
      <w:bookmarkEnd w:id="220"/>
      <w:bookmarkEnd w:id="219"/>
    </w:p>
    <w:p>
      <w:r>
        <w:t xml:space="preserve">Afin de permettre le bon fonctionnement du Workflow, une expérience nommé </w:t>
      </w:r>
      <w:r>
        <w:rPr>
          <w:b/>
          <w:i/>
        </w:rPr>
        <w:t>“parivision”</w:t>
      </w:r>
      <w:r>
        <w:t xml:space="preserve"> contenant au moins une run avec un alias </w:t>
      </w:r>
      <w:r>
        <w:rPr>
          <w:b/>
          <w:i/>
        </w:rPr>
        <w:t>“champion”</w:t>
      </w:r>
      <w:r>
        <w:t xml:space="preserve"> est requis.</w:t>
      </w:r>
    </w:p>
    <w:p>
      <w:r>
        <w:t xml:space="preserve">Une fois que la première run est remontée dans l’expérience </w:t>
      </w:r>
      <w:r>
        <w:rPr>
          <w:b/>
          <w:i/>
        </w:rPr>
        <w:t>“parivision”</w:t>
      </w:r>
      <w:r>
        <w:t>, il suffit de consulter cette dernière sur l’UI d'MLFlow, et d'effectuer ce premier enregistrement :</w:t>
      </w:r>
    </w:p>
    <w:p>
      <w:pPr>
        <w:jc w:val="center"/>
      </w:pPr>
      <w:r>
        <w:drawing>
          <wp:inline>
            <wp:extent cx="5395595" cy="2916768"/>
            <wp:docPr id="100050" name="" descr="image-20250313-135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 name=""/>
                    <pic:cNvPicPr>
                      <a:picLocks noChangeAspect="1"/>
                    </pic:cNvPicPr>
                  </pic:nvPicPr>
                  <pic:blipFill>
                    <a:blip xmlns:r="http://schemas.openxmlformats.org/officeDocument/2006/relationships" r:embed="rId53"/>
                    <a:stretch>
                      <a:fillRect/>
                    </a:stretch>
                  </pic:blipFill>
                  <pic:spPr>
                    <a:xfrm>
                      <a:off x="0" y="0"/>
                      <a:ext cx="5395595" cy="2916768"/>
                    </a:xfrm>
                    <a:prstGeom prst="rect">
                      <a:avLst/>
                    </a:prstGeom>
                  </pic:spPr>
                </pic:pic>
              </a:graphicData>
            </a:graphic>
          </wp:inline>
        </w:drawing>
      </w:r>
    </w:p>
    <w:p>
      <w:r>
        <w:t xml:space="preserve">Finalement, lui attribuer l’alias </w:t>
      </w:r>
      <w:r>
        <w:rPr>
          <w:b/>
          <w:i/>
        </w:rPr>
        <w:t>“champion”</w:t>
      </w:r>
      <w:r>
        <w:t xml:space="preserve"> :</w:t>
      </w:r>
    </w:p>
    <w:p>
      <w:pPr>
        <w:jc w:val="center"/>
      </w:pPr>
      <w:r>
        <w:drawing>
          <wp:inline>
            <wp:extent cx="5395595" cy="3210849"/>
            <wp:docPr id="100052" name="" descr="mlflow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2" name=""/>
                    <pic:cNvPicPr>
                      <a:picLocks noChangeAspect="1"/>
                    </pic:cNvPicPr>
                  </pic:nvPicPr>
                  <pic:blipFill>
                    <a:blip xmlns:r="http://schemas.openxmlformats.org/officeDocument/2006/relationships" r:embed="rId54"/>
                    <a:stretch>
                      <a:fillRect/>
                    </a:stretch>
                  </pic:blipFill>
                  <pic:spPr>
                    <a:xfrm>
                      <a:off x="0" y="0"/>
                      <a:ext cx="5395595" cy="3210849"/>
                    </a:xfrm>
                    <a:prstGeom prst="rect">
                      <a:avLst/>
                    </a:prstGeom>
                  </pic:spPr>
                </pic:pic>
              </a:graphicData>
            </a:graphic>
          </wp:inline>
        </w:drawing>
      </w:r>
    </w:p>
    <w:p>
      <w:r>
        <w:t>Nous avons défini un premier modèle Champion, qui est maintenant prêt à être challengé par les nouvelles runs.</w:t>
      </w:r>
    </w:p>
    <w:p>
      <w:pPr>
        <w:pStyle w:val="Heading2"/>
      </w:pPr>
      <w:bookmarkStart w:id="221" w:name="scroll-bookmark-162"/>
      <w:bookmarkEnd w:id="221"/>
      <w:bookmarkStart w:id="222" w:name="scroll-bookmark-153"/>
      <w:bookmarkStart w:id="223" w:name="_Toc256000147"/>
      <w:r>
        <w:t>Mise en œuvre</w:t>
      </w:r>
      <w:bookmarkEnd w:id="223"/>
      <w:bookmarkEnd w:id="222"/>
    </w:p>
    <w:p>
      <w:pPr>
        <w:pStyle w:val="Heading3"/>
      </w:pPr>
      <w:bookmarkStart w:id="224" w:name="scroll-bookmark-163"/>
      <w:bookmarkEnd w:id="224"/>
      <w:bookmarkStart w:id="225" w:name="scroll-bookmark-154"/>
      <w:bookmarkStart w:id="226" w:name="_Toc256000148"/>
      <w:r>
        <w:t>Enregistrement des expériences</w:t>
      </w:r>
      <w:bookmarkEnd w:id="226"/>
      <w:bookmarkEnd w:id="225"/>
    </w:p>
    <w:p>
      <w:r>
        <w:t>À chaque entraînement d’un modèle (Régression Logistique, Random Forest, Gradient Boosting, XGBoost, LightGBM), un nouveau run MLflow est lancé. Pour chaque run, MLflow enregistre automatiquement :</w:t>
      </w:r>
    </w:p>
    <w:p>
      <w:pPr>
        <w:numPr>
          <w:ilvl w:val="0"/>
          <w:numId w:val="59"/>
        </w:numPr>
      </w:pPr>
      <w:r>
        <w:t>Les hyperparamètres du modèle (ex : nombre d’estimateurs, learning_rate, max_depth…)</w:t>
      </w:r>
    </w:p>
    <w:p>
      <w:pPr>
        <w:numPr>
          <w:ilvl w:val="0"/>
          <w:numId w:val="59"/>
        </w:numPr>
      </w:pPr>
      <w:r>
        <w:t>Les métriques de performance (accuracy, F1-score, ROC-AUC, etc.)</w:t>
      </w:r>
    </w:p>
    <w:p>
      <w:pPr>
        <w:numPr>
          <w:ilvl w:val="0"/>
          <w:numId w:val="59"/>
        </w:numPr>
      </w:pPr>
      <w:r>
        <w:t>Les artefacts produits (matrices de confusion, graphiques d’importance des variables, rapports HTML)</w:t>
      </w:r>
    </w:p>
    <w:p>
      <w:pPr>
        <w:numPr>
          <w:ilvl w:val="0"/>
          <w:numId w:val="59"/>
        </w:numPr>
      </w:pPr>
      <w:r>
        <w:t>Le modèle entraîné, sérialisé et versionné</w:t>
      </w:r>
    </w:p>
    <w:p>
      <w:pPr>
        <w:numPr>
          <w:ilvl w:val="0"/>
          <w:numId w:val="59"/>
        </w:numPr>
      </w:pPr>
      <w:r>
        <w:t>Comparaison et sélection :</w:t>
      </w:r>
      <w:r>
        <w:br/>
      </w:r>
      <w:r>
        <w:t>L’interface web de MLflow permet de visualiser et comparer les runs sur la base des métriques enregistrées. Cette fonctionnalité facilite l’identification du meilleur modèle et l’analyse de l’impact des hyperparamètres.</w:t>
      </w:r>
    </w:p>
    <w:p>
      <w:pPr>
        <w:pStyle w:val="Heading3"/>
      </w:pPr>
      <w:bookmarkStart w:id="227" w:name="scroll-bookmark-164"/>
      <w:bookmarkEnd w:id="227"/>
      <w:bookmarkStart w:id="228" w:name="scroll-bookmark-155"/>
      <w:bookmarkStart w:id="229" w:name="_Toc256000149"/>
      <w:r>
        <w:t>Bénéfices</w:t>
      </w:r>
      <w:bookmarkEnd w:id="229"/>
      <w:bookmarkEnd w:id="228"/>
    </w:p>
    <w:p>
      <w:pPr>
        <w:numPr>
          <w:ilvl w:val="0"/>
          <w:numId w:val="60"/>
        </w:numPr>
      </w:pPr>
      <w:r>
        <w:t>Reproductibilité : Chaque expérience peut être rejouée à l’identique.</w:t>
      </w:r>
    </w:p>
    <w:p>
      <w:pPr>
        <w:numPr>
          <w:ilvl w:val="0"/>
          <w:numId w:val="60"/>
        </w:numPr>
      </w:pPr>
      <w:r>
        <w:t>Transparence : Toutes les étapes et résultats sont tracés et disponibles pour l’équipe.</w:t>
      </w:r>
    </w:p>
    <w:p>
      <w:pPr>
        <w:numPr>
          <w:ilvl w:val="0"/>
          <w:numId w:val="60"/>
        </w:numPr>
      </w:pPr>
      <w:r>
        <w:t>Collaboration : L’interface facilite le partage et la revue des expériences entre data scientists.</w:t>
      </w:r>
    </w:p>
    <w:p>
      <w:pPr>
        <w:pStyle w:val="Heading3"/>
      </w:pPr>
      <w:bookmarkStart w:id="230" w:name="scroll-bookmark-165"/>
      <w:bookmarkEnd w:id="230"/>
      <w:bookmarkStart w:id="231" w:name="scroll-bookmark-156"/>
      <w:bookmarkStart w:id="232" w:name="_Toc256000150"/>
      <w:r>
        <w:t>Conclusion</w:t>
      </w:r>
      <w:bookmarkEnd w:id="232"/>
      <w:bookmarkEnd w:id="231"/>
    </w:p>
    <w:p>
      <w:r>
        <w:t>MLflow s’est avéré un outil essentiel pour la gestion du cycle de vie des modèles dans ce projet. Il a permis de structurer le processus d’expérimentation, d’optimiser la sélection du modèle final, et de garantir la robustesse et la traçabilité du pipeline de modélisation.</w:t>
      </w:r>
    </w:p>
    <w:p>
      <w:pPr>
        <w:pStyle w:val="Heading2"/>
      </w:pPr>
      <w:bookmarkStart w:id="233" w:name="scroll-bookmark-166"/>
      <w:bookmarkEnd w:id="233"/>
      <w:bookmarkStart w:id="234" w:name="scroll-bookmark-157"/>
      <w:bookmarkStart w:id="235" w:name="_Toc256000151"/>
      <w:r>
        <w:t>MLFLOW-CHAMPION</w:t>
      </w:r>
      <w:bookmarkEnd w:id="235"/>
      <w:bookmarkEnd w:id="234"/>
    </w:p>
    <w:p>
      <w:r>
        <w:t>Dans le cadre de PariVision, un script sur-mesure est développé afin de permettre une interaction avec MLFlow. Ce script Python est conçu pour interagir avec un serveur MLFlow dans le cadre d'une pipeline automatisée de gestion de modèles de machine learning.</w:t>
      </w:r>
    </w:p>
    <w:p>
      <w:r>
        <w:t>Voici une synthèse de ses actions :</w:t>
      </w:r>
    </w:p>
    <w:p>
      <w:pPr>
        <w:numPr>
          <w:ilvl w:val="0"/>
          <w:numId w:val="61"/>
        </w:numPr>
      </w:pPr>
      <w:r>
        <w:rPr>
          <w:b/>
        </w:rPr>
        <w:t>Configuration du Client MLFlow :</w:t>
      </w:r>
      <w:r>
        <w:t xml:space="preserve"> Initialise un client MLFlow pour interagir avec le serveur.</w:t>
      </w:r>
    </w:p>
    <w:p>
      <w:pPr>
        <w:numPr>
          <w:ilvl w:val="0"/>
          <w:numId w:val="61"/>
        </w:numPr>
      </w:pPr>
      <w:r>
        <w:rPr>
          <w:b/>
        </w:rPr>
        <w:t>Récupération des Runs :</w:t>
      </w:r>
      <w:r>
        <w:t xml:space="preserve"> Récupère les runs (valides) terminées du modèle spécifique PariVision.</w:t>
      </w:r>
    </w:p>
    <w:p>
      <w:pPr>
        <w:numPr>
          <w:ilvl w:val="0"/>
          <w:numId w:val="61"/>
        </w:numPr>
      </w:pPr>
      <w:r>
        <w:rPr>
          <w:b/>
        </w:rPr>
        <w:t>Identification du Champion actuel :</w:t>
      </w:r>
      <w:r>
        <w:t xml:space="preserve"> Charge le modèle actuel marqué comme "Tenant au titre" pour obtenir son identifiant de run.</w:t>
      </w:r>
    </w:p>
    <w:p>
      <w:pPr>
        <w:numPr>
          <w:ilvl w:val="0"/>
          <w:numId w:val="61"/>
        </w:numPr>
      </w:pPr>
      <w:r>
        <w:rPr>
          <w:b/>
        </w:rPr>
        <w:t>Détermination du nouveau Champion :</w:t>
      </w:r>
      <w:r>
        <w:t xml:space="preserve"> Compare les performances des runs terminées pour identifier si un nouveau "champion" (meilleur modèle) est présent.</w:t>
      </w:r>
    </w:p>
    <w:p>
      <w:pPr>
        <w:numPr>
          <w:ilvl w:val="0"/>
          <w:numId w:val="61"/>
        </w:numPr>
      </w:pPr>
      <w:r>
        <w:rPr>
          <w:b/>
        </w:rPr>
        <w:t>Mise à Jour du Champion :</w:t>
      </w:r>
      <w:r>
        <w:t xml:space="preserve"> Si un nouveau champion est identifié, il enregistre (incrémente) une nouvelle version du modèle sur MLFlow et lui attribue l'alias "champion".</w:t>
      </w:r>
    </w:p>
    <w:p>
      <w:r>
        <w:t>En résumé, ce script automatise le processus de comparaison des performances des modèles, identifie le meilleur modèle (champion), puis met à jour le serveur MLFlow en conséquence.</w:t>
      </w:r>
    </w:p>
    <w:p>
      <w:r>
        <w:t>Cela permet de maintenir un modèle optimal en production de manière automatisée.</w:t>
      </w:r>
    </w:p>
    <w:p>
      <w:pPr>
        <w:pStyle w:val="Heading1"/>
      </w:pPr>
      <w:bookmarkStart w:id="236" w:name="scroll-bookmark-167"/>
      <w:bookmarkEnd w:id="236"/>
      <w:bookmarkStart w:id="237" w:name="scroll-bookmark-168"/>
      <w:bookmarkStart w:id="238" w:name="_Toc256000152"/>
      <w:r>
        <w:t>4. Exploitation</w:t>
      </w:r>
      <w:bookmarkEnd w:id="238"/>
      <w:bookmarkEnd w:id="237"/>
    </w:p>
    <w:p>
      <w:r>
        <w:t>Ce chapitre explique comment la solution PariVision est exploité. Cela sert également de notice d’utilisation.</w:t>
      </w:r>
    </w:p>
    <w:p>
      <w:pPr>
        <w:numPr>
          <w:ilvl w:val="0"/>
          <w:numId w:val="62"/>
        </w:numPr>
      </w:pPr>
      <w:hyperlink w:anchor="scroll-bookmark-169" w:history="1">
        <w:r>
          <w:rPr>
            <w:rStyle w:val="Hyperlink"/>
          </w:rPr>
          <w:t>Pipeline ETL</w:t>
        </w:r>
      </w:hyperlink>
    </w:p>
    <w:p>
      <w:pPr>
        <w:numPr>
          <w:ilvl w:val="0"/>
          <w:numId w:val="62"/>
        </w:numPr>
      </w:pPr>
      <w:hyperlink w:anchor="scroll-bookmark-170" w:history="1">
        <w:r>
          <w:rPr>
            <w:rStyle w:val="Hyperlink"/>
          </w:rPr>
          <w:t>Pipeline ML</w:t>
        </w:r>
      </w:hyperlink>
    </w:p>
    <w:p>
      <w:pPr>
        <w:numPr>
          <w:ilvl w:val="0"/>
          <w:numId w:val="62"/>
        </w:numPr>
      </w:pPr>
      <w:hyperlink w:anchor="scroll-bookmark-171" w:history="1">
        <w:r>
          <w:rPr>
            <w:rStyle w:val="Hyperlink"/>
          </w:rPr>
          <w:t>Supervision</w:t>
        </w:r>
      </w:hyperlink>
    </w:p>
    <w:p/>
    <w:p>
      <w:pPr>
        <w:jc w:val="center"/>
      </w:pPr>
      <w:r>
        <w:drawing>
          <wp:inline>
            <wp:extent cx="5395595" cy="1803459"/>
            <wp:docPr id="100054" name="" descr="image-20250417-15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 name=""/>
                    <pic:cNvPicPr>
                      <a:picLocks noChangeAspect="1"/>
                    </pic:cNvPicPr>
                  </pic:nvPicPr>
                  <pic:blipFill>
                    <a:blip xmlns:r="http://schemas.openxmlformats.org/officeDocument/2006/relationships" r:embed="rId55"/>
                    <a:stretch>
                      <a:fillRect/>
                    </a:stretch>
                  </pic:blipFill>
                  <pic:spPr>
                    <a:xfrm>
                      <a:off x="0" y="0"/>
                      <a:ext cx="5395595" cy="1803459"/>
                    </a:xfrm>
                    <a:prstGeom prst="rect">
                      <a:avLst/>
                    </a:prstGeom>
                  </pic:spPr>
                </pic:pic>
              </a:graphicData>
            </a:graphic>
          </wp:inline>
        </w:drawing>
      </w:r>
    </w:p>
    <w:p>
      <w:pPr>
        <w:pStyle w:val="Heading2"/>
      </w:pPr>
      <w:bookmarkStart w:id="239" w:name="scroll-bookmark-172"/>
      <w:bookmarkEnd w:id="239"/>
      <w:bookmarkStart w:id="240" w:name="scroll-bookmark-169"/>
      <w:bookmarkStart w:id="241" w:name="_Toc256000153"/>
      <w:r>
        <w:t>Pipeline ETL</w:t>
      </w:r>
      <w:bookmarkEnd w:id="241"/>
      <w:bookmarkEnd w:id="240"/>
    </w:p>
    <w:p>
      <w:r>
        <w:t>La récupération et le traitement des données est ordonnées via Jenkins. Chaque requête permet de collecter un certain nombre documents pour alimenter un Lac de données afin d’avoir un contrôle granulaire sur la quantité de données ingéré par le modèle.</w:t>
      </w:r>
    </w:p>
    <w:p>
      <w:r>
        <w:t>Finalement, est effectué la transformation et le stockage des données dans un entrepôt d’exploitation.</w:t>
      </w:r>
    </w:p>
    <w:p>
      <w:pPr>
        <w:pStyle w:val="Heading2"/>
      </w:pPr>
      <w:bookmarkStart w:id="242" w:name="scroll-bookmark-173"/>
      <w:bookmarkEnd w:id="242"/>
      <w:bookmarkStart w:id="243" w:name="scroll-bookmark-170"/>
      <w:bookmarkStart w:id="244" w:name="_Toc256000154"/>
      <w:r>
        <w:t>Pipeline ML</w:t>
      </w:r>
      <w:bookmarkEnd w:id="244"/>
      <w:bookmarkEnd w:id="243"/>
    </w:p>
    <w:p>
      <w:r>
        <w:t>Toujours ordonnés via Jenkins, la Pipeline complète automatisé entraîne les actions suivantes :</w:t>
      </w:r>
    </w:p>
    <w:p>
      <w:pPr>
        <w:numPr>
          <w:ilvl w:val="0"/>
          <w:numId w:val="63"/>
        </w:numPr>
      </w:pPr>
      <w:r>
        <w:t>Génère un rapport de surveillance de dérive des données</w:t>
      </w:r>
    </w:p>
    <w:p>
      <w:pPr>
        <w:numPr>
          <w:ilvl w:val="0"/>
          <w:numId w:val="63"/>
        </w:numPr>
      </w:pPr>
      <w:r>
        <w:t>Entraîne un nouveau modèle sur les données fraîches et injecte toutes les métriques et artefacts sur un serveur de tracking MLFlow</w:t>
      </w:r>
    </w:p>
    <w:p>
      <w:pPr>
        <w:numPr>
          <w:ilvl w:val="0"/>
          <w:numId w:val="63"/>
        </w:numPr>
      </w:pPr>
      <w:r>
        <w:t>Effectuer une comparaison entre tous les modèles entraînés afin de déterminer un modèle “champion”, en ce focalisant sur les scores de performance</w:t>
      </w:r>
    </w:p>
    <w:p>
      <w:pPr>
        <w:numPr>
          <w:ilvl w:val="0"/>
          <w:numId w:val="63"/>
        </w:numPr>
      </w:pPr>
      <w:r>
        <w:t>Déploie un service conteneurisé qui charge le modèle champion et le met à disposition pour effectuer des predictions via un service API</w:t>
      </w:r>
    </w:p>
    <w:p>
      <w:pPr>
        <w:numPr>
          <w:ilvl w:val="0"/>
          <w:numId w:val="63"/>
        </w:numPr>
      </w:pPr>
      <w:r>
        <w:t>Déploie un service conteneurisé mettant à disposition une application pour l’utilisateur final</w:t>
      </w:r>
    </w:p>
    <w:p>
      <w:pPr>
        <w:pStyle w:val="Heading2"/>
      </w:pPr>
      <w:bookmarkStart w:id="245" w:name="scroll-bookmark-174"/>
      <w:bookmarkEnd w:id="245"/>
      <w:bookmarkStart w:id="246" w:name="scroll-bookmark-171"/>
      <w:bookmarkStart w:id="247" w:name="_Toc256000155"/>
      <w:r>
        <w:t>Supervision</w:t>
      </w:r>
      <w:bookmarkEnd w:id="247"/>
      <w:bookmarkEnd w:id="246"/>
    </w:p>
    <w:p>
      <w:pPr>
        <w:pStyle w:val="Heading2"/>
      </w:pPr>
      <w:bookmarkStart w:id="248" w:name="scroll-bookmark-175"/>
      <w:bookmarkEnd w:id="248"/>
      <w:bookmarkStart w:id="249" w:name="scroll-bookmark-176"/>
      <w:bookmarkStart w:id="250" w:name="_Toc256000156"/>
      <w:r>
        <w:t>Prometheus et Grafana</w:t>
      </w:r>
      <w:bookmarkEnd w:id="250"/>
      <w:bookmarkEnd w:id="249"/>
    </w:p>
    <w:p>
      <w:r>
        <w:t>La supervision du projet PariVision est effectuée via Prometheus et Grafana.</w:t>
      </w:r>
    </w:p>
    <w:p>
      <w:r>
        <w:t>Le service d’Alert Manager de Prometheus est configuré pour déclencher les alertes sur un salon SLACK dédié au projet.</w:t>
      </w:r>
    </w:p>
    <w:p>
      <w:r>
        <w:t>Les détails de ces implémentations sont détaillés dans l’architecture ci-dessous :</w:t>
      </w:r>
    </w:p>
    <w:p>
      <w:r>
        <w:rPr>
          <w:rStyle w:val="ScrollInlineCode"/>
          <w:rFonts w:ascii="Courier New" w:eastAsia="Times New Roman" w:hAnsi="Courier New" w:cs="Times New Roman"/>
          <w:b w:val="0"/>
          <w:bCs w:val="0"/>
          <w:i w:val="0"/>
          <w:iCs w:val="0"/>
          <w:caps w:val="0"/>
          <w:smallCaps w:val="0"/>
          <w:strike w:val="0"/>
          <w:dstrike w:val="0"/>
          <w:outline w:val="0"/>
          <w:shadow w:val="0"/>
          <w:emboss w:val="0"/>
          <w:imprint w:val="0"/>
          <w:noProof w:val="0"/>
          <w:vanish w:val="0"/>
          <w:color w:val="auto"/>
          <w:spacing w:val="0"/>
          <w:w w:val="100"/>
          <w:kern w:val="0"/>
          <w:position w:val="0"/>
          <w:sz w:val="20"/>
          <w:szCs w:val="24"/>
          <w:highlight w:val="none"/>
          <w:u w:val="none" w:color="auto"/>
          <w:effect w:val="none"/>
          <w:bdr w:val="none" w:sz="0" w:space="0" w:color="auto"/>
          <w:shd w:val="clear" w:color="auto" w:fill="F4F5F7"/>
          <w:vertAlign w:val="baseline"/>
          <w:rtl w:val="0"/>
          <w:cs w:val="0"/>
          <w:lang w:val="en-US" w:eastAsia="en-US" w:bidi="ar-SA"/>
        </w:rPr>
        <w:t>monitoring</w:t>
      </w:r>
      <w:r>
        <w:br/>
      </w:r>
      <w:r>
        <w:rPr>
          <w:rStyle w:val="ScrollInlineCode"/>
          <w:rFonts w:ascii="Courier New" w:eastAsia="Times New Roman" w:hAnsi="Courier New" w:cs="Times New Roman"/>
          <w:b w:val="0"/>
          <w:bCs w:val="0"/>
          <w:i w:val="0"/>
          <w:iCs w:val="0"/>
          <w:caps w:val="0"/>
          <w:smallCaps w:val="0"/>
          <w:strike w:val="0"/>
          <w:dstrike w:val="0"/>
          <w:outline w:val="0"/>
          <w:shadow w:val="0"/>
          <w:emboss w:val="0"/>
          <w:imprint w:val="0"/>
          <w:noProof w:val="0"/>
          <w:vanish w:val="0"/>
          <w:color w:val="auto"/>
          <w:spacing w:val="0"/>
          <w:w w:val="100"/>
          <w:kern w:val="0"/>
          <w:position w:val="0"/>
          <w:sz w:val="20"/>
          <w:szCs w:val="24"/>
          <w:highlight w:val="none"/>
          <w:u w:val="none" w:color="auto"/>
          <w:effect w:val="none"/>
          <w:bdr w:val="none" w:sz="0" w:space="0" w:color="auto"/>
          <w:shd w:val="clear" w:color="auto" w:fill="F4F5F7"/>
          <w:vertAlign w:val="baseline"/>
          <w:rtl w:val="0"/>
          <w:cs w:val="0"/>
          <w:lang w:val="en-US" w:eastAsia="en-US" w:bidi="ar-SA"/>
        </w:rPr>
        <w:t>├── alertmanager</w:t>
      </w:r>
      <w:r>
        <w:br/>
      </w:r>
      <w:r>
        <w:rPr>
          <w:rStyle w:val="ScrollInlineCode"/>
          <w:rFonts w:ascii="Courier New" w:eastAsia="Times New Roman" w:hAnsi="Courier New" w:cs="Times New Roman"/>
          <w:b w:val="0"/>
          <w:bCs w:val="0"/>
          <w:i w:val="0"/>
          <w:iCs w:val="0"/>
          <w:caps w:val="0"/>
          <w:smallCaps w:val="0"/>
          <w:strike w:val="0"/>
          <w:dstrike w:val="0"/>
          <w:outline w:val="0"/>
          <w:shadow w:val="0"/>
          <w:emboss w:val="0"/>
          <w:imprint w:val="0"/>
          <w:noProof w:val="0"/>
          <w:vanish w:val="0"/>
          <w:color w:val="auto"/>
          <w:spacing w:val="0"/>
          <w:w w:val="100"/>
          <w:kern w:val="0"/>
          <w:position w:val="0"/>
          <w:sz w:val="20"/>
          <w:szCs w:val="24"/>
          <w:highlight w:val="none"/>
          <w:u w:val="none" w:color="auto"/>
          <w:effect w:val="none"/>
          <w:bdr w:val="none" w:sz="0" w:space="0" w:color="auto"/>
          <w:shd w:val="clear" w:color="auto" w:fill="F4F5F7"/>
          <w:vertAlign w:val="baseline"/>
          <w:rtl w:val="0"/>
          <w:cs w:val="0"/>
          <w:lang w:val="en-US" w:eastAsia="en-US" w:bidi="ar-SA"/>
        </w:rPr>
        <w:t>│   └── alertmanager.yml -&gt; Configuration de Alter Manager (Slack)</w:t>
      </w:r>
      <w:r>
        <w:br/>
      </w:r>
      <w:r>
        <w:rPr>
          <w:rStyle w:val="ScrollInlineCode"/>
          <w:rFonts w:ascii="Courier New" w:eastAsia="Times New Roman" w:hAnsi="Courier New" w:cs="Times New Roman"/>
          <w:b w:val="0"/>
          <w:bCs w:val="0"/>
          <w:i w:val="0"/>
          <w:iCs w:val="0"/>
          <w:caps w:val="0"/>
          <w:smallCaps w:val="0"/>
          <w:strike w:val="0"/>
          <w:dstrike w:val="0"/>
          <w:outline w:val="0"/>
          <w:shadow w:val="0"/>
          <w:emboss w:val="0"/>
          <w:imprint w:val="0"/>
          <w:noProof w:val="0"/>
          <w:vanish w:val="0"/>
          <w:color w:val="auto"/>
          <w:spacing w:val="0"/>
          <w:w w:val="100"/>
          <w:kern w:val="0"/>
          <w:position w:val="0"/>
          <w:sz w:val="20"/>
          <w:szCs w:val="24"/>
          <w:highlight w:val="none"/>
          <w:u w:val="none" w:color="auto"/>
          <w:effect w:val="none"/>
          <w:bdr w:val="none" w:sz="0" w:space="0" w:color="auto"/>
          <w:shd w:val="clear" w:color="auto" w:fill="F4F5F7"/>
          <w:vertAlign w:val="baseline"/>
          <w:rtl w:val="0"/>
          <w:cs w:val="0"/>
          <w:lang w:val="en-US" w:eastAsia="en-US" w:bidi="ar-SA"/>
        </w:rPr>
        <w:t>├── evidently</w:t>
      </w:r>
      <w:r>
        <w:br/>
      </w:r>
      <w:r>
        <w:rPr>
          <w:rStyle w:val="ScrollInlineCode"/>
          <w:rFonts w:ascii="Courier New" w:eastAsia="Times New Roman" w:hAnsi="Courier New" w:cs="Times New Roman"/>
          <w:b w:val="0"/>
          <w:bCs w:val="0"/>
          <w:i w:val="0"/>
          <w:iCs w:val="0"/>
          <w:caps w:val="0"/>
          <w:smallCaps w:val="0"/>
          <w:strike w:val="0"/>
          <w:dstrike w:val="0"/>
          <w:outline w:val="0"/>
          <w:shadow w:val="0"/>
          <w:emboss w:val="0"/>
          <w:imprint w:val="0"/>
          <w:noProof w:val="0"/>
          <w:vanish w:val="0"/>
          <w:color w:val="auto"/>
          <w:spacing w:val="0"/>
          <w:w w:val="100"/>
          <w:kern w:val="0"/>
          <w:position w:val="0"/>
          <w:sz w:val="20"/>
          <w:szCs w:val="24"/>
          <w:highlight w:val="none"/>
          <w:u w:val="none" w:color="auto"/>
          <w:effect w:val="none"/>
          <w:bdr w:val="none" w:sz="0" w:space="0" w:color="auto"/>
          <w:shd w:val="clear" w:color="auto" w:fill="F4F5F7"/>
          <w:vertAlign w:val="baseline"/>
          <w:rtl w:val="0"/>
          <w:cs w:val="0"/>
          <w:lang w:val="en-US" w:eastAsia="en-US" w:bidi="ar-SA"/>
        </w:rPr>
        <w:t>│   └── main.py -&gt; Génère un rapport de surveillance sur la dérive des données</w:t>
      </w:r>
      <w:r>
        <w:br/>
      </w:r>
      <w:r>
        <w:rPr>
          <w:rStyle w:val="ScrollInlineCode"/>
          <w:rFonts w:ascii="Courier New" w:eastAsia="Times New Roman" w:hAnsi="Courier New" w:cs="Times New Roman"/>
          <w:b w:val="0"/>
          <w:bCs w:val="0"/>
          <w:i w:val="0"/>
          <w:iCs w:val="0"/>
          <w:caps w:val="0"/>
          <w:smallCaps w:val="0"/>
          <w:strike w:val="0"/>
          <w:dstrike w:val="0"/>
          <w:outline w:val="0"/>
          <w:shadow w:val="0"/>
          <w:emboss w:val="0"/>
          <w:imprint w:val="0"/>
          <w:noProof w:val="0"/>
          <w:vanish w:val="0"/>
          <w:color w:val="auto"/>
          <w:spacing w:val="0"/>
          <w:w w:val="100"/>
          <w:kern w:val="0"/>
          <w:position w:val="0"/>
          <w:sz w:val="20"/>
          <w:szCs w:val="24"/>
          <w:highlight w:val="none"/>
          <w:u w:val="none" w:color="auto"/>
          <w:effect w:val="none"/>
          <w:bdr w:val="none" w:sz="0" w:space="0" w:color="auto"/>
          <w:shd w:val="clear" w:color="auto" w:fill="F4F5F7"/>
          <w:vertAlign w:val="baseline"/>
          <w:rtl w:val="0"/>
          <w:cs w:val="0"/>
          <w:lang w:val="en-US" w:eastAsia="en-US" w:bidi="ar-SA"/>
        </w:rPr>
        <w:t>├── grafana</w:t>
      </w:r>
      <w:r>
        <w:br/>
      </w:r>
      <w:r>
        <w:rPr>
          <w:rStyle w:val="ScrollInlineCode"/>
          <w:rFonts w:ascii="Courier New" w:eastAsia="Times New Roman" w:hAnsi="Courier New" w:cs="Times New Roman"/>
          <w:b w:val="0"/>
          <w:bCs w:val="0"/>
          <w:i w:val="0"/>
          <w:iCs w:val="0"/>
          <w:caps w:val="0"/>
          <w:smallCaps w:val="0"/>
          <w:strike w:val="0"/>
          <w:dstrike w:val="0"/>
          <w:outline w:val="0"/>
          <w:shadow w:val="0"/>
          <w:emboss w:val="0"/>
          <w:imprint w:val="0"/>
          <w:noProof w:val="0"/>
          <w:vanish w:val="0"/>
          <w:color w:val="auto"/>
          <w:spacing w:val="0"/>
          <w:w w:val="100"/>
          <w:kern w:val="0"/>
          <w:position w:val="0"/>
          <w:sz w:val="20"/>
          <w:szCs w:val="24"/>
          <w:highlight w:val="none"/>
          <w:u w:val="none" w:color="auto"/>
          <w:effect w:val="none"/>
          <w:bdr w:val="none" w:sz="0" w:space="0" w:color="auto"/>
          <w:shd w:val="clear" w:color="auto" w:fill="F4F5F7"/>
          <w:vertAlign w:val="baseline"/>
          <w:rtl w:val="0"/>
          <w:cs w:val="0"/>
          <w:lang w:val="en-US" w:eastAsia="en-US" w:bidi="ar-SA"/>
        </w:rPr>
        <w:t>│   └── provisioning -&gt; La configuration de Grafana est entièrement provisionné via GIT</w:t>
      </w:r>
      <w:r>
        <w:br/>
      </w:r>
      <w:r>
        <w:rPr>
          <w:rStyle w:val="ScrollInlineCode"/>
          <w:rFonts w:ascii="Courier New" w:eastAsia="Times New Roman" w:hAnsi="Courier New" w:cs="Times New Roman"/>
          <w:b w:val="0"/>
          <w:bCs w:val="0"/>
          <w:i w:val="0"/>
          <w:iCs w:val="0"/>
          <w:caps w:val="0"/>
          <w:smallCaps w:val="0"/>
          <w:strike w:val="0"/>
          <w:dstrike w:val="0"/>
          <w:outline w:val="0"/>
          <w:shadow w:val="0"/>
          <w:emboss w:val="0"/>
          <w:imprint w:val="0"/>
          <w:noProof w:val="0"/>
          <w:vanish w:val="0"/>
          <w:color w:val="auto"/>
          <w:spacing w:val="0"/>
          <w:w w:val="100"/>
          <w:kern w:val="0"/>
          <w:position w:val="0"/>
          <w:sz w:val="20"/>
          <w:szCs w:val="24"/>
          <w:highlight w:val="none"/>
          <w:u w:val="none" w:color="auto"/>
          <w:effect w:val="none"/>
          <w:bdr w:val="none" w:sz="0" w:space="0" w:color="auto"/>
          <w:shd w:val="clear" w:color="auto" w:fill="F4F5F7"/>
          <w:vertAlign w:val="baseline"/>
          <w:rtl w:val="0"/>
          <w:cs w:val="0"/>
          <w:lang w:val="en-US" w:eastAsia="en-US" w:bidi="ar-SA"/>
        </w:rPr>
        <w:t>│       ├── dashboards -&gt; Les différents Dashbord (json) utile au projet</w:t>
      </w:r>
      <w:r>
        <w:br/>
      </w:r>
      <w:r>
        <w:rPr>
          <w:rStyle w:val="ScrollInlineCode"/>
          <w:rFonts w:ascii="Courier New" w:eastAsia="Times New Roman" w:hAnsi="Courier New" w:cs="Times New Roman"/>
          <w:b w:val="0"/>
          <w:bCs w:val="0"/>
          <w:i w:val="0"/>
          <w:iCs w:val="0"/>
          <w:caps w:val="0"/>
          <w:smallCaps w:val="0"/>
          <w:strike w:val="0"/>
          <w:dstrike w:val="0"/>
          <w:outline w:val="0"/>
          <w:shadow w:val="0"/>
          <w:emboss w:val="0"/>
          <w:imprint w:val="0"/>
          <w:noProof w:val="0"/>
          <w:vanish w:val="0"/>
          <w:color w:val="auto"/>
          <w:spacing w:val="0"/>
          <w:w w:val="100"/>
          <w:kern w:val="0"/>
          <w:position w:val="0"/>
          <w:sz w:val="20"/>
          <w:szCs w:val="24"/>
          <w:highlight w:val="none"/>
          <w:u w:val="none" w:color="auto"/>
          <w:effect w:val="none"/>
          <w:bdr w:val="none" w:sz="0" w:space="0" w:color="auto"/>
          <w:shd w:val="clear" w:color="auto" w:fill="F4F5F7"/>
          <w:vertAlign w:val="baseline"/>
          <w:rtl w:val="0"/>
          <w:cs w:val="0"/>
          <w:lang w:val="en-US" w:eastAsia="en-US" w:bidi="ar-SA"/>
        </w:rPr>
        <w:t>│       └── datasources -&gt; Les sources de données (Prometheus)</w:t>
      </w:r>
      <w:r>
        <w:br/>
      </w:r>
      <w:r>
        <w:rPr>
          <w:rStyle w:val="ScrollInlineCode"/>
          <w:rFonts w:ascii="Courier New" w:eastAsia="Times New Roman" w:hAnsi="Courier New" w:cs="Times New Roman"/>
          <w:b w:val="0"/>
          <w:bCs w:val="0"/>
          <w:i w:val="0"/>
          <w:iCs w:val="0"/>
          <w:caps w:val="0"/>
          <w:smallCaps w:val="0"/>
          <w:strike w:val="0"/>
          <w:dstrike w:val="0"/>
          <w:outline w:val="0"/>
          <w:shadow w:val="0"/>
          <w:emboss w:val="0"/>
          <w:imprint w:val="0"/>
          <w:noProof w:val="0"/>
          <w:vanish w:val="0"/>
          <w:color w:val="auto"/>
          <w:spacing w:val="0"/>
          <w:w w:val="100"/>
          <w:kern w:val="0"/>
          <w:position w:val="0"/>
          <w:sz w:val="20"/>
          <w:szCs w:val="24"/>
          <w:highlight w:val="none"/>
          <w:u w:val="none" w:color="auto"/>
          <w:effect w:val="none"/>
          <w:bdr w:val="none" w:sz="0" w:space="0" w:color="auto"/>
          <w:shd w:val="clear" w:color="auto" w:fill="F4F5F7"/>
          <w:vertAlign w:val="baseline"/>
          <w:rtl w:val="0"/>
          <w:cs w:val="0"/>
          <w:lang w:val="en-US" w:eastAsia="en-US" w:bidi="ar-SA"/>
        </w:rPr>
        <w:t xml:space="preserve">└── prometheus </w:t>
      </w:r>
      <w:r>
        <w:br/>
      </w:r>
      <w:r>
        <w:rPr>
          <w:rStyle w:val="ScrollInlineCode"/>
          <w:rFonts w:ascii="Courier New" w:eastAsia="Times New Roman" w:hAnsi="Courier New" w:cs="Times New Roman"/>
          <w:b w:val="0"/>
          <w:bCs w:val="0"/>
          <w:i w:val="0"/>
          <w:iCs w:val="0"/>
          <w:caps w:val="0"/>
          <w:smallCaps w:val="0"/>
          <w:strike w:val="0"/>
          <w:dstrike w:val="0"/>
          <w:outline w:val="0"/>
          <w:shadow w:val="0"/>
          <w:emboss w:val="0"/>
          <w:imprint w:val="0"/>
          <w:noProof w:val="0"/>
          <w:vanish w:val="0"/>
          <w:color w:val="auto"/>
          <w:spacing w:val="0"/>
          <w:w w:val="100"/>
          <w:kern w:val="0"/>
          <w:position w:val="0"/>
          <w:sz w:val="20"/>
          <w:szCs w:val="24"/>
          <w:highlight w:val="none"/>
          <w:u w:val="none" w:color="auto"/>
          <w:effect w:val="none"/>
          <w:bdr w:val="none" w:sz="0" w:space="0" w:color="auto"/>
          <w:shd w:val="clear" w:color="auto" w:fill="F4F5F7"/>
          <w:vertAlign w:val="baseline"/>
          <w:rtl w:val="0"/>
          <w:cs w:val="0"/>
          <w:lang w:val="en-US" w:eastAsia="en-US" w:bidi="ar-SA"/>
        </w:rPr>
        <w:t>   ├── prometheus.yml -&gt; Configuration de Prometheus (Maintenances appliqués via Jenkins)</w:t>
      </w:r>
      <w:r>
        <w:br/>
      </w:r>
      <w:r>
        <w:rPr>
          <w:rStyle w:val="ScrollInlineCode"/>
          <w:rFonts w:ascii="Courier New" w:eastAsia="Times New Roman" w:hAnsi="Courier New" w:cs="Times New Roman"/>
          <w:b w:val="0"/>
          <w:bCs w:val="0"/>
          <w:i w:val="0"/>
          <w:iCs w:val="0"/>
          <w:caps w:val="0"/>
          <w:smallCaps w:val="0"/>
          <w:strike w:val="0"/>
          <w:dstrike w:val="0"/>
          <w:outline w:val="0"/>
          <w:shadow w:val="0"/>
          <w:emboss w:val="0"/>
          <w:imprint w:val="0"/>
          <w:noProof w:val="0"/>
          <w:vanish w:val="0"/>
          <w:color w:val="auto"/>
          <w:spacing w:val="0"/>
          <w:w w:val="100"/>
          <w:kern w:val="0"/>
          <w:position w:val="0"/>
          <w:sz w:val="20"/>
          <w:szCs w:val="24"/>
          <w:highlight w:val="none"/>
          <w:u w:val="none" w:color="auto"/>
          <w:effect w:val="none"/>
          <w:bdr w:val="none" w:sz="0" w:space="0" w:color="auto"/>
          <w:shd w:val="clear" w:color="auto" w:fill="F4F5F7"/>
          <w:vertAlign w:val="baseline"/>
          <w:rtl w:val="0"/>
          <w:cs w:val="0"/>
          <w:lang w:val="en-US" w:eastAsia="en-US" w:bidi="ar-SA"/>
        </w:rPr>
        <w:t>   └── rules -&gt; Les règles de Prometheus</w:t>
      </w:r>
      <w:r>
        <w:br/>
      </w:r>
      <w:r>
        <w:rPr>
          <w:rStyle w:val="ScrollInlineCode"/>
          <w:rFonts w:ascii="Courier New" w:eastAsia="Times New Roman" w:hAnsi="Courier New" w:cs="Times New Roman"/>
          <w:b w:val="0"/>
          <w:bCs w:val="0"/>
          <w:i w:val="0"/>
          <w:iCs w:val="0"/>
          <w:caps w:val="0"/>
          <w:smallCaps w:val="0"/>
          <w:strike w:val="0"/>
          <w:dstrike w:val="0"/>
          <w:outline w:val="0"/>
          <w:shadow w:val="0"/>
          <w:emboss w:val="0"/>
          <w:imprint w:val="0"/>
          <w:noProof w:val="0"/>
          <w:vanish w:val="0"/>
          <w:color w:val="auto"/>
          <w:spacing w:val="0"/>
          <w:w w:val="100"/>
          <w:kern w:val="0"/>
          <w:position w:val="0"/>
          <w:sz w:val="20"/>
          <w:szCs w:val="24"/>
          <w:highlight w:val="none"/>
          <w:u w:val="none" w:color="auto"/>
          <w:effect w:val="none"/>
          <w:bdr w:val="none" w:sz="0" w:space="0" w:color="auto"/>
          <w:shd w:val="clear" w:color="auto" w:fill="F4F5F7"/>
          <w:vertAlign w:val="baseline"/>
          <w:rtl w:val="0"/>
          <w:cs w:val="0"/>
          <w:lang w:val="en-US" w:eastAsia="en-US" w:bidi="ar-SA"/>
        </w:rPr>
        <w:t>       ├── alerting.rules -&gt; Règles d'alerte</w:t>
      </w:r>
      <w:r>
        <w:br/>
      </w:r>
      <w:r>
        <w:rPr>
          <w:rStyle w:val="ScrollInlineCode"/>
          <w:rFonts w:ascii="Courier New" w:eastAsia="Times New Roman" w:hAnsi="Courier New" w:cs="Times New Roman"/>
          <w:b w:val="0"/>
          <w:bCs w:val="0"/>
          <w:i w:val="0"/>
          <w:iCs w:val="0"/>
          <w:caps w:val="0"/>
          <w:smallCaps w:val="0"/>
          <w:strike w:val="0"/>
          <w:dstrike w:val="0"/>
          <w:outline w:val="0"/>
          <w:shadow w:val="0"/>
          <w:emboss w:val="0"/>
          <w:imprint w:val="0"/>
          <w:noProof w:val="0"/>
          <w:vanish w:val="0"/>
          <w:color w:val="auto"/>
          <w:spacing w:val="0"/>
          <w:w w:val="100"/>
          <w:kern w:val="0"/>
          <w:position w:val="0"/>
          <w:sz w:val="20"/>
          <w:szCs w:val="24"/>
          <w:highlight w:val="none"/>
          <w:u w:val="none" w:color="auto"/>
          <w:effect w:val="none"/>
          <w:bdr w:val="none" w:sz="0" w:space="0" w:color="auto"/>
          <w:shd w:val="clear" w:color="auto" w:fill="F4F5F7"/>
          <w:vertAlign w:val="baseline"/>
          <w:rtl w:val="0"/>
          <w:cs w:val="0"/>
          <w:lang w:val="en-US" w:eastAsia="en-US" w:bidi="ar-SA"/>
        </w:rPr>
        <w:t>       └── recording.rules -&gt; Règles d'enregistrement des métriques</w:t>
      </w:r>
    </w:p>
    <w:p>
      <w:pPr>
        <w:pStyle w:val="Heading2"/>
      </w:pPr>
      <w:bookmarkStart w:id="251" w:name="scroll-bookmark-177"/>
      <w:bookmarkEnd w:id="251"/>
      <w:bookmarkStart w:id="252" w:name="scroll-bookmark-178"/>
      <w:bookmarkStart w:id="253" w:name="_Toc256000157"/>
      <w:r>
        <w:t>Slack</w:t>
      </w:r>
      <w:bookmarkEnd w:id="253"/>
      <w:bookmarkEnd w:id="252"/>
    </w:p>
    <w:p>
      <w:r>
        <w:t>Une application sur Slack nous à été fournit par notre mentor, cette dernière est configuré avec AlertManager nous permet de recevoir les notifications d’alert de Prometheus.</w:t>
      </w:r>
    </w:p>
    <w:p>
      <w:r>
        <w:t xml:space="preserve">Configuration de l’application : </w:t>
      </w:r>
      <w:hyperlink r:id="rId56" w:history="1">
        <w:r>
          <w:rPr>
            <w:rStyle w:val="Hyperlink"/>
          </w:rPr>
          <w:t>https://dst-dec.slack.com/marketplace/A0F7XDUAZ-webhooks-entrants</w:t>
        </w:r>
      </w:hyperlink>
    </w:p>
    <w:p>
      <w:r>
        <w:t>Appel Webhooks :</w:t>
      </w:r>
    </w:p>
    <w:tbl>
      <w:tblPr>
        <w:tblStyle w:val="ScrollCode"/>
        <w:tblInd w:w="0" w:type="dxa"/>
        <w:tblLook w:val="01E0"/>
      </w:tblPr>
      <w:tblGrid>
        <w:gridCol w:w="8487"/>
      </w:tblGrid>
      <w:tr>
        <w:tblPrEx>
          <w:tblInd w:w="0" w:type="dxa"/>
          <w:tblLook w:val="01E0"/>
        </w:tblPrEx>
        <w:tc>
          <w:tcPr>
            <w:tcMar>
              <w:right w:w="100" w:type="dxa"/>
            </w:tcMar>
          </w:tcPr>
          <w:p>
            <w:pPr>
              <w:pStyle w:val="scroll-codecontentdivline"/>
              <w:keepNext/>
              <w:pBdr>
                <w:left w:val="none" w:sz="0" w:space="12" w:color="auto"/>
              </w:pBdr>
              <w:spacing w:before="0" w:beforeAutospacing="0" w:after="0" w:afterAutospacing="0" w:line="240" w:lineRule="auto"/>
              <w:ind w:left="240" w:right="0" w:firstLine="0"/>
              <w:jc w:val="left"/>
              <w:outlineLvl w:val="9"/>
              <w:rPr>
                <w:rFonts w:ascii="Courier New" w:eastAsia="Times New Roman" w:hAnsi="Courier New" w:cs="Times New Roman"/>
                <w:i w:val="0"/>
                <w:iCs w:val="0"/>
                <w:sz w:val="18"/>
                <w:szCs w:val="24"/>
              </w:rPr>
            </w:pPr>
            <w:r>
              <w:rPr>
                <w:rStyle w:val="scroll-codedefaultnewcontentplain"/>
                <w:rFonts w:ascii="Courier New" w:eastAsia="Times New Roman" w:hAnsi="Courier New" w:cs="Times New Roman"/>
                <w:i w:val="0"/>
                <w:iCs w:val="0"/>
                <w:color w:val="000000"/>
                <w:sz w:val="18"/>
                <w:szCs w:val="24"/>
              </w:rPr>
              <w:t xml:space="preserve">curl -X POST --data-urlencode </w:t>
            </w:r>
            <w:r>
              <w:rPr>
                <w:rStyle w:val="scroll-codedefaultnewcontentstring"/>
                <w:rFonts w:ascii="Courier New" w:eastAsia="Times New Roman" w:hAnsi="Courier New" w:cs="Times New Roman"/>
                <w:i w:val="0"/>
                <w:iCs w:val="0"/>
                <w:color w:val="003366"/>
                <w:sz w:val="18"/>
                <w:szCs w:val="24"/>
              </w:rPr>
              <w:t>"payload={\"channel\": \"#dec24cmlops_paris_sportif\", \"username\": \"PariVision\", \"text\": \"TEST ALERT PROMETHEUS\", \"icon_emoji\": \":trophy:\"}"</w:t>
            </w:r>
            <w:r>
              <w:rPr>
                <w:rStyle w:val="scroll-codedefaultnewcontentplain"/>
                <w:rFonts w:ascii="Courier New" w:eastAsia="Times New Roman" w:hAnsi="Courier New" w:cs="Times New Roman"/>
                <w:i w:val="0"/>
                <w:iCs w:val="0"/>
                <w:color w:val="000000"/>
                <w:sz w:val="18"/>
                <w:szCs w:val="24"/>
              </w:rPr>
              <w:t xml:space="preserve"> https:</w:t>
            </w:r>
            <w:r>
              <w:rPr>
                <w:rStyle w:val="scroll-codedefaultnewcontentcomments"/>
                <w:rFonts w:ascii="Courier New" w:eastAsia="Times New Roman" w:hAnsi="Courier New" w:cs="Times New Roman"/>
                <w:i w:val="0"/>
                <w:iCs w:val="0"/>
                <w:color w:val="008200"/>
                <w:sz w:val="18"/>
                <w:szCs w:val="24"/>
              </w:rPr>
              <w:t>//hooks.slack.com/services/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</w:t>
            </w:r>
          </w:p>
        </w:tc>
      </w:tr>
    </w:tbl>
    <w:p>
      <w:pPr>
        <w:jc w:val="center"/>
      </w:pPr>
      <w:r>
        <w:drawing>
          <wp:inline>
            <wp:extent cx="5395595" cy="748671"/>
            <wp:docPr id="100056" name="" descr="image-20250421-222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6" name=""/>
                    <pic:cNvPicPr>
                      <a:picLocks noChangeAspect="1"/>
                    </pic:cNvPicPr>
                  </pic:nvPicPr>
                  <pic:blipFill>
                    <a:blip xmlns:r="http://schemas.openxmlformats.org/officeDocument/2006/relationships" r:embed="rId57"/>
                    <a:stretch>
                      <a:fillRect/>
                    </a:stretch>
                  </pic:blipFill>
                  <pic:spPr>
                    <a:xfrm>
                      <a:off x="0" y="0"/>
                      <a:ext cx="5395595" cy="748671"/>
                    </a:xfrm>
                    <a:prstGeom prst="rect">
                      <a:avLst/>
                    </a:prstGeom>
                  </pic:spPr>
                </pic:pic>
              </a:graphicData>
            </a:graphic>
          </wp:inline>
        </w:drawing>
      </w:r>
    </w:p>
    <w:p>
      <w:pPr>
        <w:pStyle w:val="Heading2"/>
      </w:pPr>
      <w:bookmarkStart w:id="254" w:name="scroll-bookmark-179"/>
      <w:bookmarkEnd w:id="254"/>
      <w:bookmarkStart w:id="255" w:name="scroll-bookmark-180"/>
      <w:bookmarkStart w:id="256" w:name="_Toc256000158"/>
      <w:r>
        <w:t>Evidently</w:t>
      </w:r>
      <w:bookmarkEnd w:id="256"/>
      <w:bookmarkEnd w:id="255"/>
    </w:p>
    <w:p>
      <w:r>
        <w:t>La surveillance de la qualité des données utilisée pour l’entraînement est effectuée via Evidently afin de surveiller la dérive des données d’entrées du modèle.</w:t>
      </w:r>
    </w:p>
    <w:p>
      <w:pPr>
        <w:pStyle w:val="Heading2"/>
      </w:pPr>
      <w:bookmarkStart w:id="257" w:name="scroll-bookmark-181"/>
      <w:bookmarkEnd w:id="257"/>
      <w:bookmarkStart w:id="258" w:name="scroll-bookmark-182"/>
      <w:bookmarkStart w:id="259" w:name="_Toc256000159"/>
      <w:r>
        <w:t>PariVision-Exporter</w:t>
      </w:r>
      <w:bookmarkEnd w:id="259"/>
      <w:bookmarkEnd w:id="258"/>
    </w:p>
    <w:p>
      <w:r>
        <w:t>Un exporter Prometheus sur-mesure pour le modèle de Machine Learning à été développé, afin de surveiller les métriques du modèle utilisés, comme le temps de prédiction, le nombre de prédiction effectués, etc …</w:t>
      </w:r>
    </w:p>
    <w:p>
      <w:pPr>
        <w:pStyle w:val="Heading1"/>
      </w:pPr>
      <w:bookmarkStart w:id="260" w:name="scroll-bookmark-183"/>
      <w:bookmarkEnd w:id="260"/>
      <w:bookmarkStart w:id="261" w:name="scroll-bookmark-184"/>
      <w:bookmarkStart w:id="262" w:name="_Toc256000160"/>
      <w:r>
        <w:t>5. Conclusion</w:t>
      </w:r>
      <w:bookmarkEnd w:id="262"/>
      <w:bookmarkEnd w:id="261"/>
    </w:p>
    <w:p>
      <w:pPr>
        <w:numPr>
          <w:ilvl w:val="0"/>
          <w:numId w:val="64"/>
        </w:numPr>
      </w:pPr>
      <w:hyperlink w:anchor="scroll-bookmark-185" w:history="1">
        <w:r>
          <w:rPr>
            <w:rStyle w:val="Hyperlink"/>
          </w:rPr>
          <w:t>Outro</w:t>
        </w:r>
      </w:hyperlink>
    </w:p>
    <w:p>
      <w:pPr>
        <w:numPr>
          <w:ilvl w:val="0"/>
          <w:numId w:val="64"/>
        </w:numPr>
      </w:pPr>
      <w:hyperlink w:anchor="scroll-bookmark-186" w:history="1">
        <w:r>
          <w:rPr>
            <w:rStyle w:val="Hyperlink"/>
          </w:rPr>
          <w:t>Les principaux points forts du projet</w:t>
        </w:r>
      </w:hyperlink>
    </w:p>
    <w:p>
      <w:pPr>
        <w:numPr>
          <w:ilvl w:val="0"/>
          <w:numId w:val="64"/>
        </w:numPr>
      </w:pPr>
      <w:hyperlink w:anchor="scroll-bookmark-187" w:history="1">
        <w:r>
          <w:rPr>
            <w:rStyle w:val="Hyperlink"/>
          </w:rPr>
          <w:t>Bilan</w:t>
        </w:r>
      </w:hyperlink>
    </w:p>
    <w:p>
      <w:pPr>
        <w:numPr>
          <w:ilvl w:val="0"/>
          <w:numId w:val="64"/>
        </w:numPr>
      </w:pPr>
      <w:hyperlink w:anchor="scroll-bookmark-188" w:history="1">
        <w:r>
          <w:rPr>
            <w:rStyle w:val="Hyperlink"/>
          </w:rPr>
          <w:t>Perspectives d'évolution</w:t>
        </w:r>
      </w:hyperlink>
    </w:p>
    <w:p>
      <w:pPr>
        <w:numPr>
          <w:ilvl w:val="0"/>
          <w:numId w:val="64"/>
        </w:numPr>
      </w:pPr>
      <w:hyperlink w:anchor="scroll-bookmark-189" w:history="1">
        <w:r>
          <w:rPr>
            <w:rStyle w:val="Hyperlink"/>
          </w:rPr>
          <w:t>Synthèse</w:t>
        </w:r>
      </w:hyperlink>
    </w:p>
    <w:p>
      <w:pPr>
        <w:pStyle w:val="Heading2"/>
      </w:pPr>
      <w:bookmarkStart w:id="263" w:name="scroll-bookmark-190"/>
      <w:bookmarkEnd w:id="263"/>
      <w:bookmarkStart w:id="264" w:name="scroll-bookmark-185"/>
      <w:bookmarkStart w:id="265" w:name="_Toc256000161"/>
      <w:r>
        <w:t>Outro</w:t>
      </w:r>
      <w:bookmarkEnd w:id="265"/>
      <w:bookmarkEnd w:id="264"/>
    </w:p>
    <w:p>
      <w:r>
        <w:t>Ce projet a démontré le potentiel du machine learning et des pratiques MLOps dans le domaine complexe mais passionnant de la prédiction sportive appliquée à la NBA. Il constitue une illustration complète et professionnelle de la démarche data science appliquée au sport de haut niveau. À partir d’un jeu de données riche, nous avons conçu un pipeline robuste, reproductible et industrialisable, en respectant les meilleures pratiques du domaine.</w:t>
      </w:r>
    </w:p>
    <w:p>
      <w:r>
        <w:t>En combinant rigueur scientifique et innovation technologique, il a permis de développer un outil robuste capable d’analyser efficacement les données techniques et contextuelles pour fournir des prédictions précises sur les résultats des matchs NBA.</w:t>
      </w:r>
    </w:p>
    <w:p>
      <w:pPr>
        <w:pStyle w:val="Heading2"/>
      </w:pPr>
      <w:bookmarkStart w:id="266" w:name="scroll-bookmark-191"/>
      <w:bookmarkEnd w:id="266"/>
      <w:bookmarkStart w:id="267" w:name="scroll-bookmark-186"/>
      <w:bookmarkStart w:id="268" w:name="_Toc256000162"/>
      <w:r>
        <w:t>Les principaux points forts du projet</w:t>
      </w:r>
      <w:bookmarkEnd w:id="268"/>
      <w:bookmarkEnd w:id="267"/>
    </w:p>
    <w:p>
      <w:pPr>
        <w:numPr>
          <w:ilvl w:val="0"/>
          <w:numId w:val="65"/>
        </w:numPr>
      </w:pPr>
      <w:r>
        <w:t>Une infrastructure MLOps évolutive permettant l’automatisation complète du pipeline (collecte → entraînement → prédiction).</w:t>
      </w:r>
    </w:p>
    <w:p>
      <w:pPr>
        <w:numPr>
          <w:ilvl w:val="0"/>
          <w:numId w:val="65"/>
        </w:numPr>
      </w:pPr>
      <w:r>
        <w:t>Un code source organisé et claire entièrement orientée déclaratif et accompagnée d’une documentation exhaustive.</w:t>
      </w:r>
    </w:p>
    <w:p>
      <w:pPr>
        <w:numPr>
          <w:ilvl w:val="0"/>
          <w:numId w:val="65"/>
        </w:numPr>
      </w:pPr>
      <w:r>
        <w:t>Un stockage des données NoSQL pour maximiser les performances.</w:t>
      </w:r>
    </w:p>
    <w:p>
      <w:pPr>
        <w:numPr>
          <w:ilvl w:val="0"/>
          <w:numId w:val="65"/>
        </w:numPr>
      </w:pPr>
      <w:r>
        <w:t>Une flexibilité concernant l'évolution des performances des modèles grâce à un serveur de suivi des expériences.</w:t>
      </w:r>
    </w:p>
    <w:p>
      <w:pPr>
        <w:numPr>
          <w:ilvl w:val="0"/>
          <w:numId w:val="65"/>
        </w:numPr>
      </w:pPr>
      <w:r>
        <w:t>Une application utilisateur intuitive offrant une visualisation claire des performances algorithmiques.</w:t>
      </w:r>
    </w:p>
    <w:p>
      <w:pPr>
        <w:numPr>
          <w:ilvl w:val="0"/>
          <w:numId w:val="65"/>
        </w:numPr>
      </w:pPr>
      <w:r>
        <w:t>Un système d’orchestration confortable et automatisé.</w:t>
      </w:r>
    </w:p>
    <w:p>
      <w:pPr>
        <w:numPr>
          <w:ilvl w:val="0"/>
          <w:numId w:val="65"/>
        </w:numPr>
      </w:pPr>
      <w:r>
        <w:t>Une supervision complète entièrement gérée de façon déclarative pour assurer une maintenance efficace.</w:t>
      </w:r>
    </w:p>
    <w:p>
      <w:pPr>
        <w:pStyle w:val="Heading2"/>
      </w:pPr>
      <w:bookmarkStart w:id="269" w:name="scroll-bookmark-192"/>
      <w:bookmarkEnd w:id="269"/>
      <w:bookmarkStart w:id="270" w:name="scroll-bookmark-187"/>
      <w:bookmarkStart w:id="271" w:name="_Toc256000163"/>
      <w:r>
        <w:t>Bilan</w:t>
      </w:r>
      <w:bookmarkEnd w:id="271"/>
      <w:bookmarkEnd w:id="270"/>
    </w:p>
    <w:p>
      <w:r>
        <w:t>Ce projet fournit non seulement un outil puissant pour améliorer la précision des paris sportifs sur la NBA mais aussi une base solide pour explorer d’autres opportunités dans le domaine de l’analyse prédictive.</w:t>
      </w:r>
    </w:p>
    <w:p>
      <w:r>
        <w:t>Grâce à son approche centrée sur les données et sa structure MLOps robuste, ce projet illustre comment la technologie peut transformer notre compréhension et notre exploitation stratégique du sport moderne.</w:t>
      </w:r>
    </w:p>
    <w:p>
      <w:r>
        <w:t>L’intégration d’outils et de plateformes MLOps dans ce projet NBA a profondément transformé la gestion et la valorisation des données tout au long du cycle de vie du modèle.</w:t>
      </w:r>
    </w:p>
    <w:p>
      <w:pPr>
        <w:numPr>
          <w:ilvl w:val="0"/>
          <w:numId w:val="66"/>
        </w:numPr>
      </w:pPr>
      <w:r>
        <w:t>MLflow a permis de centraliser l’historique des entraînements, de comparer objectivement les modèles et d’assurer la sélection transparente des meilleures configurations.</w:t>
      </w:r>
    </w:p>
    <w:p>
      <w:pPr>
        <w:numPr>
          <w:ilvl w:val="0"/>
          <w:numId w:val="66"/>
        </w:numPr>
      </w:pPr>
      <w:r>
        <w:t>MongoDB, en tant que base NoSQL, a facilité la gestion de grands volumes de données hétérogènes et l’évolution du schéma sans rupture, ce qui est essentiel dans un contexte sportif où les données évoluent rapidement.</w:t>
      </w:r>
    </w:p>
    <w:p>
      <w:pPr>
        <w:numPr>
          <w:ilvl w:val="0"/>
          <w:numId w:val="66"/>
        </w:numPr>
      </w:pPr>
      <w:r>
        <w:t>Evidently, Pormetheus et Grafana ont apporté une surveillance continue et visuelle de la stabilité des données et des performances du modèle, permettant d’anticiper toute dérive et d’assurer la robustesse du système en production.</w:t>
      </w:r>
    </w:p>
    <w:p>
      <w:pPr>
        <w:numPr>
          <w:ilvl w:val="0"/>
          <w:numId w:val="66"/>
        </w:numPr>
      </w:pPr>
      <w:r>
        <w:t>Pour finir, les briques FastAPI et Streamlit permettent une exploitation claire et intuitive de la solution.</w:t>
      </w:r>
    </w:p>
    <w:p>
      <w:r>
        <w:t>Au-delà de la simple automatisation, l’approche MLOps adoptée a permis de professionnaliser le déploiement, la supervision et la maintenance des modèles, tout en favorisant la collaboration. Cette démarche garantit non seulement la qualité et la fiabilité des prédictions, mais aussi la pérennité et la capacité d’adaptation du projet face aux évolutions futures du domaine sportif.</w:t>
      </w:r>
    </w:p>
    <w:p>
      <w:pPr>
        <w:pStyle w:val="Heading2"/>
      </w:pPr>
      <w:bookmarkStart w:id="272" w:name="scroll-bookmark-193"/>
      <w:bookmarkEnd w:id="272"/>
      <w:bookmarkStart w:id="273" w:name="scroll-bookmark-188"/>
      <w:bookmarkStart w:id="274" w:name="_Toc256000164"/>
      <w:r>
        <w:t>Perspectives d'évolution</w:t>
      </w:r>
      <w:bookmarkEnd w:id="274"/>
      <w:bookmarkEnd w:id="273"/>
    </w:p>
    <w:p>
      <w:r>
        <w:t>Pour aller plus loin, plusieurs axes d’amélioration et d’extension sont envisageables :</w:t>
      </w:r>
    </w:p>
    <w:p>
      <w:pPr>
        <w:numPr>
          <w:ilvl w:val="0"/>
          <w:numId w:val="67"/>
        </w:numPr>
      </w:pPr>
      <w:r>
        <w:rPr>
          <w:b/>
        </w:rPr>
        <w:t>Exploiter la source de donnée réelle BetsAPI :</w:t>
      </w:r>
      <w:r>
        <w:t xml:space="preserve"> Cette API maintenue par un tiers en temps réel représente une opportunités d’exploiter des nouvelles données quotidienne fraîche.</w:t>
      </w:r>
    </w:p>
    <w:p>
      <w:pPr>
        <w:numPr>
          <w:ilvl w:val="0"/>
          <w:numId w:val="67"/>
        </w:numPr>
      </w:pPr>
      <w:r>
        <w:rPr>
          <w:b/>
        </w:rPr>
        <w:t>Enrichissement des données</w:t>
      </w:r>
      <w:r>
        <w:t xml:space="preserve"> : intégrer des informations contextuelles supplémentaires (position des défenseurs, séquences de jeu, fatigue du joueur, météo, etc.), ou exploiter les données issues du tracking vidéo pour affiner la prédiction.</w:t>
      </w:r>
    </w:p>
    <w:p>
      <w:pPr>
        <w:numPr>
          <w:ilvl w:val="0"/>
          <w:numId w:val="67"/>
        </w:numPr>
      </w:pPr>
      <w:r>
        <w:rPr>
          <w:b/>
        </w:rPr>
        <w:t>Modèles avancés</w:t>
      </w:r>
      <w:r>
        <w:t xml:space="preserve"> : explorer des architectures de deep learning (réseaux de neurones, modèles séquentiels, computer vision) pour traiter des données plus complexes ou non structurées.</w:t>
      </w:r>
    </w:p>
    <w:p>
      <w:pPr>
        <w:numPr>
          <w:ilvl w:val="0"/>
          <w:numId w:val="67"/>
        </w:numPr>
      </w:pPr>
      <w:r>
        <w:rPr>
          <w:b/>
        </w:rPr>
        <w:t>Analyse en temps réel</w:t>
      </w:r>
      <w:r>
        <w:t xml:space="preserve"> : adapter le projet pour le traitement en streaming, permettant des prédictions instantanées pendant les matchs.</w:t>
      </w:r>
    </w:p>
    <w:p>
      <w:pPr>
        <w:numPr>
          <w:ilvl w:val="0"/>
          <w:numId w:val="67"/>
        </w:numPr>
      </w:pPr>
      <w:r>
        <w:rPr>
          <w:b/>
        </w:rPr>
        <w:t>Personnalisation</w:t>
      </w:r>
      <w:r>
        <w:t xml:space="preserve"> : développer des modèles spécifiques par joueur ou par équipe, ou intégrer des modules de recommandation pour l’entraînement individualisé.</w:t>
      </w:r>
    </w:p>
    <w:p>
      <w:pPr>
        <w:numPr>
          <w:ilvl w:val="0"/>
          <w:numId w:val="67"/>
        </w:numPr>
      </w:pPr>
      <w:r>
        <w:rPr>
          <w:b/>
        </w:rPr>
        <w:t>Expérience utilisateur</w:t>
      </w:r>
      <w:r>
        <w:t xml:space="preserve"> : concevoir des dashboards interactifs pour les coachs, analystes et fans, facilitant l’exploration des résultats et la prise de décision.</w:t>
      </w:r>
    </w:p>
    <w:p>
      <w:pPr>
        <w:numPr>
          <w:ilvl w:val="0"/>
          <w:numId w:val="67"/>
        </w:numPr>
      </w:pPr>
      <w:r>
        <w:rPr>
          <w:b/>
        </w:rPr>
        <w:t>Automatisation sur alerte</w:t>
      </w:r>
      <w:r>
        <w:t xml:space="preserve"> : mettre en place des workflows automatiques en cas d’alerte détectée, pour garantir la pertinence continue du service.</w:t>
      </w:r>
    </w:p>
    <w:p>
      <w:pPr>
        <w:numPr>
          <w:ilvl w:val="0"/>
          <w:numId w:val="67"/>
        </w:numPr>
      </w:pPr>
      <w:r>
        <w:rPr>
          <w:b/>
        </w:rPr>
        <w:t>Orchestration avancée avec Kubernetes</w:t>
      </w:r>
      <w:r>
        <w:t> : apporter robustesse, flexibilité et performance à la solution en offrant une gestion déclarative en livraison continue, un système de mise à l’échelle en haute-disponibiltée et une gestion des versions (canary).</w:t>
      </w:r>
      <w:r>
        <w:br/>
      </w:r>
      <w:r>
        <w:t>Cette architecture permettrais de répondre efficacement aux besoins de production, tout en offrant un cadre évolutif pour les futures extensions du projet.</w:t>
      </w:r>
    </w:p>
    <w:p>
      <w:pPr>
        <w:pStyle w:val="Heading2"/>
      </w:pPr>
      <w:r>
        <w:pict>
          <v:line id="_x0000_s1034" style="position:absolute;z-index:251667456" from="0,0" to="423.85pt,0" strokecolor="gray"/>
        </w:pict>
      </w:r>
      <w:bookmarkStart w:id="275" w:name="scroll-bookmark-194"/>
      <w:bookmarkEnd w:id="275"/>
      <w:bookmarkStart w:id="276" w:name="scroll-bookmark-189"/>
      <w:bookmarkStart w:id="277" w:name="_Toc256000165"/>
      <w:r>
        <w:t>Synthèse</w:t>
      </w:r>
      <w:bookmarkEnd w:id="277"/>
      <w:bookmarkEnd w:id="276"/>
    </w:p>
    <w:p>
      <w:r>
        <w:t>Ce projet pose les bases d’une démarche data-driven ambitieuse au service de la performance sportive, tout en respectant les standards industriels de qualité, de robustesse et d’évolutivité.</w:t>
      </w:r>
    </w:p>
    <w:p>
      <w:r>
        <w:t>Il constitue un modèle réplicable pour d’autres problématiques d’analyse prédictive dans le sport et au-delà et ouvre la voie à de nombreuses innovations à venir dans le domaine de l’intelligence artificielle appliquée.</w:t>
      </w:r>
    </w:p>
    <w:sectPr w:rsidSect="008B1C6A">
      <w:footerReference w:type="default" r:id="rId58"/>
      <w:pgSz w:w="11899" w:h="16838"/>
      <w:pgMar w:top="1440" w:right="1701" w:bottom="1440"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ource Sans Pro">
    <w:panose1 w:val="020B0503030403020204"/>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1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E221BC" w:rsidP="00D8012A" w14:paraId="2949098E" w14:textId="77777777">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fldChar w:fldCharType="end"/>
    </w:r>
  </w:p>
  <w:p w:rsidR="00E221BC" w:rsidP="00D8012A" w14:paraId="720055F0"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E221BC" w:rsidRPr="00910A82" w:rsidP="00910A82" w14:paraId="57AFF96D" w14:textId="60BB4141">
    <w:pPr>
      <w:pStyle w:val="Footer"/>
    </w:pPr>
    <w:r w:rsidRPr="00910A82">
      <w:t>Table of Contents</w:t>
    </w:r>
    <w:r w:rsidRPr="00910A82" w:rsidR="0099728D">
      <w:t xml:space="preserve"> </w:t>
    </w:r>
    <w:r w:rsidRPr="00910A82" w:rsidR="00F021C2">
      <w:t xml:space="preserve">– </w:t>
    </w:r>
    <w:r w:rsidRPr="00910A82" w:rsidR="00F021C2">
      <w:fldChar w:fldCharType="begin"/>
    </w:r>
    <w:r w:rsidRPr="00910A82" w:rsidR="00F021C2">
      <w:instrText xml:space="preserve"> PAGE  \* MERGEFORMAT </w:instrText>
    </w:r>
    <w:r w:rsidRPr="00910A82" w:rsidR="00F021C2">
      <w:fldChar w:fldCharType="separate"/>
    </w:r>
    <w:r w:rsidR="00091F1E">
      <w:rPr>
        <w:noProof/>
      </w:rPr>
      <w:t>3</w:t>
    </w:r>
    <w:r w:rsidRPr="00910A82" w:rsidR="00F021C2">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17CE3" w14:paraId="694EDD6B"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10A82" w:rsidRPr="00D8012A" w:rsidP="00D8012A" w14:paraId="59123AE0" w14:textId="1CAD98FD">
    <w:pPr>
      <w:pStyle w:val="Footer"/>
    </w:pPr>
    <w:r>
      <w:fldChar w:fldCharType="begin"/>
    </w:r>
    <w:r>
      <w:instrText xml:space="preserve"> STYLEREF "Heading 1" </w:instrText>
    </w:r>
    <w:r>
      <w:fldChar w:fldCharType="separate"/>
    </w:r>
    <w:r>
      <w:t>5. Conclusion</w:t>
    </w:r>
    <w:r>
      <w:rPr>
        <w:noProof/>
      </w:rPr>
      <w:fldChar w:fldCharType="end"/>
    </w:r>
    <w:r w:rsidRPr="00DF63C1">
      <w:t xml:space="preserve"> – </w:t>
    </w:r>
    <w:r w:rsidRPr="00D8012A">
      <w:fldChar w:fldCharType="begin"/>
    </w:r>
    <w:r w:rsidRPr="00D8012A">
      <w:instrText xml:space="preserve"> PAGE  \* MERGEFORMAT </w:instrText>
    </w:r>
    <w:r w:rsidRPr="00D8012A">
      <w:fldChar w:fldCharType="separate"/>
    </w:r>
    <w:r w:rsidR="00091F1E">
      <w:rPr>
        <w:noProof/>
      </w:rPr>
      <w:t>44</w:t>
    </w:r>
    <w:r w:rsidRPr="00D8012A">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17CE3" w14:paraId="3EDA70D7"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E221BC" w:rsidRPr="004E4DAA" w:rsidP="004E4DAA" w14:paraId="0F646B39" w14:textId="19E8D967">
    <w:pPr>
      <w:pStyle w:val="Header"/>
      <w:jc w:val="right"/>
      <w:rPr>
        <w:sz w:val="18"/>
        <w:szCs w:val="18"/>
      </w:rPr>
    </w:pPr>
    <w:r w:rsidRPr="009D3DE2">
      <w:rPr>
        <w:sz w:val="18"/>
        <w:szCs w:val="18"/>
      </w:rPr>
      <w:t>Documentation MLOPS</w:t>
    </w:r>
    <w:r w:rsidRPr="009D3DE2">
      <w:rPr>
        <w:sz w:val="18"/>
        <w:szCs w:val="18"/>
      </w:rPr>
      <w:t xml:space="preserve"> – </w:t>
    </w:r>
    <w:r w:rsidRPr="009D3DE2">
      <w:rPr>
        <w:sz w:val="18"/>
        <w:szCs w:val="18"/>
      </w:rPr>
      <w:t>Rapport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17CE3" w14:paraId="58D817A1"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FFFFFF1D"/>
    <w:multiLevelType w:val="multilevel"/>
    <w:tmpl w:val="8AE27FCE"/>
    <w:lvl w:ilvl="0">
      <w:start w:val="1"/>
      <w:numFmt w:val="bullet"/>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B5EE213A"/>
    <w:lvl w:ilvl="0">
      <w:start w:val="1"/>
      <w:numFmt w:val="decimal"/>
      <w:lvlText w:val="%1."/>
      <w:lvlJc w:val="left"/>
      <w:pPr>
        <w:tabs>
          <w:tab w:val="num" w:pos="1492"/>
        </w:tabs>
        <w:ind w:left="1492" w:hanging="360"/>
      </w:pPr>
    </w:lvl>
  </w:abstractNum>
  <w:abstractNum w:abstractNumId="2">
    <w:nsid w:val="FFFFFF7D"/>
    <w:multiLevelType w:val="singleLevel"/>
    <w:tmpl w:val="1B9A35EC"/>
    <w:lvl w:ilvl="0">
      <w:start w:val="1"/>
      <w:numFmt w:val="decimal"/>
      <w:lvlText w:val="%1."/>
      <w:lvlJc w:val="left"/>
      <w:pPr>
        <w:tabs>
          <w:tab w:val="num" w:pos="1209"/>
        </w:tabs>
        <w:ind w:left="1209" w:hanging="360"/>
      </w:pPr>
    </w:lvl>
  </w:abstractNum>
  <w:abstractNum w:abstractNumId="3">
    <w:nsid w:val="FFFFFF7E"/>
    <w:multiLevelType w:val="singleLevel"/>
    <w:tmpl w:val="2D2C54E2"/>
    <w:lvl w:ilvl="0">
      <w:start w:val="1"/>
      <w:numFmt w:val="decimal"/>
      <w:lvlText w:val="%1."/>
      <w:lvlJc w:val="left"/>
      <w:pPr>
        <w:tabs>
          <w:tab w:val="num" w:pos="926"/>
        </w:tabs>
        <w:ind w:left="926" w:hanging="360"/>
      </w:pPr>
    </w:lvl>
  </w:abstractNum>
  <w:abstractNum w:abstractNumId="4">
    <w:nsid w:val="FFFFFF7F"/>
    <w:multiLevelType w:val="singleLevel"/>
    <w:tmpl w:val="C86A4660"/>
    <w:lvl w:ilvl="0">
      <w:start w:val="1"/>
      <w:numFmt w:val="decimal"/>
      <w:lvlText w:val="%1."/>
      <w:lvlJc w:val="left"/>
      <w:pPr>
        <w:tabs>
          <w:tab w:val="num" w:pos="643"/>
        </w:tabs>
        <w:ind w:left="643" w:hanging="360"/>
      </w:pPr>
    </w:lvl>
  </w:abstractNum>
  <w:abstractNum w:abstractNumId="5">
    <w:nsid w:val="FFFFFF80"/>
    <w:multiLevelType w:val="singleLevel"/>
    <w:tmpl w:val="8D8A91D8"/>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5FABD8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8F7E65C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DD1E838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408270"/>
    <w:lvl w:ilvl="0">
      <w:start w:val="1"/>
      <w:numFmt w:val="decimal"/>
      <w:lvlText w:val="%1."/>
      <w:lvlJc w:val="left"/>
      <w:pPr>
        <w:tabs>
          <w:tab w:val="num" w:pos="360"/>
        </w:tabs>
        <w:ind w:left="360" w:hanging="360"/>
      </w:pPr>
    </w:lvl>
  </w:abstractNum>
  <w:abstractNum w:abstractNumId="10">
    <w:nsid w:val="FFFFFF89"/>
    <w:multiLevelType w:val="singleLevel"/>
    <w:tmpl w:val="97A2A774"/>
    <w:lvl w:ilvl="0">
      <w:start w:val="1"/>
      <w:numFmt w:val="bullet"/>
      <w:lvlText w:val=""/>
      <w:lvlJc w:val="left"/>
      <w:pPr>
        <w:tabs>
          <w:tab w:val="num" w:pos="360"/>
        </w:tabs>
        <w:ind w:left="360" w:hanging="360"/>
      </w:pPr>
      <w:rPr>
        <w:rFonts w:ascii="Symbol" w:hAnsi="Symbol" w:hint="default"/>
      </w:rPr>
    </w:lvl>
  </w:abstractNum>
  <w:abstractNum w:abstractNumId="11">
    <w:nsid w:val="008474A8"/>
    <w:multiLevelType w:val="multilevel"/>
    <w:tmpl w:val="7E76F97A"/>
    <w:numStyleLink w:val="111111"/>
  </w:abstractNum>
  <w:abstractNum w:abstractNumId="12">
    <w:nsid w:val="2DCE6AE3"/>
    <w:multiLevelType w:val="hybridMultilevel"/>
    <w:tmpl w:val="47A60034"/>
    <w:lvl w:ilvl="0">
      <w:start w:val="0"/>
      <w:numFmt w:val="bullet"/>
      <w:lvlText w:val="–"/>
      <w:lvlJc w:val="left"/>
      <w:pPr>
        <w:ind w:left="720" w:hanging="360"/>
      </w:pPr>
      <w:rPr>
        <w:rFonts w:ascii="Source Sans Pro" w:eastAsia="Times New Roman" w:hAnsi="Source Sans Pro"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nsid w:val="447152DC"/>
    <w:multiLevelType w:val="multilevel"/>
    <w:tmpl w:val="560458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4BA53E42"/>
    <w:multiLevelType w:val="hybridMultilevel"/>
    <w:tmpl w:val="FBFA5712"/>
    <w:lvl w:ilvl="0">
      <w:start w:val="0"/>
      <w:numFmt w:val="bullet"/>
      <w:lvlText w:val="–"/>
      <w:lvlJc w:val="left"/>
      <w:pPr>
        <w:ind w:left="720" w:hanging="360"/>
      </w:pPr>
      <w:rPr>
        <w:rFonts w:ascii="Source Sans Pro" w:eastAsia="Times New Roman" w:hAnsi="Source Sans Pro"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nsid w:val="5A6818A1"/>
    <w:multiLevelType w:val="multilevel"/>
    <w:tmpl w:val="7E76F97A"/>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DF627B3"/>
    <w:multiLevelType w:val="multilevel"/>
    <w:tmpl w:val="7DF627B3"/>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7">
    <w:nsid w:val="7DF627B4"/>
    <w:multiLevelType w:val="multilevel"/>
    <w:tmpl w:val="7DF627B4"/>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8">
    <w:nsid w:val="7DF627B5"/>
    <w:multiLevelType w:val="hybridMultilevel"/>
    <w:tmpl w:val="7DF627B5"/>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9">
    <w:nsid w:val="7DF627B6"/>
    <w:multiLevelType w:val="hybridMultilevel"/>
    <w:tmpl w:val="7DF627B6"/>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0">
    <w:nsid w:val="7DF627B7"/>
    <w:multiLevelType w:val="multilevel"/>
    <w:tmpl w:val="7DF627B7"/>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1">
    <w:nsid w:val="7DF627BB"/>
    <w:multiLevelType w:val="multilevel"/>
    <w:tmpl w:val="7DF627BB"/>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2">
    <w:nsid w:val="7DF627C2"/>
    <w:multiLevelType w:val="multilevel"/>
    <w:tmpl w:val="7DF627C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3">
    <w:nsid w:val="7DF627C3"/>
    <w:multiLevelType w:val="multilevel"/>
    <w:tmpl w:val="7DF627C3"/>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4">
    <w:nsid w:val="7DF627C4"/>
    <w:multiLevelType w:val="multilevel"/>
    <w:tmpl w:val="7DF627C4"/>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5">
    <w:nsid w:val="7DF627C5"/>
    <w:multiLevelType w:val="multilevel"/>
    <w:tmpl w:val="7DF627C5"/>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6">
    <w:nsid w:val="7DF627C8"/>
    <w:multiLevelType w:val="hybridMultilevel"/>
    <w:tmpl w:val="7DF627C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7">
    <w:nsid w:val="7DF627C9"/>
    <w:multiLevelType w:val="multilevel"/>
    <w:tmpl w:val="7DF627C9"/>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8">
    <w:nsid w:val="7DF627CA"/>
    <w:multiLevelType w:val="multilevel"/>
    <w:tmpl w:val="7DF627CA"/>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9">
    <w:nsid w:val="7DF627CB"/>
    <w:multiLevelType w:val="multilevel"/>
    <w:tmpl w:val="7DF627CB"/>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0">
    <w:nsid w:val="7DF627CC"/>
    <w:multiLevelType w:val="hybridMultilevel"/>
    <w:tmpl w:val="7DF627CC"/>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1">
    <w:nsid w:val="7DF627CD"/>
    <w:multiLevelType w:val="hybridMultilevel"/>
    <w:tmpl w:val="7DF627CD"/>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2">
    <w:nsid w:val="7DF627CE"/>
    <w:multiLevelType w:val="hybridMultilevel"/>
    <w:tmpl w:val="7DF627CE"/>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3">
    <w:nsid w:val="7DF627CF"/>
    <w:multiLevelType w:val="hybridMultilevel"/>
    <w:tmpl w:val="7DF627CF"/>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4">
    <w:nsid w:val="7DF627D0"/>
    <w:multiLevelType w:val="hybridMultilevel"/>
    <w:tmpl w:val="7DF627D0"/>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5">
    <w:nsid w:val="7DF627D1"/>
    <w:multiLevelType w:val="hybridMultilevel"/>
    <w:tmpl w:val="7DF627D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6">
    <w:nsid w:val="7DF627D2"/>
    <w:multiLevelType w:val="hybridMultilevel"/>
    <w:tmpl w:val="7DF627D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7">
    <w:nsid w:val="7DF627D3"/>
    <w:multiLevelType w:val="hybridMultilevel"/>
    <w:tmpl w:val="7DF627D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8">
    <w:nsid w:val="7DF627D4"/>
    <w:multiLevelType w:val="hybridMultilevel"/>
    <w:tmpl w:val="7DF627D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9">
    <w:nsid w:val="7DF627D5"/>
    <w:multiLevelType w:val="hybridMultilevel"/>
    <w:tmpl w:val="7DF627D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0">
    <w:nsid w:val="7DF627D6"/>
    <w:multiLevelType w:val="hybridMultilevel"/>
    <w:tmpl w:val="7DF627D6"/>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1">
    <w:nsid w:val="7DF627D7"/>
    <w:multiLevelType w:val="hybridMultilevel"/>
    <w:tmpl w:val="7DF627D7"/>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2">
    <w:nsid w:val="7DF627D8"/>
    <w:multiLevelType w:val="hybridMultilevel"/>
    <w:tmpl w:val="7DF627D8"/>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3">
    <w:nsid w:val="7DF627D9"/>
    <w:multiLevelType w:val="hybridMultilevel"/>
    <w:tmpl w:val="7DF627D9"/>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4">
    <w:nsid w:val="7DF627DA"/>
    <w:multiLevelType w:val="hybridMultilevel"/>
    <w:tmpl w:val="7DF627DA"/>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5">
    <w:nsid w:val="7DF627DB"/>
    <w:multiLevelType w:val="hybridMultilevel"/>
    <w:tmpl w:val="7DF627DB"/>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6">
    <w:nsid w:val="7DF627DC"/>
    <w:multiLevelType w:val="hybridMultilevel"/>
    <w:tmpl w:val="7DF627DC"/>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7">
    <w:nsid w:val="7DF627DD"/>
    <w:multiLevelType w:val="hybridMultilevel"/>
    <w:tmpl w:val="7DF627DD"/>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8">
    <w:nsid w:val="7DF627DE"/>
    <w:multiLevelType w:val="hybridMultilevel"/>
    <w:tmpl w:val="7DF627DE"/>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9">
    <w:nsid w:val="7DF627DF"/>
    <w:multiLevelType w:val="hybridMultilevel"/>
    <w:tmpl w:val="7DF627DF"/>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0">
    <w:nsid w:val="7DF627E0"/>
    <w:multiLevelType w:val="hybridMultilevel"/>
    <w:tmpl w:val="7DF627E0"/>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1">
    <w:nsid w:val="7DF627E1"/>
    <w:multiLevelType w:val="hybridMultilevel"/>
    <w:tmpl w:val="7DF627E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2">
    <w:nsid w:val="7DF627E2"/>
    <w:multiLevelType w:val="hybridMultilevel"/>
    <w:tmpl w:val="7DF627E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3">
    <w:nsid w:val="7DF627E3"/>
    <w:multiLevelType w:val="hybridMultilevel"/>
    <w:tmpl w:val="7DF627E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4">
    <w:nsid w:val="7DF627E4"/>
    <w:multiLevelType w:val="hybridMultilevel"/>
    <w:tmpl w:val="7DF627E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5">
    <w:nsid w:val="7DF627E5"/>
    <w:multiLevelType w:val="hybridMultilevel"/>
    <w:tmpl w:val="7DF627E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6">
    <w:nsid w:val="7DF627E6"/>
    <w:multiLevelType w:val="hybridMultilevel"/>
    <w:tmpl w:val="7DF627E6"/>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7">
    <w:nsid w:val="7DF627E7"/>
    <w:multiLevelType w:val="hybridMultilevel"/>
    <w:tmpl w:val="7DF627E7"/>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8">
    <w:nsid w:val="7DF627E8"/>
    <w:multiLevelType w:val="hybridMultilevel"/>
    <w:tmpl w:val="7DF627E8"/>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9">
    <w:nsid w:val="7DF627E9"/>
    <w:multiLevelType w:val="hybridMultilevel"/>
    <w:tmpl w:val="7DF627E9"/>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60">
    <w:nsid w:val="7DF627EA"/>
    <w:multiLevelType w:val="multilevel"/>
    <w:tmpl w:val="7DF627E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7DF627EB"/>
    <w:multiLevelType w:val="hybridMultilevel"/>
    <w:tmpl w:val="7DF627EB"/>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62">
    <w:nsid w:val="7DF627EC"/>
    <w:multiLevelType w:val="multilevel"/>
    <w:tmpl w:val="7DF627E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7DF627ED"/>
    <w:multiLevelType w:val="hybridMultilevel"/>
    <w:tmpl w:val="7DF627ED"/>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64">
    <w:nsid w:val="7DF627EE"/>
    <w:multiLevelType w:val="hybridMultilevel"/>
    <w:tmpl w:val="7DF627EE"/>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65">
    <w:nsid w:val="7DF627EF"/>
    <w:multiLevelType w:val="hybridMultilevel"/>
    <w:tmpl w:val="7DF627EF"/>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66">
    <w:nsid w:val="7DF627F0"/>
    <w:multiLevelType w:val="hybridMultilevel"/>
    <w:tmpl w:val="7DF627F0"/>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num w:numId="1" w16cid:durableId="1262491423">
    <w:abstractNumId w:val="15"/>
  </w:num>
  <w:num w:numId="2" w16cid:durableId="483543436">
    <w:abstractNumId w:val="13"/>
  </w:num>
  <w:num w:numId="3" w16cid:durableId="1188788321">
    <w:abstractNumId w:val="11"/>
  </w:num>
  <w:num w:numId="4" w16cid:durableId="1773043359">
    <w:abstractNumId w:val="16"/>
  </w:num>
  <w:num w:numId="5" w16cid:durableId="690716588">
    <w:abstractNumId w:val="17"/>
  </w:num>
  <w:num w:numId="6" w16cid:durableId="1534029396">
    <w:abstractNumId w:val="18"/>
  </w:num>
  <w:num w:numId="7" w16cid:durableId="993802868">
    <w:abstractNumId w:val="19"/>
  </w:num>
  <w:num w:numId="8" w16cid:durableId="701520509">
    <w:abstractNumId w:val="20"/>
  </w:num>
  <w:num w:numId="9" w16cid:durableId="1224566633">
    <w:abstractNumId w:val="21"/>
  </w:num>
  <w:num w:numId="10" w16cid:durableId="1362585747">
    <w:abstractNumId w:val="22"/>
  </w:num>
  <w:num w:numId="11" w16cid:durableId="1547181321">
    <w:abstractNumId w:val="23"/>
  </w:num>
  <w:num w:numId="12" w16cid:durableId="931166562">
    <w:abstractNumId w:val="24"/>
  </w:num>
  <w:num w:numId="13" w16cid:durableId="34934974">
    <w:abstractNumId w:val="25"/>
  </w:num>
  <w:num w:numId="14" w16cid:durableId="1263877790">
    <w:abstractNumId w:val="26"/>
  </w:num>
  <w:num w:numId="15" w16cid:durableId="474228036">
    <w:abstractNumId w:val="27"/>
  </w:num>
  <w:num w:numId="16" w16cid:durableId="272830648">
    <w:abstractNumId w:val="0"/>
  </w:num>
  <w:num w:numId="17" w16cid:durableId="1695838369">
    <w:abstractNumId w:val="1"/>
  </w:num>
  <w:num w:numId="18" w16cid:durableId="2027907161">
    <w:abstractNumId w:val="2"/>
  </w:num>
  <w:num w:numId="19" w16cid:durableId="1283538038">
    <w:abstractNumId w:val="3"/>
  </w:num>
  <w:num w:numId="20" w16cid:durableId="992568030">
    <w:abstractNumId w:val="4"/>
  </w:num>
  <w:num w:numId="21" w16cid:durableId="912544238">
    <w:abstractNumId w:val="9"/>
  </w:num>
  <w:num w:numId="22" w16cid:durableId="1597206427">
    <w:abstractNumId w:val="5"/>
  </w:num>
  <w:num w:numId="23" w16cid:durableId="2016684807">
    <w:abstractNumId w:val="6"/>
  </w:num>
  <w:num w:numId="24" w16cid:durableId="706686140">
    <w:abstractNumId w:val="7"/>
  </w:num>
  <w:num w:numId="25" w16cid:durableId="83695441">
    <w:abstractNumId w:val="8"/>
  </w:num>
  <w:num w:numId="26" w16cid:durableId="592474868">
    <w:abstractNumId w:val="10"/>
  </w:num>
  <w:num w:numId="27" w16cid:durableId="1697852957">
    <w:abstractNumId w:val="14"/>
  </w:num>
  <w:num w:numId="28" w16cid:durableId="1208183219">
    <w:abstractNumId w:val="12"/>
  </w:num>
  <w:num w:numId="29" w16cid:durableId="493495426">
    <w:abstractNumId w:val="28"/>
  </w:num>
  <w:num w:numId="30" w16cid:durableId="1380280411">
    <w:abstractNumId w:val="29"/>
  </w:num>
  <w:num w:numId="31" w16cid:durableId="130245657">
    <w:abstractNumId w:val="30"/>
  </w:num>
  <w:num w:numId="32" w16cid:durableId="1476950541">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stylePaneFormatFilter w:val="1F08" w:allStyles="0" w:alternateStyleNames="0" w:clearFormatting="1" w:customStyles="0" w:directFormattingOnNumbering="1" w:directFormattingOnParagraphs="1" w:directFormattingOnRuns="1" w:directFormattingOnTables="1" w:headingStyles="0" w:latentStyles="0" w:numberingStyles="0" w:stylesInUse="1" w:tableStyles="0" w:top3HeadingStyles="0" w:visibleStyles="0"/>
  <w:defaultTabStop w:val="284"/>
  <w:hyphenationZone w:val="425"/>
  <w:drawingGridHorizontalSpacing w:val="100"/>
  <w:displayHorizontalDrawingGridEvery w:val="2"/>
  <w:displayVerticalDrawingGridEvery w:val="2"/>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4CB"/>
    <w:rsid w:val="00025CDE"/>
    <w:rsid w:val="00042947"/>
    <w:rsid w:val="00053BAB"/>
    <w:rsid w:val="00055224"/>
    <w:rsid w:val="00091F1E"/>
    <w:rsid w:val="000B1C98"/>
    <w:rsid w:val="000D499C"/>
    <w:rsid w:val="000E57ED"/>
    <w:rsid w:val="00102A51"/>
    <w:rsid w:val="0013593A"/>
    <w:rsid w:val="00141222"/>
    <w:rsid w:val="00146C45"/>
    <w:rsid w:val="0015478B"/>
    <w:rsid w:val="00156F0D"/>
    <w:rsid w:val="00173B90"/>
    <w:rsid w:val="00177C6C"/>
    <w:rsid w:val="001821A8"/>
    <w:rsid w:val="001872D4"/>
    <w:rsid w:val="0019521D"/>
    <w:rsid w:val="001A1360"/>
    <w:rsid w:val="001D03A9"/>
    <w:rsid w:val="001D59F7"/>
    <w:rsid w:val="001D75EA"/>
    <w:rsid w:val="001E3B1B"/>
    <w:rsid w:val="00201B47"/>
    <w:rsid w:val="0021001B"/>
    <w:rsid w:val="0021544B"/>
    <w:rsid w:val="00216D0B"/>
    <w:rsid w:val="00220E40"/>
    <w:rsid w:val="00225F28"/>
    <w:rsid w:val="00232F89"/>
    <w:rsid w:val="00236273"/>
    <w:rsid w:val="0025070E"/>
    <w:rsid w:val="0025115E"/>
    <w:rsid w:val="0025541B"/>
    <w:rsid w:val="00274AC0"/>
    <w:rsid w:val="00294EE2"/>
    <w:rsid w:val="002B48D8"/>
    <w:rsid w:val="002D0E23"/>
    <w:rsid w:val="002E1EC5"/>
    <w:rsid w:val="002F0D43"/>
    <w:rsid w:val="002F4EC4"/>
    <w:rsid w:val="002F6A76"/>
    <w:rsid w:val="002F79E0"/>
    <w:rsid w:val="003111A7"/>
    <w:rsid w:val="00330C80"/>
    <w:rsid w:val="003570EA"/>
    <w:rsid w:val="0036214D"/>
    <w:rsid w:val="00374AF9"/>
    <w:rsid w:val="00394C42"/>
    <w:rsid w:val="00425E40"/>
    <w:rsid w:val="004266BE"/>
    <w:rsid w:val="00446192"/>
    <w:rsid w:val="00452C6E"/>
    <w:rsid w:val="00462D65"/>
    <w:rsid w:val="00481948"/>
    <w:rsid w:val="00483DC6"/>
    <w:rsid w:val="004934CB"/>
    <w:rsid w:val="004B5047"/>
    <w:rsid w:val="004B5FCD"/>
    <w:rsid w:val="004D4905"/>
    <w:rsid w:val="004E4DAA"/>
    <w:rsid w:val="00506961"/>
    <w:rsid w:val="00531B81"/>
    <w:rsid w:val="005540AD"/>
    <w:rsid w:val="00562E3B"/>
    <w:rsid w:val="00577554"/>
    <w:rsid w:val="005D50D2"/>
    <w:rsid w:val="00605B03"/>
    <w:rsid w:val="0063464D"/>
    <w:rsid w:val="006903FA"/>
    <w:rsid w:val="006952FE"/>
    <w:rsid w:val="006A2407"/>
    <w:rsid w:val="006B2C3A"/>
    <w:rsid w:val="006C364E"/>
    <w:rsid w:val="006D4B5D"/>
    <w:rsid w:val="006E4D7D"/>
    <w:rsid w:val="006F31B1"/>
    <w:rsid w:val="006F56FD"/>
    <w:rsid w:val="00707F4C"/>
    <w:rsid w:val="00740789"/>
    <w:rsid w:val="007A372C"/>
    <w:rsid w:val="007A76AB"/>
    <w:rsid w:val="007C5657"/>
    <w:rsid w:val="007D06AE"/>
    <w:rsid w:val="007F209D"/>
    <w:rsid w:val="007F3748"/>
    <w:rsid w:val="00831334"/>
    <w:rsid w:val="00837A0D"/>
    <w:rsid w:val="00852D83"/>
    <w:rsid w:val="0087617C"/>
    <w:rsid w:val="008964A9"/>
    <w:rsid w:val="008A6BFB"/>
    <w:rsid w:val="008B1C6A"/>
    <w:rsid w:val="008B564A"/>
    <w:rsid w:val="008B7020"/>
    <w:rsid w:val="008C0E6C"/>
    <w:rsid w:val="008D309B"/>
    <w:rsid w:val="008F4EAC"/>
    <w:rsid w:val="00910A82"/>
    <w:rsid w:val="00920E8C"/>
    <w:rsid w:val="0093769A"/>
    <w:rsid w:val="00940D8A"/>
    <w:rsid w:val="00943229"/>
    <w:rsid w:val="009515D5"/>
    <w:rsid w:val="009550EE"/>
    <w:rsid w:val="009709DB"/>
    <w:rsid w:val="00994241"/>
    <w:rsid w:val="00995731"/>
    <w:rsid w:val="0099728D"/>
    <w:rsid w:val="009B76C6"/>
    <w:rsid w:val="009C77F6"/>
    <w:rsid w:val="009D3DE2"/>
    <w:rsid w:val="00A17CE3"/>
    <w:rsid w:val="00A36F31"/>
    <w:rsid w:val="00A46A1E"/>
    <w:rsid w:val="00A91702"/>
    <w:rsid w:val="00AB3248"/>
    <w:rsid w:val="00AB6BA6"/>
    <w:rsid w:val="00AC2DD1"/>
    <w:rsid w:val="00AE2366"/>
    <w:rsid w:val="00AF4DB6"/>
    <w:rsid w:val="00B21CB4"/>
    <w:rsid w:val="00B5616C"/>
    <w:rsid w:val="00B6749C"/>
    <w:rsid w:val="00BA6BE0"/>
    <w:rsid w:val="00BC642E"/>
    <w:rsid w:val="00BE0FD9"/>
    <w:rsid w:val="00BE281B"/>
    <w:rsid w:val="00BE5325"/>
    <w:rsid w:val="00C42E29"/>
    <w:rsid w:val="00C4331B"/>
    <w:rsid w:val="00C81AB8"/>
    <w:rsid w:val="00C868C5"/>
    <w:rsid w:val="00CA4ACB"/>
    <w:rsid w:val="00CF0B4F"/>
    <w:rsid w:val="00D10529"/>
    <w:rsid w:val="00D34F85"/>
    <w:rsid w:val="00D450BE"/>
    <w:rsid w:val="00D63938"/>
    <w:rsid w:val="00D706C6"/>
    <w:rsid w:val="00D8012A"/>
    <w:rsid w:val="00D841F2"/>
    <w:rsid w:val="00DA0F23"/>
    <w:rsid w:val="00DB77B3"/>
    <w:rsid w:val="00DC1789"/>
    <w:rsid w:val="00DE5251"/>
    <w:rsid w:val="00DE72F4"/>
    <w:rsid w:val="00DF2776"/>
    <w:rsid w:val="00DF63C1"/>
    <w:rsid w:val="00E221BC"/>
    <w:rsid w:val="00E244B5"/>
    <w:rsid w:val="00E666A5"/>
    <w:rsid w:val="00EA4AC4"/>
    <w:rsid w:val="00EB34FD"/>
    <w:rsid w:val="00EB7A17"/>
    <w:rsid w:val="00EF7F2A"/>
    <w:rsid w:val="00F021C2"/>
    <w:rsid w:val="00F32249"/>
    <w:rsid w:val="00F32F9C"/>
    <w:rsid w:val="00F46B4A"/>
    <w:rsid w:val="00F504FB"/>
    <w:rsid w:val="00F52A14"/>
    <w:rsid w:val="00F62148"/>
    <w:rsid w:val="00F82C93"/>
    <w:rsid w:val="00FA1D89"/>
    <w:rsid w:val="00FD109F"/>
  </w:rsids>
  <m:mathPr>
    <m:mathFont m:val="Cambria Math"/>
    <m:dispDef m:val="0"/>
    <m:wrapRight/>
    <m:naryLim m:val="subSup"/>
  </m:mathPr>
  <w:themeFontLang w:val="en-US" w:eastAsia="ja-JP"/>
  <w:clrSchemeMapping w:bg1="light1" w:t1="dark1" w:bg2="light2" w:t2="dark2" w:accent1="accent1" w:accent2="accent2" w:accent3="accent3" w:accent4="accent4" w:accent5="accent5" w:accent6="accent6" w:hyperlink="hyperlink" w:followedHyperlink="followedHyperlink"/>
  <w14:docId w14:val="328193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Times New Roman"/>
        <w:szCs w:val="24"/>
        <w:lang w:val="en-US" w:eastAsia="en-US"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uiPriority="39" w:qFormat="1"/>
  </w:latentStyles>
  <w:style w:type="paragraph" w:default="1" w:styleId="Normal">
    <w:name w:val="Normal"/>
    <w:qFormat/>
    <w:rsid w:val="00E244B5"/>
    <w:pPr>
      <w:spacing w:after="120"/>
    </w:pPr>
  </w:style>
  <w:style w:type="paragraph" w:styleId="Heading1">
    <w:name w:val="heading 1"/>
    <w:basedOn w:val="Normal"/>
    <w:next w:val="Normal"/>
    <w:qFormat/>
    <w:rsid w:val="00483DC6"/>
    <w:pPr>
      <w:keepNext/>
      <w:pageBreakBefore/>
      <w:numPr>
        <w:numId w:val="2"/>
      </w:numPr>
      <w:tabs>
        <w:tab w:val="left" w:pos="0"/>
        <w:tab w:val="left" w:pos="567"/>
      </w:tabs>
      <w:spacing w:after="240"/>
      <w:ind w:left="431" w:hanging="431"/>
      <w:outlineLvl w:val="0"/>
    </w:pPr>
    <w:rPr>
      <w:rFonts w:cs="Arial"/>
      <w:b/>
      <w:bCs/>
      <w:color w:val="404040" w:themeColor="text1" w:themeTint="BF"/>
      <w:kern w:val="32"/>
      <w:sz w:val="32"/>
      <w:szCs w:val="32"/>
    </w:rPr>
  </w:style>
  <w:style w:type="paragraph" w:styleId="Heading2">
    <w:name w:val="heading 2"/>
    <w:basedOn w:val="Normal"/>
    <w:next w:val="Normal"/>
    <w:qFormat/>
    <w:rsid w:val="009550EE"/>
    <w:pPr>
      <w:keepNext/>
      <w:numPr>
        <w:ilvl w:val="1"/>
        <w:numId w:val="2"/>
      </w:numPr>
      <w:tabs>
        <w:tab w:val="left" w:pos="567"/>
      </w:tabs>
      <w:spacing w:before="480" w:after="240"/>
      <w:outlineLvl w:val="1"/>
    </w:pPr>
    <w:rPr>
      <w:rFonts w:cs="Arial"/>
      <w:b/>
      <w:bCs/>
      <w:color w:val="404040" w:themeColor="text1" w:themeTint="BF"/>
      <w:sz w:val="28"/>
      <w:szCs w:val="28"/>
    </w:rPr>
  </w:style>
  <w:style w:type="paragraph" w:styleId="Heading3">
    <w:name w:val="heading 3"/>
    <w:basedOn w:val="Normal"/>
    <w:next w:val="Normal"/>
    <w:qFormat/>
    <w:rsid w:val="009550EE"/>
    <w:pPr>
      <w:keepNext/>
      <w:numPr>
        <w:ilvl w:val="2"/>
        <w:numId w:val="2"/>
      </w:numPr>
      <w:tabs>
        <w:tab w:val="left" w:pos="567"/>
      </w:tabs>
      <w:spacing w:before="360"/>
      <w:outlineLvl w:val="2"/>
    </w:pPr>
    <w:rPr>
      <w:rFonts w:cs="Arial"/>
      <w:b/>
      <w:bCs/>
      <w:color w:val="595959" w:themeColor="text1" w:themeTint="A6"/>
      <w:sz w:val="26"/>
      <w:szCs w:val="26"/>
    </w:rPr>
  </w:style>
  <w:style w:type="paragraph" w:styleId="Heading4">
    <w:name w:val="heading 4"/>
    <w:basedOn w:val="Normal"/>
    <w:next w:val="Normal"/>
    <w:link w:val="Heading4Char"/>
    <w:rsid w:val="00374AF9"/>
    <w:pPr>
      <w:keepNext/>
      <w:keepLines/>
      <w:numPr>
        <w:ilvl w:val="3"/>
        <w:numId w:val="2"/>
      </w:numPr>
      <w:spacing w:before="240" w:after="0"/>
      <w:ind w:left="862" w:hanging="862"/>
      <w:outlineLvl w:val="3"/>
    </w:pPr>
    <w:rPr>
      <w:rFonts w:eastAsiaTheme="majorEastAsia" w:cstheme="majorBidi"/>
      <w:iCs/>
      <w:color w:val="595959" w:themeColor="text1" w:themeTint="A6"/>
    </w:rPr>
  </w:style>
  <w:style w:type="paragraph" w:styleId="Heading5">
    <w:name w:val="heading 5"/>
    <w:basedOn w:val="Normal"/>
    <w:next w:val="Normal"/>
    <w:link w:val="Heading5Char"/>
    <w:unhideWhenUsed/>
    <w:rsid w:val="00236273"/>
    <w:pPr>
      <w:keepNext/>
      <w:keepLines/>
      <w:numPr>
        <w:ilvl w:val="4"/>
        <w:numId w:val="2"/>
      </w:numPr>
      <w:spacing w:before="240" w:after="0"/>
      <w:ind w:left="1009" w:hanging="1009"/>
      <w:outlineLvl w:val="4"/>
    </w:pPr>
    <w:rPr>
      <w:rFonts w:eastAsiaTheme="majorEastAsia" w:cstheme="majorBidi"/>
      <w:color w:val="595959" w:themeColor="text1" w:themeTint="A6"/>
    </w:rPr>
  </w:style>
  <w:style w:type="paragraph" w:styleId="Heading6">
    <w:name w:val="heading 6"/>
    <w:basedOn w:val="Normal"/>
    <w:next w:val="Normal"/>
    <w:link w:val="Heading6Char"/>
    <w:semiHidden/>
    <w:unhideWhenUsed/>
    <w:rsid w:val="00236273"/>
    <w:pPr>
      <w:keepNext/>
      <w:keepLines/>
      <w:numPr>
        <w:ilvl w:val="5"/>
        <w:numId w:val="2"/>
      </w:numPr>
      <w:spacing w:before="240" w:after="0"/>
      <w:ind w:left="1151" w:hanging="1151"/>
      <w:outlineLvl w:val="5"/>
    </w:pPr>
    <w:rPr>
      <w:rFonts w:eastAsiaTheme="majorEastAsia" w:cstheme="majorBidi"/>
      <w:color w:val="7F7F7F" w:themeColor="text1" w:themeTint="80"/>
    </w:rPr>
  </w:style>
  <w:style w:type="paragraph" w:styleId="Heading7">
    <w:name w:val="heading 7"/>
    <w:basedOn w:val="Normal"/>
    <w:next w:val="Normal"/>
    <w:link w:val="Heading7Char"/>
    <w:semiHidden/>
    <w:unhideWhenUsed/>
    <w:rsid w:val="00236273"/>
    <w:pPr>
      <w:keepNext/>
      <w:keepLines/>
      <w:numPr>
        <w:ilvl w:val="6"/>
        <w:numId w:val="2"/>
      </w:numPr>
      <w:spacing w:before="240" w:after="0"/>
      <w:ind w:left="1298" w:hanging="1298"/>
      <w:outlineLvl w:val="6"/>
    </w:pPr>
    <w:rPr>
      <w:rFonts w:eastAsiaTheme="majorEastAsia" w:cstheme="majorBidi"/>
      <w:color w:val="7F7F7F" w:themeColor="text1" w:themeTint="80"/>
    </w:rPr>
  </w:style>
  <w:style w:type="paragraph" w:styleId="Heading8">
    <w:name w:val="heading 8"/>
    <w:basedOn w:val="Normal"/>
    <w:next w:val="Normal"/>
    <w:link w:val="Heading8Char"/>
    <w:semiHidden/>
    <w:unhideWhenUsed/>
    <w:rsid w:val="00236273"/>
    <w:pPr>
      <w:keepNext/>
      <w:keepLines/>
      <w:numPr>
        <w:ilvl w:val="7"/>
        <w:numId w:val="2"/>
      </w:numPr>
      <w:spacing w:before="240" w:after="0"/>
      <w:outlineLvl w:val="7"/>
    </w:pPr>
    <w:rPr>
      <w:rFonts w:eastAsiaTheme="majorEastAsia" w:cstheme="majorBidi"/>
      <w:color w:val="7F7F7F" w:themeColor="text1" w:themeTint="80"/>
      <w:szCs w:val="21"/>
    </w:rPr>
  </w:style>
  <w:style w:type="paragraph" w:styleId="Heading9">
    <w:name w:val="heading 9"/>
    <w:basedOn w:val="Normal"/>
    <w:next w:val="Normal"/>
    <w:link w:val="Heading9Char"/>
    <w:semiHidden/>
    <w:unhideWhenUsed/>
    <w:rsid w:val="00236273"/>
    <w:pPr>
      <w:keepNext/>
      <w:keepLines/>
      <w:numPr>
        <w:ilvl w:val="8"/>
        <w:numId w:val="2"/>
      </w:numPr>
      <w:spacing w:before="240" w:after="0"/>
      <w:ind w:left="1582" w:hanging="1582"/>
      <w:outlineLvl w:val="8"/>
    </w:pPr>
    <w:rPr>
      <w:rFonts w:eastAsiaTheme="majorEastAsia" w:cstheme="majorBidi"/>
      <w:color w:val="7F7F7F" w:themeColor="text1" w:themeTint="8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994241"/>
    <w:pPr>
      <w:spacing w:before="120"/>
      <w:jc w:val="center"/>
      <w:outlineLvl w:val="0"/>
    </w:pPr>
    <w:rPr>
      <w:rFonts w:cs="Arial"/>
      <w:b/>
      <w:bCs/>
      <w:color w:val="404040" w:themeColor="text1" w:themeTint="BF"/>
      <w:kern w:val="28"/>
      <w:sz w:val="48"/>
      <w:szCs w:val="32"/>
    </w:rPr>
  </w:style>
  <w:style w:type="character" w:styleId="Hyperlink">
    <w:name w:val="Hyperlink"/>
    <w:basedOn w:val="DefaultParagraphFont"/>
    <w:uiPriority w:val="99"/>
    <w:rsid w:val="00EF7B96"/>
    <w:rPr>
      <w:color w:val="0000FF"/>
      <w:u w:val="single"/>
    </w:rPr>
  </w:style>
  <w:style w:type="paragraph" w:styleId="Caption">
    <w:name w:val="caption"/>
    <w:basedOn w:val="Normal"/>
    <w:next w:val="Normal"/>
    <w:qFormat/>
    <w:rsid w:val="00805BCE"/>
    <w:rPr>
      <w:b/>
      <w:bCs/>
      <w:szCs w:val="20"/>
    </w:rPr>
  </w:style>
  <w:style w:type="paragraph" w:styleId="Header">
    <w:name w:val="header"/>
    <w:basedOn w:val="Normal"/>
    <w:link w:val="HeaderChar"/>
    <w:rsid w:val="0082378C"/>
    <w:pPr>
      <w:tabs>
        <w:tab w:val="center" w:pos="4536"/>
        <w:tab w:val="right" w:pos="9072"/>
      </w:tabs>
      <w:spacing w:after="0"/>
    </w:pPr>
  </w:style>
  <w:style w:type="character" w:customStyle="1" w:styleId="HeaderChar">
    <w:name w:val="Header Char"/>
    <w:basedOn w:val="DefaultParagraphFont"/>
    <w:link w:val="Header"/>
    <w:rsid w:val="0082378C"/>
    <w:rPr>
      <w:rFonts w:ascii="Arial" w:hAnsi="Arial"/>
      <w:sz w:val="20"/>
    </w:rPr>
  </w:style>
  <w:style w:type="paragraph" w:styleId="Footer">
    <w:name w:val="footer"/>
    <w:basedOn w:val="Normal"/>
    <w:link w:val="FooterChar"/>
    <w:rsid w:val="00DF63C1"/>
    <w:pPr>
      <w:tabs>
        <w:tab w:val="center" w:pos="4536"/>
        <w:tab w:val="right" w:pos="9072"/>
      </w:tabs>
      <w:spacing w:after="0"/>
      <w:jc w:val="right"/>
    </w:pPr>
    <w:rPr>
      <w:sz w:val="18"/>
    </w:rPr>
  </w:style>
  <w:style w:type="character" w:customStyle="1" w:styleId="FooterChar">
    <w:name w:val="Footer Char"/>
    <w:basedOn w:val="DefaultParagraphFont"/>
    <w:link w:val="Footer"/>
    <w:rsid w:val="00DF63C1"/>
    <w:rPr>
      <w:rFonts w:ascii="Arial" w:hAnsi="Arial"/>
      <w:sz w:val="18"/>
    </w:rPr>
  </w:style>
  <w:style w:type="character" w:styleId="PageNumber">
    <w:name w:val="page number"/>
    <w:basedOn w:val="DefaultParagraphFont"/>
    <w:rsid w:val="0082378C"/>
    <w:rPr>
      <w:rFonts w:ascii="Arial" w:hAnsi="Arial"/>
      <w:sz w:val="20"/>
    </w:rPr>
  </w:style>
  <w:style w:type="table" w:styleId="TableGrid">
    <w:name w:val="Table Grid"/>
    <w:basedOn w:val="TableNormal"/>
    <w:rsid w:val="00704E8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TOC3"/>
    <w:next w:val="Normal"/>
    <w:autoRedefine/>
    <w:uiPriority w:val="39"/>
    <w:rsid w:val="009C77F6"/>
    <w:pPr>
      <w:spacing w:before="120"/>
    </w:pPr>
    <w:rPr>
      <w:b/>
      <w:bCs/>
      <w:color w:val="404040" w:themeColor="text1" w:themeTint="BF"/>
      <w:sz w:val="20"/>
    </w:rPr>
  </w:style>
  <w:style w:type="paragraph" w:styleId="TOC2">
    <w:name w:val="toc 2"/>
    <w:basedOn w:val="TOC1"/>
    <w:next w:val="Normal"/>
    <w:autoRedefine/>
    <w:uiPriority w:val="39"/>
    <w:rsid w:val="00577554"/>
    <w:pPr>
      <w:spacing w:before="0"/>
    </w:pPr>
    <w:rPr>
      <w:b w:val="0"/>
      <w:bCs w:val="0"/>
      <w:color w:val="595959" w:themeColor="text1" w:themeTint="A6"/>
    </w:rPr>
  </w:style>
  <w:style w:type="paragraph" w:styleId="TOC3">
    <w:name w:val="toc 3"/>
    <w:basedOn w:val="Normal"/>
    <w:next w:val="Normal"/>
    <w:autoRedefine/>
    <w:uiPriority w:val="39"/>
    <w:rsid w:val="009C77F6"/>
    <w:pPr>
      <w:spacing w:after="0"/>
    </w:pPr>
    <w:rPr>
      <w:iCs/>
      <w:color w:val="595959" w:themeColor="text1" w:themeTint="A6"/>
      <w:sz w:val="18"/>
      <w:szCs w:val="22"/>
    </w:rPr>
  </w:style>
  <w:style w:type="paragraph" w:styleId="TOC4">
    <w:name w:val="toc 4"/>
    <w:basedOn w:val="Normal"/>
    <w:next w:val="Normal"/>
    <w:autoRedefine/>
    <w:rsid w:val="0021001B"/>
    <w:pPr>
      <w:pBdr>
        <w:between w:val="double" w:sz="6" w:space="0" w:color="auto"/>
      </w:pBdr>
      <w:spacing w:after="0"/>
      <w:ind w:left="400"/>
    </w:pPr>
    <w:rPr>
      <w:sz w:val="18"/>
      <w:szCs w:val="20"/>
    </w:rPr>
  </w:style>
  <w:style w:type="paragraph" w:styleId="TOC5">
    <w:name w:val="toc 5"/>
    <w:basedOn w:val="Normal"/>
    <w:next w:val="Normal"/>
    <w:autoRedefine/>
    <w:rsid w:val="0021001B"/>
    <w:pPr>
      <w:pBdr>
        <w:between w:val="double" w:sz="6" w:space="0" w:color="auto"/>
      </w:pBdr>
      <w:spacing w:after="0"/>
      <w:ind w:left="600"/>
    </w:pPr>
    <w:rPr>
      <w:sz w:val="18"/>
      <w:szCs w:val="20"/>
    </w:rPr>
  </w:style>
  <w:style w:type="paragraph" w:styleId="TOC6">
    <w:name w:val="toc 6"/>
    <w:basedOn w:val="Normal"/>
    <w:next w:val="Normal"/>
    <w:autoRedefine/>
    <w:rsid w:val="0021001B"/>
    <w:pPr>
      <w:pBdr>
        <w:between w:val="double" w:sz="6" w:space="0" w:color="auto"/>
      </w:pBdr>
      <w:spacing w:after="0"/>
      <w:ind w:left="800"/>
    </w:pPr>
    <w:rPr>
      <w:szCs w:val="20"/>
    </w:rPr>
  </w:style>
  <w:style w:type="paragraph" w:styleId="TOC7">
    <w:name w:val="toc 7"/>
    <w:basedOn w:val="Normal"/>
    <w:next w:val="Normal"/>
    <w:autoRedefine/>
    <w:rsid w:val="0021001B"/>
    <w:pPr>
      <w:pBdr>
        <w:between w:val="double" w:sz="6" w:space="0" w:color="auto"/>
      </w:pBdr>
      <w:spacing w:after="0"/>
      <w:ind w:left="1000"/>
    </w:pPr>
    <w:rPr>
      <w:szCs w:val="20"/>
    </w:rPr>
  </w:style>
  <w:style w:type="paragraph" w:styleId="TOC8">
    <w:name w:val="toc 8"/>
    <w:basedOn w:val="Normal"/>
    <w:next w:val="Normal"/>
    <w:autoRedefine/>
    <w:rsid w:val="0021001B"/>
    <w:pPr>
      <w:pBdr>
        <w:between w:val="double" w:sz="6" w:space="0" w:color="auto"/>
      </w:pBdr>
      <w:spacing w:after="0"/>
      <w:ind w:left="1200"/>
    </w:pPr>
    <w:rPr>
      <w:szCs w:val="20"/>
    </w:rPr>
  </w:style>
  <w:style w:type="paragraph" w:styleId="TOC9">
    <w:name w:val="toc 9"/>
    <w:basedOn w:val="Normal"/>
    <w:next w:val="Normal"/>
    <w:autoRedefine/>
    <w:rsid w:val="0021001B"/>
    <w:pPr>
      <w:pBdr>
        <w:between w:val="double" w:sz="6" w:space="0" w:color="auto"/>
      </w:pBdr>
      <w:spacing w:after="0"/>
      <w:ind w:left="1400"/>
    </w:pPr>
    <w:rPr>
      <w:sz w:val="18"/>
      <w:szCs w:val="20"/>
    </w:rPr>
  </w:style>
  <w:style w:type="numbering" w:styleId="111111">
    <w:name w:val="Outline List 2"/>
    <w:rsid w:val="00C8036A"/>
    <w:pPr>
      <w:numPr>
        <w:numId w:val="1"/>
      </w:numPr>
    </w:pPr>
  </w:style>
  <w:style w:type="paragraph" w:styleId="DocumentMap">
    <w:name w:val="Document Map"/>
    <w:basedOn w:val="Normal"/>
    <w:link w:val="DocumentMapChar"/>
    <w:rsid w:val="00552316"/>
    <w:pPr>
      <w:spacing w:after="0"/>
    </w:pPr>
    <w:rPr>
      <w:rFonts w:ascii="Lucida Grande" w:hAnsi="Lucida Grande"/>
    </w:rPr>
  </w:style>
  <w:style w:type="character" w:customStyle="1" w:styleId="DocumentMapChar">
    <w:name w:val="Document Map Char"/>
    <w:basedOn w:val="DefaultParagraphFont"/>
    <w:link w:val="DocumentMap"/>
    <w:rsid w:val="00552316"/>
    <w:rPr>
      <w:rFonts w:ascii="Lucida Grande" w:hAnsi="Lucida Grande"/>
      <w:lang w:eastAsia="en-US"/>
    </w:rPr>
  </w:style>
  <w:style w:type="paragraph" w:styleId="TOCHeading">
    <w:name w:val="TOC Heading"/>
    <w:basedOn w:val="Heading1"/>
    <w:next w:val="Normal"/>
    <w:uiPriority w:val="39"/>
    <w:unhideWhenUsed/>
    <w:qFormat/>
    <w:rsid w:val="00831334"/>
    <w:pPr>
      <w:keepLines/>
      <w:numPr>
        <w:numId w:val="0"/>
      </w:numPr>
      <w:tabs>
        <w:tab w:val="clear" w:pos="0"/>
        <w:tab w:val="clear" w:pos="567"/>
      </w:tabs>
      <w:spacing w:before="480" w:after="0" w:line="276" w:lineRule="auto"/>
      <w:outlineLvl w:val="9"/>
    </w:pPr>
    <w:rPr>
      <w:rFonts w:eastAsiaTheme="majorEastAsia" w:cstheme="majorBidi"/>
      <w:kern w:val="0"/>
      <w:sz w:val="28"/>
      <w:szCs w:val="28"/>
    </w:rPr>
  </w:style>
  <w:style w:type="character" w:customStyle="1" w:styleId="Heading4Char">
    <w:name w:val="Heading 4 Char"/>
    <w:basedOn w:val="DefaultParagraphFont"/>
    <w:link w:val="Heading4"/>
    <w:rsid w:val="00374AF9"/>
    <w:rPr>
      <w:rFonts w:ascii="Source Sans Pro" w:hAnsi="Source Sans Pro" w:eastAsiaTheme="majorEastAsia" w:cstheme="majorBidi"/>
      <w:iCs/>
      <w:color w:val="595959" w:themeColor="text1" w:themeTint="A6"/>
      <w:sz w:val="20"/>
    </w:rPr>
  </w:style>
  <w:style w:type="character" w:customStyle="1" w:styleId="Heading5Char">
    <w:name w:val="Heading 5 Char"/>
    <w:basedOn w:val="DefaultParagraphFont"/>
    <w:link w:val="Heading5"/>
    <w:rsid w:val="00236273"/>
    <w:rPr>
      <w:rFonts w:ascii="Source Sans Pro" w:hAnsi="Source Sans Pro" w:eastAsiaTheme="majorEastAsia" w:cstheme="majorBidi"/>
      <w:color w:val="595959" w:themeColor="text1" w:themeTint="A6"/>
      <w:sz w:val="20"/>
    </w:rPr>
  </w:style>
  <w:style w:type="table" w:customStyle="1" w:styleId="ScrollSectionColumn">
    <w:name w:val="Scroll Section Column"/>
    <w:basedOn w:val="TableNormal"/>
    <w:uiPriority w:val="99"/>
    <w:rsid w:val="00E868FB"/>
    <w:tblPr/>
  </w:style>
  <w:style w:type="table" w:customStyle="1" w:styleId="ScrollTip">
    <w:name w:val="Scroll Tip"/>
    <w:basedOn w:val="TableNormal"/>
    <w:uiPriority w:val="99"/>
    <w:qFormat/>
    <w:rsid w:val="0099620C"/>
    <w:pPr>
      <w:ind w:left="173" w:right="259"/>
    </w:pPr>
    <w:tblPr>
      <w:tblBorders>
        <w:top w:val="single" w:sz="4" w:space="0" w:color="9CC4A2"/>
        <w:left w:val="single" w:sz="4" w:space="0" w:color="9CC4A2"/>
        <w:bottom w:val="single" w:sz="4" w:space="0" w:color="9CC4A2"/>
        <w:right w:val="single" w:sz="4" w:space="0" w:color="9CC4A2"/>
      </w:tblBorders>
      <w:tblCellMar>
        <w:top w:w="173" w:type="dxa"/>
        <w:left w:w="58" w:type="dxa"/>
        <w:bottom w:w="259" w:type="dxa"/>
        <w:right w:w="58" w:type="dxa"/>
      </w:tblCellMar>
    </w:tblPr>
    <w:tcPr>
      <w:shd w:val="clear" w:color="auto" w:fill="DEFAE0"/>
    </w:tcPr>
  </w:style>
  <w:style w:type="table" w:customStyle="1" w:styleId="ScrollWarning">
    <w:name w:val="Scroll Warning"/>
    <w:basedOn w:val="TableNormal"/>
    <w:uiPriority w:val="99"/>
    <w:qFormat/>
    <w:rsid w:val="0099620C"/>
    <w:pPr>
      <w:ind w:left="173" w:right="259"/>
    </w:pPr>
    <w:tblPr>
      <w:tblBorders>
        <w:top w:val="single" w:sz="4" w:space="0" w:color="E29898"/>
        <w:left w:val="single" w:sz="4" w:space="0" w:color="E29898"/>
        <w:bottom w:val="single" w:sz="4" w:space="0" w:color="E29898"/>
        <w:right w:val="single" w:sz="4" w:space="0" w:color="E29898"/>
      </w:tblBorders>
      <w:tblCellMar>
        <w:top w:w="173" w:type="dxa"/>
        <w:left w:w="58" w:type="dxa"/>
        <w:bottom w:w="259" w:type="dxa"/>
        <w:right w:w="58" w:type="dxa"/>
      </w:tblCellMar>
    </w:tblPr>
    <w:tcPr>
      <w:shd w:val="clear" w:color="auto" w:fill="FFE7E7"/>
    </w:tcPr>
  </w:style>
  <w:style w:type="table" w:customStyle="1" w:styleId="ScrollCode">
    <w:name w:val="Scroll Code"/>
    <w:basedOn w:val="TableNormal"/>
    <w:uiPriority w:val="99"/>
    <w:qFormat/>
    <w:rsid w:val="00AD7224"/>
    <w:pPr>
      <w:ind w:left="173" w:right="259"/>
    </w:pPr>
    <w:rPr>
      <w:rFonts w:ascii="Courier New" w:hAnsi="Courier New"/>
      <w:sz w:val="18"/>
    </w:rPr>
    <w:tblPr>
      <w:tblCellSpacing w:w="0" w:type="dxa"/>
      <w:tblBorders>
        <w:top w:val="dashed" w:sz="4" w:space="0" w:color="6199C9"/>
        <w:left w:val="dashed" w:sz="4" w:space="0" w:color="6199C9"/>
        <w:bottom w:val="dashed" w:sz="4" w:space="0" w:color="6199C9"/>
        <w:right w:val="dashed" w:sz="4" w:space="0" w:color="6199C9"/>
      </w:tblBorders>
      <w:tblCellMar>
        <w:top w:w="173" w:type="dxa"/>
        <w:left w:w="58" w:type="dxa"/>
        <w:bottom w:w="259" w:type="dxa"/>
        <w:right w:w="58" w:type="dxa"/>
      </w:tblCellMar>
    </w:tblPr>
    <w:trPr>
      <w:tblCellSpacing w:w="0" w:type="dxa"/>
    </w:trPr>
  </w:style>
  <w:style w:type="table" w:customStyle="1" w:styleId="ScrollInfo">
    <w:name w:val="Scroll Info"/>
    <w:basedOn w:val="TableNormal"/>
    <w:uiPriority w:val="99"/>
    <w:qFormat/>
    <w:rsid w:val="00F93E63"/>
    <w:pPr>
      <w:ind w:left="173" w:right="259"/>
    </w:pPr>
    <w:tblPr>
      <w:tblBorders>
        <w:top w:val="single" w:sz="4" w:space="0" w:color="9CA6D2"/>
        <w:left w:val="single" w:sz="4" w:space="0" w:color="9CA6D2"/>
        <w:bottom w:val="single" w:sz="4" w:space="0" w:color="9CA6D2"/>
        <w:right w:val="single" w:sz="4" w:space="0" w:color="9CA6D2"/>
      </w:tblBorders>
      <w:tblCellMar>
        <w:top w:w="173" w:type="dxa"/>
        <w:left w:w="58" w:type="dxa"/>
        <w:bottom w:w="259" w:type="dxa"/>
        <w:right w:w="58" w:type="dxa"/>
      </w:tblCellMar>
    </w:tblPr>
    <w:tcPr>
      <w:shd w:val="clear" w:color="auto" w:fill="DFEFFD"/>
    </w:tcPr>
  </w:style>
  <w:style w:type="table" w:customStyle="1" w:styleId="ScrollTableNormal">
    <w:name w:val="Scroll Table Normal"/>
    <w:basedOn w:val="TableNormal"/>
    <w:uiPriority w:val="99"/>
    <w:qFormat/>
    <w:rsid w:val="00740789"/>
    <w:pPr>
      <w:spacing w:after="120"/>
    </w:p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30" w:type="dxa"/>
        <w:left w:w="30" w:type="dxa"/>
        <w:bottom w:w="20" w:type="dxa"/>
        <w:right w:w="30" w:type="dxa"/>
      </w:tblCellMar>
    </w:tblPr>
    <w:tblStylePr w:type="firstRow">
      <w:rPr>
        <w:rFonts w:ascii="Arial" w:hAnsi="Arial"/>
        <w:b/>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l2br w:val="nil"/>
          <w:tr2bl w:val="nil"/>
        </w:tcBorders>
        <w:shd w:val="clear" w:color="auto" w:fill="F0F0F0"/>
      </w:tcPr>
    </w:tblStylePr>
    <w:tblStylePr w:type="firstCol">
      <w:rPr>
        <w:b/>
        <w:color w:val="003263"/>
      </w:rPr>
      <w:tblPr/>
      <w:tcPr>
        <w:shd w:val="clear" w:color="auto" w:fill="F0F0F0"/>
      </w:tcPr>
    </w:tblStylePr>
    <w:tblStylePr w:type="nwCell">
      <w:rPr>
        <w:b/>
        <w:color w:val="000000" w:themeColor="text1"/>
      </w:rPr>
    </w:tblStylePr>
  </w:style>
  <w:style w:type="table" w:customStyle="1" w:styleId="ScrollPanel">
    <w:name w:val="Scroll Panel"/>
    <w:basedOn w:val="TableNormal"/>
    <w:uiPriority w:val="99"/>
    <w:qFormat/>
    <w:rsid w:val="00F93E63"/>
    <w:pPr>
      <w:ind w:left="173" w:right="259"/>
    </w:pPr>
    <w:tblPr>
      <w:tblBorders>
        <w:top w:val="single" w:sz="4" w:space="0" w:color="BBBBBB"/>
        <w:left w:val="single" w:sz="4" w:space="0" w:color="BBBBBB"/>
        <w:bottom w:val="single" w:sz="4" w:space="0" w:color="BBBBBB"/>
        <w:right w:val="single" w:sz="4" w:space="0" w:color="BBBBBB"/>
      </w:tblBorders>
      <w:tblCellMar>
        <w:top w:w="173" w:type="dxa"/>
        <w:left w:w="58" w:type="dxa"/>
        <w:bottom w:w="259" w:type="dxa"/>
        <w:right w:w="58" w:type="dxa"/>
      </w:tblCellMar>
    </w:tblPr>
    <w:tcPr>
      <w:shd w:val="clear" w:color="auto" w:fill="F0F0F0"/>
    </w:tcPr>
  </w:style>
  <w:style w:type="table" w:customStyle="1" w:styleId="ScrollNote">
    <w:name w:val="Scroll Note"/>
    <w:basedOn w:val="TableNormal"/>
    <w:uiPriority w:val="99"/>
    <w:qFormat/>
    <w:rsid w:val="00F93E63"/>
    <w:pPr>
      <w:ind w:left="173" w:right="259"/>
    </w:pPr>
    <w:tblPr>
      <w:tblBorders>
        <w:top w:val="single" w:sz="4" w:space="0" w:color="F9DF99"/>
        <w:left w:val="single" w:sz="4" w:space="0" w:color="F9DF99"/>
        <w:bottom w:val="single" w:sz="4" w:space="0" w:color="F9DF99"/>
        <w:right w:val="single" w:sz="4" w:space="0" w:color="F9DF99"/>
      </w:tblBorders>
      <w:tblCellMar>
        <w:top w:w="173" w:type="dxa"/>
        <w:left w:w="58" w:type="dxa"/>
        <w:bottom w:w="259" w:type="dxa"/>
        <w:right w:w="58" w:type="dxa"/>
      </w:tblCellMar>
    </w:tblPr>
    <w:tcPr>
      <w:shd w:val="clear" w:color="auto" w:fill="FFFFE0"/>
    </w:tcPr>
  </w:style>
  <w:style w:type="table" w:customStyle="1" w:styleId="ScrollQuote">
    <w:name w:val="Scroll Quote"/>
    <w:basedOn w:val="TableNormal"/>
    <w:uiPriority w:val="99"/>
    <w:qFormat/>
    <w:rsid w:val="00F93E63"/>
    <w:pPr>
      <w:ind w:left="173" w:right="259"/>
    </w:pPr>
    <w:rPr>
      <w:i/>
    </w:rPr>
    <w:tblPr>
      <w:tblCellMar>
        <w:left w:w="58" w:type="dxa"/>
        <w:right w:w="58" w:type="dxa"/>
      </w:tblCellMar>
    </w:tblPr>
    <w:tblStylePr w:type="firstCol">
      <w:tblPr/>
      <w:tcPr>
        <w:tcBorders>
          <w:left w:val="single" w:sz="4" w:space="0" w:color="6199C9"/>
        </w:tcBorders>
      </w:tcPr>
    </w:tblStylePr>
  </w:style>
  <w:style w:type="paragraph" w:styleId="PlainText">
    <w:name w:val="Plain Text"/>
    <w:basedOn w:val="Normal"/>
    <w:rsid w:val="00A36F31"/>
    <w:rPr>
      <w:rFonts w:ascii="Courier New" w:hAnsi="Courier New" w:cs="Courier New"/>
      <w:szCs w:val="20"/>
    </w:rPr>
  </w:style>
  <w:style w:type="paragraph" w:customStyle="1" w:styleId="SublineHeader">
    <w:name w:val="Subline Header"/>
    <w:basedOn w:val="Title"/>
    <w:qFormat/>
    <w:rsid w:val="00E244B5"/>
    <w:rPr>
      <w:b w:val="0"/>
      <w:bCs w:val="0"/>
      <w:color w:val="A6A6A6" w:themeColor="background1" w:themeShade="A6"/>
      <w:sz w:val="28"/>
      <w:shd w:val="clear" w:color="auto" w:fill="FFFFFF"/>
    </w:rPr>
  </w:style>
  <w:style w:type="paragraph" w:customStyle="1" w:styleId="SublineHeaderLevel2">
    <w:name w:val="SublineHeader Level2"/>
    <w:basedOn w:val="SublineHeader"/>
    <w:qFormat/>
    <w:rsid w:val="007A372C"/>
    <w:rPr>
      <w:sz w:val="24"/>
      <w:szCs w:val="24"/>
    </w:rPr>
  </w:style>
  <w:style w:type="character" w:customStyle="1" w:styleId="Heading6Char">
    <w:name w:val="Heading 6 Char"/>
    <w:basedOn w:val="DefaultParagraphFont"/>
    <w:link w:val="Heading6"/>
    <w:semiHidden/>
    <w:rsid w:val="00236273"/>
    <w:rPr>
      <w:rFonts w:ascii="Source Sans Pro" w:hAnsi="Source Sans Pro" w:eastAsiaTheme="majorEastAsia" w:cstheme="majorBidi"/>
      <w:color w:val="7F7F7F" w:themeColor="text1" w:themeTint="80"/>
      <w:sz w:val="20"/>
    </w:rPr>
  </w:style>
  <w:style w:type="character" w:customStyle="1" w:styleId="Heading7Char">
    <w:name w:val="Heading 7 Char"/>
    <w:basedOn w:val="DefaultParagraphFont"/>
    <w:link w:val="Heading7"/>
    <w:semiHidden/>
    <w:rsid w:val="00236273"/>
    <w:rPr>
      <w:rFonts w:ascii="Source Sans Pro" w:hAnsi="Source Sans Pro" w:eastAsiaTheme="majorEastAsia" w:cstheme="majorBidi"/>
      <w:color w:val="7F7F7F" w:themeColor="text1" w:themeTint="80"/>
      <w:sz w:val="20"/>
    </w:rPr>
  </w:style>
  <w:style w:type="character" w:customStyle="1" w:styleId="Heading8Char">
    <w:name w:val="Heading 8 Char"/>
    <w:basedOn w:val="DefaultParagraphFont"/>
    <w:link w:val="Heading8"/>
    <w:semiHidden/>
    <w:rsid w:val="00236273"/>
    <w:rPr>
      <w:rFonts w:ascii="Source Sans Pro" w:hAnsi="Source Sans Pro" w:eastAsiaTheme="majorEastAsia" w:cstheme="majorBidi"/>
      <w:color w:val="7F7F7F" w:themeColor="text1" w:themeTint="80"/>
      <w:sz w:val="20"/>
      <w:szCs w:val="21"/>
    </w:rPr>
  </w:style>
  <w:style w:type="character" w:customStyle="1" w:styleId="Heading9Char">
    <w:name w:val="Heading 9 Char"/>
    <w:basedOn w:val="DefaultParagraphFont"/>
    <w:link w:val="Heading9"/>
    <w:semiHidden/>
    <w:rsid w:val="00236273"/>
    <w:rPr>
      <w:rFonts w:ascii="Source Sans Pro" w:hAnsi="Source Sans Pro" w:eastAsiaTheme="majorEastAsia" w:cstheme="majorBidi"/>
      <w:color w:val="7F7F7F" w:themeColor="text1" w:themeTint="80"/>
      <w:sz w:val="20"/>
      <w:szCs w:val="21"/>
    </w:rPr>
  </w:style>
  <w:style w:type="character" w:styleId="IntenseEmphasis">
    <w:name w:val="Intense Emphasis"/>
    <w:basedOn w:val="DefaultParagraphFont"/>
    <w:rsid w:val="00831334"/>
    <w:rPr>
      <w:i/>
      <w:iCs/>
      <w:color w:val="7F7F7F" w:themeColor="text1" w:themeTint="80"/>
    </w:rPr>
  </w:style>
  <w:style w:type="paragraph" w:styleId="IntenseQuote">
    <w:name w:val="Intense Quote"/>
    <w:basedOn w:val="Normal"/>
    <w:next w:val="Normal"/>
    <w:link w:val="IntenseQuoteChar"/>
    <w:rsid w:val="00831334"/>
    <w:pPr>
      <w:pBdr>
        <w:top w:val="single" w:sz="4" w:space="10" w:color="4F81BD" w:themeColor="accent1"/>
        <w:bottom w:val="single" w:sz="4" w:space="10" w:color="4F81BD" w:themeColor="accent1"/>
      </w:pBdr>
      <w:spacing w:before="360" w:after="360"/>
      <w:ind w:left="864" w:right="864"/>
      <w:jc w:val="center"/>
    </w:pPr>
    <w:rPr>
      <w:i/>
      <w:iCs/>
      <w:color w:val="7F7F7F" w:themeColor="text1" w:themeTint="80"/>
    </w:rPr>
  </w:style>
  <w:style w:type="character" w:customStyle="1" w:styleId="IntenseQuoteChar">
    <w:name w:val="Intense Quote Char"/>
    <w:basedOn w:val="DefaultParagraphFont"/>
    <w:link w:val="IntenseQuote"/>
    <w:rsid w:val="00831334"/>
    <w:rPr>
      <w:rFonts w:ascii="Source Sans Pro" w:hAnsi="Source Sans Pro"/>
      <w:i/>
      <w:iCs/>
      <w:color w:val="7F7F7F" w:themeColor="text1" w:themeTint="80"/>
      <w:sz w:val="20"/>
    </w:rPr>
  </w:style>
  <w:style w:type="character" w:styleId="IntenseReference">
    <w:name w:val="Intense Reference"/>
    <w:basedOn w:val="DefaultParagraphFont"/>
    <w:rsid w:val="00831334"/>
    <w:rPr>
      <w:b/>
      <w:bCs/>
      <w:smallCaps/>
      <w:color w:val="7F7F7F" w:themeColor="text1" w:themeTint="80"/>
      <w:spacing w:val="5"/>
    </w:rPr>
  </w:style>
  <w:style w:type="table" w:styleId="PlainTable1">
    <w:name w:val="Plain Table 1"/>
    <w:basedOn w:val="TableNormal"/>
    <w:rsid w:val="003111A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3111A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tyle1">
    <w:name w:val="Style1"/>
    <w:basedOn w:val="TableNormal"/>
    <w:uiPriority w:val="99"/>
    <w:rsid w:val="003111A7"/>
    <w:tblPr/>
  </w:style>
  <w:style w:type="character" w:customStyle="1" w:styleId="ScrollInlineCode">
    <w:name w:val="Scroll Inline Code"/>
    <w:basedOn w:val="DefaultParagraphFont"/>
    <w:uiPriority w:val="1"/>
    <w:qFormat/>
    <w:rsid w:val="00216D0B"/>
    <w:rPr>
      <w:rFonts w:ascii="Courier New" w:hAnsi="Courier New"/>
      <w:bdr w:val="none" w:sz="0" w:space="0" w:color="auto"/>
      <w:shd w:val="clear" w:color="auto" w:fill="F4F5F7"/>
    </w:rPr>
  </w:style>
  <w:style w:type="table" w:customStyle="1" w:styleId="ScrollCustomPanel">
    <w:name w:val="Scroll Custom Panel"/>
    <w:basedOn w:val="TableNormal"/>
    <w:uiPriority w:val="99"/>
    <w:qFormat/>
    <w:rsid w:val="0010625D"/>
    <w:pPr>
      <w:spacing w:after="0"/>
      <w:ind w:left="173" w:right="259"/>
    </w:pPr>
    <w:tblPr>
      <w:tblCellMar>
        <w:top w:w="173" w:type="dxa"/>
        <w:left w:w="58" w:type="dxa"/>
        <w:bottom w:w="259" w:type="dxa"/>
        <w:right w:w="58" w:type="dxa"/>
      </w:tblCellMar>
    </w:tblPr>
    <w:tcPr>
      <w:shd w:val="clear" w:color="auto" w:fill="DEEBFF"/>
    </w:tcPr>
  </w:style>
  <w:style w:type="table" w:customStyle="1" w:styleId="ScrollNoteCloud">
    <w:name w:val="Scroll Note Cloud"/>
    <w:basedOn w:val="TableNormal"/>
    <w:uiPriority w:val="99"/>
    <w:rsid w:val="00250162"/>
    <w:pPr>
      <w:spacing w:after="0"/>
      <w:ind w:left="176" w:right="261"/>
    </w:pPr>
    <w:tblPr>
      <w:tblCellMar>
        <w:top w:w="173" w:type="dxa"/>
        <w:left w:w="58" w:type="dxa"/>
        <w:bottom w:w="259" w:type="dxa"/>
        <w:right w:w="58" w:type="dxa"/>
      </w:tblCellMar>
    </w:tblPr>
    <w:tcPr>
      <w:shd w:val="clear" w:color="auto" w:fill="EAE6FF"/>
    </w:tcPr>
  </w:style>
  <w:style w:type="paragraph" w:customStyle="1" w:styleId="scroll-code">
    <w:name w:val="scroll-code"/>
    <w:basedOn w:val="Normal"/>
    <w:rPr>
      <w:i w:val="0"/>
      <w:iCs w:val="0"/>
    </w:rPr>
  </w:style>
  <w:style w:type="paragraph" w:customStyle="1" w:styleId="scroll-codecontentcontent">
    <w:name w:val="scroll-code_content_content"/>
    <w:basedOn w:val="Normal"/>
  </w:style>
  <w:style w:type="paragraph" w:customStyle="1" w:styleId="scroll-codecontentdivline">
    <w:name w:val="scroll-code_content_div_line"/>
    <w:basedOn w:val="Normal"/>
    <w:pPr>
      <w:keepNext/>
      <w:pBdr>
        <w:left w:val="none" w:sz="0" w:space="12" w:color="auto"/>
      </w:pBdr>
    </w:pPr>
  </w:style>
  <w:style w:type="character" w:customStyle="1" w:styleId="scroll-codedefaultnewcontentplain">
    <w:name w:val="scroll-code_defaultnew_content_plain"/>
    <w:basedOn w:val="DefaultParagraphFont"/>
    <w:rPr>
      <w:color w:val="000000"/>
    </w:rPr>
  </w:style>
  <w:style w:type="character" w:customStyle="1" w:styleId="scroll-codedefaultnewcontentcomments">
    <w:name w:val="scroll-code_defaultnew_content_comments"/>
    <w:basedOn w:val="DefaultParagraphFont"/>
    <w:rPr>
      <w:color w:val="008200"/>
    </w:rPr>
  </w:style>
  <w:style w:type="character" w:customStyle="1" w:styleId="scroll-codedefaultnewcontentstring">
    <w:name w:val="scroll-code_defaultnew_content_string"/>
    <w:basedOn w:val="DefaultParagraphFont"/>
    <w:rPr>
      <w:color w:val="003366"/>
    </w:rPr>
  </w:style>
  <w:style w:type="character" w:customStyle="1" w:styleId="scroll-codedefaultnewcontentvalue">
    <w:name w:val="scroll-code_defaultnew_content_value"/>
    <w:basedOn w:val="DefaultParagraphFont"/>
    <w:rPr>
      <w:color w:val="009900"/>
    </w:rPr>
  </w:style>
  <w:style w:type="character" w:customStyle="1" w:styleId="scroll-codedefaultnewcontentfunctions">
    <w:name w:val="scroll-code_defaultnew_content_functions"/>
    <w:basedOn w:val="DefaultParagraphFont"/>
    <w:rPr>
      <w:color w:val="FF1493"/>
    </w:rPr>
  </w:style>
  <w:style w:type="character" w:customStyle="1" w:styleId="scroll-codedefaultnewcontentkeyword">
    <w:name w:val="scroll-code_defaultnew_content_keyword"/>
    <w:basedOn w:val="DefaultParagraphFont"/>
    <w:rPr>
      <w:b/>
      <w:bCs/>
      <w:color w:val="336699"/>
    </w:rPr>
  </w:style>
  <w:style w:type="character" w:customStyle="1" w:styleId="scroll-codedefaultnewcontentcolor1">
    <w:name w:val="scroll-code_defaultnew_content_color1"/>
    <w:basedOn w:val="DefaultParagraphFon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3.xml" /><Relationship Id="rId11" Type="http://schemas.openxmlformats.org/officeDocument/2006/relationships/image" Target="media/image1.png" /><Relationship Id="rId12" Type="http://schemas.openxmlformats.org/officeDocument/2006/relationships/hyperlink" Target="https://heuzef.atlassian.net/wiki/spaces/~712020b0ae8f9eeb79451daefbac68172f2c6c/whiteboard/2457602" TargetMode="External" /><Relationship Id="rId13" Type="http://schemas.openxmlformats.org/officeDocument/2006/relationships/hyperlink" Target="https://parivision.heuzef.com/" TargetMode="External" /><Relationship Id="rId14" Type="http://schemas.openxmlformats.org/officeDocument/2006/relationships/hyperlink" Target="https://github.com/DataScientest-Studio/DEC24_MLOPS_PARIS_SPORTIFS/" TargetMode="External" /><Relationship Id="rId15" Type="http://schemas.openxmlformats.org/officeDocument/2006/relationships/hyperlink" Target="https://github.com/heuzef/DEC24_MLOPS_PARIS_SPORTIFS" TargetMode="External" /><Relationship Id="rId16" Type="http://schemas.openxmlformats.org/officeDocument/2006/relationships/image" Target="media/image2.png" /><Relationship Id="rId17" Type="http://schemas.openxmlformats.org/officeDocument/2006/relationships/hyperlink" Target="https://trello.com/c/xQWQqayp/22-ajout-nouvelle-source-de-data-pierreapi" TargetMode="External" /><Relationship Id="rId18" Type="http://schemas.openxmlformats.org/officeDocument/2006/relationships/hyperlink" Target="https://github.com/jja4/nba_mlops/" TargetMode="External" /><Relationship Id="rId19" Type="http://schemas.openxmlformats.org/officeDocument/2006/relationships/hyperlink" Target="https://betsapi.com/docs/" TargetMode="External" /><Relationship Id="rId2" Type="http://schemas.openxmlformats.org/officeDocument/2006/relationships/webSettings" Target="webSettings.xml" /><Relationship Id="rId20" Type="http://schemas.openxmlformats.org/officeDocument/2006/relationships/image" Target="media/image3.png" /><Relationship Id="rId21" Type="http://schemas.openxmlformats.org/officeDocument/2006/relationships/image" Target="media/image4.png" /><Relationship Id="rId22" Type="http://schemas.openxmlformats.org/officeDocument/2006/relationships/image" Target="media/image5.png" /><Relationship Id="rId23" Type="http://schemas.openxmlformats.org/officeDocument/2006/relationships/image" Target="media/image6.png" /><Relationship Id="rId24" Type="http://schemas.openxmlformats.org/officeDocument/2006/relationships/image" Target="media/image7.png" /><Relationship Id="rId25" Type="http://schemas.openxmlformats.org/officeDocument/2006/relationships/image" Target="media/image8.png" /><Relationship Id="rId26" Type="http://schemas.openxmlformats.org/officeDocument/2006/relationships/image" Target="media/image9.png" /><Relationship Id="rId27" Type="http://schemas.openxmlformats.org/officeDocument/2006/relationships/image" Target="media/image10.png" /><Relationship Id="rId28" Type="http://schemas.openxmlformats.org/officeDocument/2006/relationships/image" Target="media/image11.png" /><Relationship Id="rId29" Type="http://schemas.openxmlformats.org/officeDocument/2006/relationships/image" Target="media/image12.png" /><Relationship Id="rId3" Type="http://schemas.openxmlformats.org/officeDocument/2006/relationships/fontTable" Target="fontTable.xml" /><Relationship Id="rId30" Type="http://schemas.openxmlformats.org/officeDocument/2006/relationships/hyperlink" Target="https://pymongo.readthedocs.io/en/stable/tutorial.html" TargetMode="External" /><Relationship Id="rId31" Type="http://schemas.openxmlformats.org/officeDocument/2006/relationships/hyperlink" Target="https://heuzef.atlassian.net/wiki/download/attachments/11239427/Dark.pdf?api=v2&amp;cacheVersion=1&amp;modificationDate=1736782767022&amp;version=1" TargetMode="External" /><Relationship Id="rId32" Type="http://schemas.openxmlformats.org/officeDocument/2006/relationships/image" Target="media/image13.jpeg" /><Relationship Id="rId33" Type="http://schemas.openxmlformats.org/officeDocument/2006/relationships/image" Target="media/image14.png" /><Relationship Id="rId34" Type="http://schemas.openxmlformats.org/officeDocument/2006/relationships/hyperlink" Target="https://github.com/DataScientest-Studio/DEC24_MLOPS_PARIS_SPORTIFS" TargetMode="External" /><Relationship Id="rId35" Type="http://schemas.openxmlformats.org/officeDocument/2006/relationships/hyperlink" Target="https://github.com/DataScientest-Studio/DEC24_MLOPS_PARIS_SPORTIFS/blob/master/.github/workflows/workflows.yaml" TargetMode="External" /><Relationship Id="rId36" Type="http://schemas.openxmlformats.org/officeDocument/2006/relationships/image" Target="media/image15.png" /><Relationship Id="rId37" Type="http://schemas.openxmlformats.org/officeDocument/2006/relationships/hyperlink" Target="https://github.com/DataScientest-Studio/DEC24_MLOPS_PARIS_SPORTIFS/blob/master/.github/workflows/pytest.yaml" TargetMode="External" /><Relationship Id="rId38" Type="http://schemas.openxmlformats.org/officeDocument/2006/relationships/image" Target="media/image16.png" /><Relationship Id="rId39" Type="http://schemas.openxmlformats.org/officeDocument/2006/relationships/image" Target="media/image17.png" /><Relationship Id="rId4" Type="http://schemas.openxmlformats.org/officeDocument/2006/relationships/customXml" Target="../customXml/item1.xml" /><Relationship Id="rId40" Type="http://schemas.openxmlformats.org/officeDocument/2006/relationships/hyperlink" Target="https://docs.docker.com/engine/install/ubuntu/" TargetMode="External" /><Relationship Id="rId41" Type="http://schemas.openxmlformats.org/officeDocument/2006/relationships/hyperlink" Target="https://docs.docker.com/engine/install/linux-postinstall/" TargetMode="External" /><Relationship Id="rId42" Type="http://schemas.openxmlformats.org/officeDocument/2006/relationships/hyperlink" Target="https://github.com/DataScientest-Studio/DEC24_MLOPS_PARIS_SPORTIFS/blob/master/docker-compose.yml" TargetMode="External" /><Relationship Id="rId43" Type="http://schemas.openxmlformats.org/officeDocument/2006/relationships/hyperlink" Target="https://192.168.0.130:9443/#!/2/docker/containers" TargetMode="External" /><Relationship Id="rId44" Type="http://schemas.openxmlformats.org/officeDocument/2006/relationships/hyperlink" Target="https://github.com/bastienwirtz/homer" TargetMode="External" /><Relationship Id="rId45" Type="http://schemas.openxmlformats.org/officeDocument/2006/relationships/hyperlink" Target="https://parivision.heuzef.com" TargetMode="External" /><Relationship Id="rId46" Type="http://schemas.openxmlformats.org/officeDocument/2006/relationships/hyperlink" Target="https://github.com/DataScientest-Studio/DEC24_MLOPS_PARIS_SPORTIFS/tree/master/homer" TargetMode="External" /><Relationship Id="rId47" Type="http://schemas.openxmlformats.org/officeDocument/2006/relationships/image" Target="media/image18.png" /><Relationship Id="rId48" Type="http://schemas.openxmlformats.org/officeDocument/2006/relationships/image" Target="media/image19.png" /><Relationship Id="rId49" Type="http://schemas.openxmlformats.org/officeDocument/2006/relationships/hyperlink" Target="https://github.com/DataScientest-Studio/DEC24_MLOPS_PARIS_SPORTIFS/blob/master/Jenkinsfile" TargetMode="External" /><Relationship Id="rId5" Type="http://schemas.openxmlformats.org/officeDocument/2006/relationships/header" Target="header1.xml" /><Relationship Id="rId50" Type="http://schemas.openxmlformats.org/officeDocument/2006/relationships/image" Target="media/image20.png" /><Relationship Id="rId51" Type="http://schemas.openxmlformats.org/officeDocument/2006/relationships/hyperlink" Target="http://parivision.heuzef.com:5000/" TargetMode="External" /><Relationship Id="rId52" Type="http://schemas.openxmlformats.org/officeDocument/2006/relationships/hyperlink" Target="https://github.com/DataScientest-Studio/DEC24_MLOPS_PARIS_SPORTIFS/blob/master/notebooks/heuzef_mlflow.ipynb" TargetMode="External" /><Relationship Id="rId53" Type="http://schemas.openxmlformats.org/officeDocument/2006/relationships/image" Target="media/image21.png" /><Relationship Id="rId54" Type="http://schemas.openxmlformats.org/officeDocument/2006/relationships/image" Target="media/image22.png" /><Relationship Id="rId55" Type="http://schemas.openxmlformats.org/officeDocument/2006/relationships/image" Target="media/image23.png" /><Relationship Id="rId56" Type="http://schemas.openxmlformats.org/officeDocument/2006/relationships/hyperlink" Target="https://dst-dec.slack.com/marketplace/A0F7XDUAZ-webhooks-entrants" TargetMode="External" /><Relationship Id="rId57" Type="http://schemas.openxmlformats.org/officeDocument/2006/relationships/image" Target="media/image24.png" /><Relationship Id="rId58" Type="http://schemas.openxmlformats.org/officeDocument/2006/relationships/footer" Target="footer4.xml" /><Relationship Id="rId59" Type="http://schemas.openxmlformats.org/officeDocument/2006/relationships/theme" Target="theme/theme1.xml" /><Relationship Id="rId6" Type="http://schemas.openxmlformats.org/officeDocument/2006/relationships/header" Target="header2.xml" /><Relationship Id="rId60" Type="http://schemas.openxmlformats.org/officeDocument/2006/relationships/numbering" Target="numbering.xml" /><Relationship Id="rId61" Type="http://schemas.openxmlformats.org/officeDocument/2006/relationships/styles" Target="styles.xml" /><Relationship Id="rId7" Type="http://schemas.openxmlformats.org/officeDocument/2006/relationships/footer" Target="footer1.xml" /><Relationship Id="rId8" Type="http://schemas.openxmlformats.org/officeDocument/2006/relationships/footer" Target="footer2.xml" /><Relationship Id="rId9" Type="http://schemas.openxmlformats.org/officeDocument/2006/relationships/header" Target="header3.xml" /></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613D91-FDFF-A84D-906D-ABE4661E1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44</Pages>
  <Words>66</Words>
  <Characters>328</Characters>
  <Application>Microsoft Office Word</Application>
  <DocSecurity>0</DocSecurity>
  <Lines>40</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Scroll Word Exporter / K15t GmbH</cp:lastModifiedBy>
  <cp:revision>114</cp:revision>
  <dcterms:created xsi:type="dcterms:W3CDTF">2025-05-09T14:54:18Z</dcterms:created>
  <dcterms:modified xsi:type="dcterms:W3CDTF">2025-05-09T14:54:18Z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nerator">
    <vt:lpwstr>Scroll Word Exporter / K15t GmbH</vt:lpwstr>
  </property>
</Properties>
</file>