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3、中间件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这个是中间件的官方文档.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"https://docs.microsoft.com/en-us/aspnet/core/fundamentals/middleware"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https://docs.microsoft.com/en-us/aspnet/core/fundamentals/middleware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这个是博客园里</w:t>
      </w:r>
      <w:bookmarkStart w:id="0" w:name="_GoBack"/>
      <w:bookmarkEnd w:id="0"/>
      <w:r>
        <w:rPr>
          <w:rFonts w:hint="eastAsia"/>
          <w:lang w:val="en-US" w:eastAsia="zh-CN"/>
        </w:rPr>
        <w:t>翻译后的文档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"http://www.cnblogs.com/dotNETCoreSG/p/aspnetcore-3_2-middleware.html"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http://www.cnblogs.com/dotNETCoreSG/p/aspnetcore-3_2-middleware.html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各位可挑喜欢的食用.这里就不做重复做概念性的解释,下面是对中间件的具体运用.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web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1320FD"/>
    <w:rsid w:val="16383D3A"/>
    <w:rsid w:val="29E01285"/>
    <w:rsid w:val="3F5D1586"/>
    <w:rsid w:val="5EFD2D55"/>
    <w:rsid w:val="5F7C23B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hewei</dc:creator>
  <cp:lastModifiedBy>hewei</cp:lastModifiedBy>
  <dcterms:modified xsi:type="dcterms:W3CDTF">2017-03-21T09:13:41Z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