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控制器与过滤器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Controller(控制器):用于定义和聚合操作(Action)的一个集合,在 Asp.net Core中Controller可以是任何以Controller结尾,或者继承任何以Controller结尾的可实现类.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在Asp.net MVC中Controller负责初始化请求,和实例化模型.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Controller主要确保入站数据是否有效,然后选择返回对应的视图或者API,在良好的分解项目中,控制器不会直接包含数据的访问,或者业务逻辑.而是委托对应的服务去处理.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Filters(过滤器):过滤器可以在特定的阶段执行指定的代码.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"http://images2015.cnblogs.com/blog/959753/201610/959753-20161007210306504-879516625.png"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3360" cy="3926840"/>
            <wp:effectExtent l="0" t="0" r="1016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授权过滤器=&gt;资源过滤器=&gt;Action过滤器=&gt;异常过滤器=&gt;结果过滤器=&gt;资源过滤器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所有过滤器都可以通过接口来实现同步或者异步的实现,譬如IActionFilter和IAsyncActionFilter.要注意的是,只能实现一个过滤器接口.不能既是异步又是同步的,如果一个类实现了两个接口,最后只有异步的实现会被调用.</w:t>
      </w: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过滤器的作用域</w:t>
      </w: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全局过滤器.在整个程序的Action生效,控制器使用特性过滤器,Attribute.特定的Action使用特性过滤器,Attribute</w:t>
      </w: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例子1，添加全局过滤器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1、添加一个类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TestActionFilters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IActionFilter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在管道后执行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OnActionExecuted(</w:t>
      </w:r>
      <w:r>
        <w:rPr>
          <w:rFonts w:hint="eastAsia" w:ascii="新宋体" w:hAnsi="新宋体" w:eastAsia="新宋体"/>
          <w:color w:val="2B91AF"/>
          <w:sz w:val="19"/>
        </w:rPr>
        <w:t>ActionExecutedContext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path = context.HttpContext.Request.Path.Value;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在执行管道前执行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path = context.HttpContext.Request.QueryString.Value;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2、在Starup的</w:t>
      </w:r>
      <w:r>
        <w:rPr>
          <w:rFonts w:hint="eastAsia" w:ascii="新宋体" w:hAnsi="新宋体" w:eastAsia="新宋体"/>
          <w:color w:val="000000"/>
          <w:sz w:val="19"/>
        </w:rPr>
        <w:t>ConfigureServices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函数添加下述代码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ConfigureServices(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 w:ascii="新宋体" w:hAnsi="新宋体" w:eastAsia="新宋体"/>
          <w:color w:val="000000"/>
          <w:sz w:val="19"/>
        </w:rPr>
        <w:t xml:space="preserve"> services)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//添加MVC服务,并且里面添加了一个过滤器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services.AddMvc(options=&gt;{ options.Filters.Add(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TestActionFilters</w:t>
      </w:r>
      <w:r>
        <w:rPr>
          <w:rFonts w:hint="eastAsia" w:ascii="新宋体" w:hAnsi="新宋体" w:eastAsia="新宋体"/>
          <w:color w:val="000000"/>
          <w:sz w:val="19"/>
        </w:rPr>
        <w:t>)); } 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例子2，使用特性过滤器</w:t>
      </w:r>
    </w:p>
    <w:p>
      <w:pPr>
        <w:ind w:firstLine="420" w:firstLineChars="0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新增一个类</w:t>
      </w:r>
      <w:r>
        <w:rPr>
          <w:rFonts w:hint="eastAsia" w:ascii="新宋体" w:hAnsi="新宋体" w:eastAsia="新宋体"/>
          <w:color w:val="2B91AF"/>
          <w:sz w:val="19"/>
        </w:rPr>
        <w:t>TestAttribute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TestAttribute(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_name = </w:t>
      </w:r>
      <w:r>
        <w:rPr>
          <w:rFonts w:hint="eastAsia" w:ascii="新宋体" w:hAnsi="新宋体" w:eastAsia="新宋体"/>
          <w:color w:val="A31515"/>
          <w:sz w:val="19"/>
        </w:rPr>
        <w:t>$"hello</w:t>
      </w:r>
      <w:r>
        <w:rPr>
          <w:rFonts w:hint="eastAsia" w:ascii="新宋体" w:hAnsi="新宋体" w:eastAsia="新宋体"/>
          <w:color w:val="000000"/>
          <w:sz w:val="19"/>
        </w:rPr>
        <w:t>{name}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_value = </w:t>
      </w:r>
      <w:r>
        <w:rPr>
          <w:rFonts w:hint="eastAsia" w:ascii="新宋体" w:hAnsi="新宋体" w:eastAsia="新宋体"/>
          <w:color w:val="A31515"/>
          <w:sz w:val="19"/>
        </w:rPr>
        <w:t>$"</w:t>
      </w:r>
      <w:r>
        <w:rPr>
          <w:rFonts w:hint="eastAsia" w:ascii="新宋体" w:hAnsi="新宋体" w:eastAsia="新宋体"/>
          <w:color w:val="000000"/>
          <w:sz w:val="19"/>
        </w:rPr>
        <w:t>{value}</w:t>
      </w:r>
      <w:r>
        <w:rPr>
          <w:rFonts w:hint="eastAsia" w:ascii="新宋体" w:hAnsi="新宋体" w:eastAsia="新宋体"/>
          <w:color w:val="A31515"/>
          <w:sz w:val="19"/>
        </w:rPr>
        <w:t xml:space="preserve">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OnActionExecuted(</w:t>
      </w:r>
      <w:r>
        <w:rPr>
          <w:rFonts w:hint="eastAsia" w:ascii="新宋体" w:hAnsi="新宋体" w:eastAsia="新宋体"/>
          <w:color w:val="2B91AF"/>
          <w:sz w:val="19"/>
        </w:rPr>
        <w:t>ActionExecutedContext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context.HttpContext.Response.Headers.Add(_name,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{ _value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.OnActionExecuted(context);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2，在控制器上添加特性标记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4587875" cy="182118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  <w:bookmarkStart w:id="0" w:name="_GoBack"/>
      <w:bookmarkEnd w:id="0"/>
      <w:r>
        <w:rPr>
          <w:rFonts w:hint="eastAsia"/>
          <w:lang w:val="en-US" w:eastAsia="zh-CN"/>
        </w:rPr>
        <w:t>然后运行项目，打完收工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4366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0A2"/>
    <w:rsid w:val="01191BBD"/>
    <w:rsid w:val="01F369A4"/>
    <w:rsid w:val="10825C82"/>
    <w:rsid w:val="137307F9"/>
    <w:rsid w:val="18E56E29"/>
    <w:rsid w:val="1A9F21D3"/>
    <w:rsid w:val="1CD34576"/>
    <w:rsid w:val="21C41C46"/>
    <w:rsid w:val="27C72DCC"/>
    <w:rsid w:val="28B94E79"/>
    <w:rsid w:val="34D23DEE"/>
    <w:rsid w:val="3A9E1F55"/>
    <w:rsid w:val="3D650E1F"/>
    <w:rsid w:val="3DB92A91"/>
    <w:rsid w:val="429D65DA"/>
    <w:rsid w:val="43147FD7"/>
    <w:rsid w:val="487C5649"/>
    <w:rsid w:val="51A375D5"/>
    <w:rsid w:val="5372236E"/>
    <w:rsid w:val="54D21E30"/>
    <w:rsid w:val="623F4116"/>
    <w:rsid w:val="67AE7EE7"/>
    <w:rsid w:val="69752743"/>
    <w:rsid w:val="69F16FB1"/>
    <w:rsid w:val="705C786A"/>
    <w:rsid w:val="76994219"/>
    <w:rsid w:val="7B5931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2017-04-06T09:09:04Z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