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Java示例项目结构说明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项目必须的软件环境dk8、STS或IntelliJ IDEA、Maven。不做赘述，自行百度。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关于框架Spring Boot、Spring MVC、Spring、MyBatis的使用不做描述。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项目为maven结构格式。共有4个子模块 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80790" cy="99060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类关系图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4079875"/>
            <wp:effectExtent l="0" t="0" r="635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7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全局说明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当项目上线WebApi没有特殊情况禁止修改。如修改属性名、请求方式、URL。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关于日期对象必须使用Jdk8中的LocalDate或LocalTime或LocalDateTime。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金额字段必须使用BigDecimal类型。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重写toString()方法时没特殊情况都要求是org.apache.commons.lang3.builder.ToStringBuilder.reflectionToString(this, ToStringStyle.JSON_STYLE);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所有的Dto、Vo必须重写toString()方法;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提供给前端使用的枚举类必须实现DisplayedEnum。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同一模块Controller、Service。前缀强制要一致。如UserController、UserService、UserServiceImpl。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 用于管理模块和存放相关文档 详情见下图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90315" cy="2694940"/>
            <wp:effectExtent l="0" t="0" r="63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Docs 存放项目相关文档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 用于放置工具方法和常用类 详情见下图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80790" cy="28949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289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Enums 存放枚举类 类名必须以Enum结尾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 存放自定义异常 类名必须以Exception结尾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 存放工具类 类名必须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以</w:t>
      </w:r>
      <w:r>
        <w:rPr>
          <w:rFonts w:hint="eastAsia"/>
          <w:lang w:val="en-US" w:eastAsia="zh-CN"/>
        </w:rPr>
        <w:t>Utils 结尾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 用户定义Web Api 以及接口文档 详情见下图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47415" cy="344741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344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    存放服务定义接口，可定义WebApi请求URL、请求方式、请求参数接收对象、返回数据对象、Swagger接口文档（注解形式）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Dto  Web接口数据传输对象Data Transfer Object 必须继承BaseDto(实现了java.io.Serializable接口)；类名必须以Dto结尾； Dto与Model（MyBatis逆向生成的）不能存在user-a、has-a、is-a关系；必须重写toString()方法；最好增加一层包结构（包名为所属模块名）;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其中 AjaxResponse 是泛型类，详情请看代码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api实现和web应用 详情见下图</w:t>
      </w:r>
    </w:p>
    <w:p>
      <w:pPr>
        <w:numPr>
          <w:ilvl w:val="0"/>
          <w:numId w:val="0"/>
        </w:numPr>
      </w:pPr>
      <w:r>
        <w:br w:type="textWrapping"/>
      </w:r>
      <w:r>
        <w:drawing>
          <wp:inline distT="0" distB="0" distL="114300" distR="114300">
            <wp:extent cx="3703955" cy="8855710"/>
            <wp:effectExtent l="0" t="0" r="10795" b="254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8855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Advice controller全局异常处理 如未授权访问、请求方式不允许、Controller内异常等。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 项目配置文件 项目采用Java Config 配置，类名必须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以</w:t>
      </w:r>
      <w:r>
        <w:rPr>
          <w:rFonts w:hint="eastAsia"/>
          <w:lang w:val="en-US" w:eastAsia="zh-CN"/>
        </w:rPr>
        <w:t>Config 结尾。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常量 类名必须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以</w:t>
      </w:r>
      <w:r>
        <w:rPr>
          <w:rFonts w:hint="eastAsia"/>
          <w:lang w:val="en-US" w:eastAsia="zh-CN"/>
        </w:rPr>
        <w:t>Constant 结尾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 类名必须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以</w:t>
      </w:r>
      <w:r>
        <w:rPr>
          <w:rFonts w:hint="eastAsia"/>
          <w:lang w:val="en-US" w:eastAsia="zh-CN"/>
        </w:rPr>
        <w:t>Controller结尾，业务controller类必须实现相对应Api接口，且前缀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一致。不允许在controller中存在RestMapping、GetMapping、PostMapping、PutMapping、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DeleteMapping等注解。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 数据访问接口 可手动添加和修改方法，类名必须以Dao结尾。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 mybatis逆向工程自动生成的mapper文件，禁止手动添加和修改方法，类名必须以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Mapper结尾。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Model mybatis逆向工程自动生成的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持久对象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文件 禁止手动修改。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Properties 项目自定义属性文件，</w:t>
      </w:r>
      <w:r>
        <w:rPr>
          <w:rFonts w:hint="eastAsia"/>
          <w:lang w:val="en-US" w:eastAsia="zh-CN"/>
        </w:rPr>
        <w:t>类名必须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以Properties </w:t>
      </w:r>
      <w:r>
        <w:rPr>
          <w:rFonts w:hint="eastAsia"/>
          <w:lang w:val="en-US" w:eastAsia="zh-CN"/>
        </w:rPr>
        <w:t>结尾。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Service service接口，必须以service结尾。同一模块前缀必须与Controller一致。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Web 存放项目一些Web配置，参考上图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Mock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Mock 存放项目测试代码，以及逆向生成类(临时) 详情见下图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90315" cy="191452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详情可参考代码规范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panose1 w:val="020B0509030403020204"/>
    <w:charset w:val="86"/>
    <w:family w:val="auto"/>
    <w:pitch w:val="default"/>
    <w:sig w:usb0="200002F7" w:usb1="02003803" w:usb2="00000000" w:usb3="00000000" w:csb0="6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2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B378F"/>
    <w:rsid w:val="015423EF"/>
    <w:rsid w:val="01582BB1"/>
    <w:rsid w:val="01F71EA0"/>
    <w:rsid w:val="02307E23"/>
    <w:rsid w:val="05C52F17"/>
    <w:rsid w:val="076B2311"/>
    <w:rsid w:val="07D45BCA"/>
    <w:rsid w:val="08DD0346"/>
    <w:rsid w:val="0A880848"/>
    <w:rsid w:val="0BAD538E"/>
    <w:rsid w:val="0D9C0CFF"/>
    <w:rsid w:val="0DA4508C"/>
    <w:rsid w:val="0E2B2E21"/>
    <w:rsid w:val="116A0990"/>
    <w:rsid w:val="135A74E8"/>
    <w:rsid w:val="13680572"/>
    <w:rsid w:val="142E6EC6"/>
    <w:rsid w:val="14885FD0"/>
    <w:rsid w:val="16B87526"/>
    <w:rsid w:val="18EA6A4C"/>
    <w:rsid w:val="18F36A6F"/>
    <w:rsid w:val="19AB6163"/>
    <w:rsid w:val="19BE3F7C"/>
    <w:rsid w:val="1AA40A42"/>
    <w:rsid w:val="1CD125F4"/>
    <w:rsid w:val="1D1019BD"/>
    <w:rsid w:val="1F9D0AA1"/>
    <w:rsid w:val="1FAD7A41"/>
    <w:rsid w:val="21201F96"/>
    <w:rsid w:val="21B86E2F"/>
    <w:rsid w:val="24715B0F"/>
    <w:rsid w:val="2EB214E0"/>
    <w:rsid w:val="2F5E37A4"/>
    <w:rsid w:val="2FEE1D93"/>
    <w:rsid w:val="308D1D4F"/>
    <w:rsid w:val="30AB6755"/>
    <w:rsid w:val="310A1E6D"/>
    <w:rsid w:val="32B30E97"/>
    <w:rsid w:val="33B173A9"/>
    <w:rsid w:val="35342EB8"/>
    <w:rsid w:val="368916FB"/>
    <w:rsid w:val="37C43D7F"/>
    <w:rsid w:val="37DC4031"/>
    <w:rsid w:val="38AC369D"/>
    <w:rsid w:val="399343CA"/>
    <w:rsid w:val="3DA70548"/>
    <w:rsid w:val="3DF61BDF"/>
    <w:rsid w:val="40D562DB"/>
    <w:rsid w:val="41D06EC1"/>
    <w:rsid w:val="428C12BF"/>
    <w:rsid w:val="44ED751C"/>
    <w:rsid w:val="45BD3EEB"/>
    <w:rsid w:val="464B47CA"/>
    <w:rsid w:val="492E6D8C"/>
    <w:rsid w:val="4B5E117D"/>
    <w:rsid w:val="4BFA7E08"/>
    <w:rsid w:val="4CC61472"/>
    <w:rsid w:val="4D1320D9"/>
    <w:rsid w:val="4D837EC4"/>
    <w:rsid w:val="4F791E57"/>
    <w:rsid w:val="50065052"/>
    <w:rsid w:val="524A30EA"/>
    <w:rsid w:val="53ED6EDC"/>
    <w:rsid w:val="54975376"/>
    <w:rsid w:val="55DD01D1"/>
    <w:rsid w:val="560262D0"/>
    <w:rsid w:val="57837585"/>
    <w:rsid w:val="5816184E"/>
    <w:rsid w:val="589F35E9"/>
    <w:rsid w:val="58E40D99"/>
    <w:rsid w:val="5A6036C8"/>
    <w:rsid w:val="5A8464AB"/>
    <w:rsid w:val="5AC74236"/>
    <w:rsid w:val="5D040ECF"/>
    <w:rsid w:val="5DD33224"/>
    <w:rsid w:val="5DFB1EA3"/>
    <w:rsid w:val="5E4A0854"/>
    <w:rsid w:val="5E54580F"/>
    <w:rsid w:val="62125C5B"/>
    <w:rsid w:val="624E622C"/>
    <w:rsid w:val="65E465D1"/>
    <w:rsid w:val="663368DB"/>
    <w:rsid w:val="678F74EC"/>
    <w:rsid w:val="683C7C03"/>
    <w:rsid w:val="6AD862CB"/>
    <w:rsid w:val="6C3C2B15"/>
    <w:rsid w:val="6C7348C4"/>
    <w:rsid w:val="6CA90E5E"/>
    <w:rsid w:val="6CBC5051"/>
    <w:rsid w:val="6CCF62A8"/>
    <w:rsid w:val="6D5E66FB"/>
    <w:rsid w:val="6F286AFB"/>
    <w:rsid w:val="71532BA9"/>
    <w:rsid w:val="71D76C46"/>
    <w:rsid w:val="726C020E"/>
    <w:rsid w:val="73A07293"/>
    <w:rsid w:val="748149BD"/>
    <w:rsid w:val="75F70503"/>
    <w:rsid w:val="77402E91"/>
    <w:rsid w:val="7782057B"/>
    <w:rsid w:val="78EC1578"/>
    <w:rsid w:val="795E6008"/>
    <w:rsid w:val="7B783077"/>
    <w:rsid w:val="7EAF1714"/>
    <w:rsid w:val="7F3577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2017-07-28T06:11:46Z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