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水泵振动故障诊断报告</w:t>
      </w:r>
    </w:p>
    <w:p/>
    <w:p>
      <w:pPr>
        <w:pStyle w:val="Heading1"/>
      </w:pPr>
      <w:r>
        <w:t>1. 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项目</w:t>
            </w:r>
          </w:p>
        </w:tc>
        <w:tc>
          <w:tcPr>
            <w:tcW w:type="dxa" w:w="4824"/>
          </w:tcPr>
          <w:p>
            <w:r>
              <w:t>内容</w:t>
            </w:r>
          </w:p>
        </w:tc>
      </w:tr>
      <w:tr>
        <w:tc>
          <w:tcPr>
            <w:tcW w:type="dxa" w:w="4824"/>
          </w:tcPr>
          <w:p>
            <w:r>
              <w:t>文件名</w:t>
            </w:r>
          </w:p>
        </w:tc>
        <w:tc>
          <w:tcPr>
            <w:tcW w:type="dxa" w:w="4824"/>
          </w:tcPr>
          <w:p>
            <w:r>
              <w:t>振动_电机4_70_时域-出口汽蚀5-通道4.csv</w:t>
            </w:r>
          </w:p>
        </w:tc>
      </w:tr>
      <w:tr>
        <w:tc>
          <w:tcPr>
            <w:tcW w:type="dxa" w:w="4824"/>
          </w:tcPr>
          <w:p>
            <w:r>
              <w:t>设备编号</w:t>
            </w:r>
          </w:p>
        </w:tc>
        <w:tc>
          <w:tcPr>
            <w:tcW w:type="dxa" w:w="4824"/>
          </w:tcPr>
          <w:p>
            <w:r>
              <w:t>Motor-4</w:t>
            </w:r>
          </w:p>
        </w:tc>
      </w:tr>
      <w:tr>
        <w:tc>
          <w:tcPr>
            <w:tcW w:type="dxa" w:w="4824"/>
          </w:tcPr>
          <w:p>
            <w:r>
              <w:t>测点位置</w:t>
            </w:r>
          </w:p>
        </w:tc>
        <w:tc>
          <w:tcPr>
            <w:tcW w:type="dxa" w:w="4824"/>
          </w:tcPr>
          <w:p>
            <w:r>
              <w:t>通道4</w:t>
            </w:r>
          </w:p>
        </w:tc>
      </w:tr>
      <w:tr>
        <w:tc>
          <w:tcPr>
            <w:tcW w:type="dxa" w:w="4824"/>
          </w:tcPr>
          <w:p>
            <w:r>
              <w:t>原始采样率</w:t>
            </w:r>
          </w:p>
        </w:tc>
        <w:tc>
          <w:tcPr>
            <w:tcW w:type="dxa" w:w="4824"/>
          </w:tcPr>
          <w:p>
            <w:r>
              <w:t>20000 Hz</w:t>
            </w:r>
          </w:p>
        </w:tc>
      </w:tr>
      <w:tr>
        <w:tc>
          <w:tcPr>
            <w:tcW w:type="dxa" w:w="4824"/>
          </w:tcPr>
          <w:p>
            <w:r>
              <w:t>目标采样率</w:t>
            </w:r>
          </w:p>
        </w:tc>
        <w:tc>
          <w:tcPr>
            <w:tcW w:type="dxa" w:w="4824"/>
          </w:tcPr>
          <w:p>
            <w:r>
              <w:t>12000 Hz</w:t>
            </w:r>
          </w:p>
        </w:tc>
      </w:tr>
      <w:tr>
        <w:tc>
          <w:tcPr>
            <w:tcW w:type="dxa" w:w="4824"/>
          </w:tcPr>
          <w:p>
            <w:r>
              <w:t>转速</w:t>
            </w:r>
          </w:p>
        </w:tc>
        <w:tc>
          <w:tcPr>
            <w:tcW w:type="dxa" w:w="4824"/>
          </w:tcPr>
          <w:p>
            <w:r>
              <w:t>2070.0 rpm</w:t>
            </w:r>
          </w:p>
        </w:tc>
      </w:tr>
      <w:tr>
        <w:tc>
          <w:tcPr>
            <w:tcW w:type="dxa" w:w="4824"/>
          </w:tcPr>
          <w:p>
            <w:r>
              <w:t>信号时长</w:t>
            </w:r>
          </w:p>
        </w:tc>
        <w:tc>
          <w:tcPr>
            <w:tcW w:type="dxa" w:w="4824"/>
          </w:tcPr>
          <w:p>
            <w:r>
              <w:t>12.000 s</w:t>
            </w:r>
          </w:p>
        </w:tc>
      </w:tr>
      <w:tr>
        <w:tc>
          <w:tcPr>
            <w:tcW w:type="dxa" w:w="4824"/>
          </w:tcPr>
          <w:p>
            <w:r>
              <w:t>窗口数量</w:t>
            </w:r>
          </w:p>
        </w:tc>
        <w:tc>
          <w:tcPr>
            <w:tcW w:type="dxa" w:w="4824"/>
          </w:tcPr>
          <w:p>
            <w:r>
              <w:t>119</w:t>
            </w:r>
          </w:p>
        </w:tc>
      </w:tr>
      <w:tr>
        <w:tc>
          <w:tcPr>
            <w:tcW w:type="dxa" w:w="4824"/>
          </w:tcPr>
          <w:p>
            <w:r>
              <w:t>模型版本</w:t>
            </w:r>
          </w:p>
        </w:tc>
        <w:tc>
          <w:tcPr>
            <w:tcW w:type="dxa" w:w="4824"/>
          </w:tcPr>
          <w:p>
            <w:r>
              <w:t>multispeed-unified-six-class-v2-bp</w:t>
            </w:r>
          </w:p>
        </w:tc>
      </w:tr>
      <w:tr>
        <w:tc>
          <w:tcPr>
            <w:tcW w:type="dxa" w:w="4824"/>
          </w:tcPr>
          <w:p>
            <w:r>
              <w:t>软件版本</w:t>
            </w:r>
          </w:p>
        </w:tc>
        <w:tc>
          <w:tcPr>
            <w:tcW w:type="dxa" w:w="4824"/>
          </w:tcPr>
          <w:p>
            <w:r>
              <w:t>software-contract-v1</w:t>
            </w:r>
          </w:p>
        </w:tc>
      </w:tr>
    </w:tbl>
    <w:p>
      <w:pPr>
        <w:pStyle w:val="Heading1"/>
      </w:pPr>
      <w:r>
        <w:t>2. 诊断结论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项目</w:t>
            </w:r>
          </w:p>
        </w:tc>
        <w:tc>
          <w:tcPr>
            <w:tcW w:type="dxa" w:w="4824"/>
          </w:tcPr>
          <w:p>
            <w:r>
              <w:t>内容</w:t>
            </w:r>
          </w:p>
        </w:tc>
      </w:tr>
      <w:tr>
        <w:tc>
          <w:tcPr>
            <w:tcW w:type="dxa" w:w="4824"/>
          </w:tcPr>
          <w:p>
            <w:r>
              <w:t>最终诊断类别</w:t>
            </w:r>
          </w:p>
        </w:tc>
        <w:tc>
          <w:tcPr>
            <w:tcW w:type="dxa" w:w="4824"/>
          </w:tcPr>
          <w:p>
            <w:r>
              <w:rPr>
                <w:b/>
              </w:rPr>
              <w:t>汽蚀</w:t>
            </w:r>
          </w:p>
        </w:tc>
      </w:tr>
      <w:tr>
        <w:tc>
          <w:tcPr>
            <w:tcW w:type="dxa" w:w="4824"/>
          </w:tcPr>
          <w:p>
            <w:r>
              <w:t>最高平均概率</w:t>
            </w:r>
          </w:p>
        </w:tc>
        <w:tc>
          <w:tcPr>
            <w:tcW w:type="dxa" w:w="4824"/>
          </w:tcPr>
          <w:p>
            <w:r>
              <w:rPr>
                <w:b/>
              </w:rPr>
              <w:t>100.0%</w:t>
            </w:r>
          </w:p>
        </w:tc>
      </w:tr>
      <w:tr>
        <w:tc>
          <w:tcPr>
            <w:tcW w:type="dxa" w:w="4824"/>
          </w:tcPr>
          <w:p>
            <w:r>
              <w:t>第二可能类别</w:t>
            </w:r>
          </w:p>
        </w:tc>
        <w:tc>
          <w:tcPr>
            <w:tcW w:type="dxa" w:w="4824"/>
          </w:tcPr>
          <w:p>
            <w:r>
              <w:t>转子不平衡</w:t>
            </w:r>
          </w:p>
        </w:tc>
      </w:tr>
      <w:tr>
        <w:tc>
          <w:tcPr>
            <w:tcW w:type="dxa" w:w="4824"/>
          </w:tcPr>
          <w:p>
            <w:r>
              <w:t>概率差</w:t>
            </w:r>
          </w:p>
        </w:tc>
        <w:tc>
          <w:tcPr>
            <w:tcW w:type="dxa" w:w="4824"/>
          </w:tcPr>
          <w:p>
            <w:r>
              <w:t>100.0%</w:t>
            </w:r>
          </w:p>
        </w:tc>
      </w:tr>
      <w:tr>
        <w:tc>
          <w:tcPr>
            <w:tcW w:type="dxa" w:w="4824"/>
          </w:tcPr>
          <w:p>
            <w:r>
              <w:t>窗口一致率</w:t>
            </w:r>
          </w:p>
        </w:tc>
        <w:tc>
          <w:tcPr>
            <w:tcW w:type="dxa" w:w="4824"/>
          </w:tcPr>
          <w:p>
            <w:r>
              <w:t>100.0%</w:t>
            </w:r>
          </w:p>
        </w:tc>
      </w:tr>
      <w:tr>
        <w:tc>
          <w:tcPr>
            <w:tcW w:type="dxa" w:w="4824"/>
          </w:tcPr>
          <w:p>
            <w:r>
              <w:t>诊断等级</w:t>
            </w:r>
          </w:p>
        </w:tc>
        <w:tc>
          <w:tcPr>
            <w:tcW w:type="dxa" w:w="4824"/>
          </w:tcPr>
          <w:p>
            <w:r>
              <w:t>高</w:t>
            </w:r>
          </w:p>
        </w:tc>
      </w:tr>
      <w:tr>
        <w:tc>
          <w:tcPr>
            <w:tcW w:type="dxa" w:w="4824"/>
          </w:tcPr>
          <w:p>
            <w:r>
              <w:t>诊断建议</w:t>
            </w:r>
          </w:p>
        </w:tc>
        <w:tc>
          <w:tcPr>
            <w:tcW w:type="dxa" w:w="4824"/>
          </w:tcPr>
          <w:p>
            <w:r>
              <w:t>建议结合设备工况与现场检修记录进一步复核。</w:t>
            </w:r>
          </w:p>
        </w:tc>
      </w:tr>
    </w:tbl>
    <w:p>
      <w:r>
        <w:t>警告信息：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ListBullet"/>
      </w:pPr>
      <w:r>
        <w:t>divide by zero encountered in matmul</w:t>
      </w:r>
    </w:p>
    <w:p>
      <w:pPr>
        <w:pStyle w:val="ListBullet"/>
      </w:pPr>
      <w:r>
        <w:t>overflow encountered in matmul</w:t>
      </w:r>
    </w:p>
    <w:p>
      <w:pPr>
        <w:pStyle w:val="ListBullet"/>
      </w:pPr>
      <w:r>
        <w:t>invalid value encountered in matmul</w:t>
      </w:r>
    </w:p>
    <w:p>
      <w:pPr>
        <w:pStyle w:val="Heading1"/>
      </w:pPr>
      <w:r>
        <w:t>3. 六类概率分布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t>类别</w:t>
            </w:r>
          </w:p>
        </w:tc>
        <w:tc>
          <w:tcPr>
            <w:tcW w:type="dxa" w:w="3216"/>
          </w:tcPr>
          <w:p>
            <w:r>
              <w:t>平均概率</w:t>
            </w:r>
          </w:p>
        </w:tc>
        <w:tc>
          <w:tcPr>
            <w:tcW w:type="dxa" w:w="3216"/>
          </w:tcPr>
          <w:p>
            <w:r>
              <w:t>百分比</w:t>
            </w:r>
          </w:p>
        </w:tc>
      </w:tr>
      <w:tr>
        <w:tc>
          <w:tcPr>
            <w:tcW w:type="dxa" w:w="3216"/>
          </w:tcPr>
          <w:p>
            <w:r>
              <w:t>正常</w:t>
            </w:r>
          </w:p>
        </w:tc>
        <w:tc>
          <w:tcPr>
            <w:tcW w:type="dxa" w:w="3216"/>
          </w:tcPr>
          <w:p>
            <w:r>
              <w:t>0.000</w:t>
            </w:r>
          </w:p>
        </w:tc>
        <w:tc>
          <w:tcPr>
            <w:tcW w:type="dxa" w:w="3216"/>
          </w:tcPr>
          <w:p>
            <w:r>
              <w:t>0.0%</w:t>
            </w:r>
          </w:p>
        </w:tc>
      </w:tr>
      <w:tr>
        <w:tc>
          <w:tcPr>
            <w:tcW w:type="dxa" w:w="3216"/>
          </w:tcPr>
          <w:p>
            <w:r>
              <w:t>转子不平衡</w:t>
            </w:r>
          </w:p>
        </w:tc>
        <w:tc>
          <w:tcPr>
            <w:tcW w:type="dxa" w:w="3216"/>
          </w:tcPr>
          <w:p>
            <w:r>
              <w:t>0.000</w:t>
            </w:r>
          </w:p>
        </w:tc>
        <w:tc>
          <w:tcPr>
            <w:tcW w:type="dxa" w:w="3216"/>
          </w:tcPr>
          <w:p>
            <w:r>
              <w:t>0.0%</w:t>
            </w:r>
          </w:p>
        </w:tc>
      </w:tr>
      <w:tr>
        <w:tc>
          <w:tcPr>
            <w:tcW w:type="dxa" w:w="3216"/>
          </w:tcPr>
          <w:p>
            <w:r>
              <w:t>联轴器不对中</w:t>
            </w:r>
          </w:p>
        </w:tc>
        <w:tc>
          <w:tcPr>
            <w:tcW w:type="dxa" w:w="3216"/>
          </w:tcPr>
          <w:p>
            <w:r>
              <w:t>0.000</w:t>
            </w:r>
          </w:p>
        </w:tc>
        <w:tc>
          <w:tcPr>
            <w:tcW w:type="dxa" w:w="3216"/>
          </w:tcPr>
          <w:p>
            <w:r>
              <w:t>0.0%</w:t>
            </w:r>
          </w:p>
        </w:tc>
      </w:tr>
      <w:tr>
        <w:tc>
          <w:tcPr>
            <w:tcW w:type="dxa" w:w="3216"/>
          </w:tcPr>
          <w:p>
            <w:r>
              <w:t>松动</w:t>
            </w:r>
          </w:p>
        </w:tc>
        <w:tc>
          <w:tcPr>
            <w:tcW w:type="dxa" w:w="3216"/>
          </w:tcPr>
          <w:p>
            <w:r>
              <w:t>0.000</w:t>
            </w:r>
          </w:p>
        </w:tc>
        <w:tc>
          <w:tcPr>
            <w:tcW w:type="dxa" w:w="3216"/>
          </w:tcPr>
          <w:p>
            <w:r>
              <w:t>0.0%</w:t>
            </w:r>
          </w:p>
        </w:tc>
      </w:tr>
      <w:tr>
        <w:tc>
          <w:tcPr>
            <w:tcW w:type="dxa" w:w="3216"/>
          </w:tcPr>
          <w:p>
            <w:r>
              <w:t>轴承故障</w:t>
            </w:r>
          </w:p>
        </w:tc>
        <w:tc>
          <w:tcPr>
            <w:tcW w:type="dxa" w:w="3216"/>
          </w:tcPr>
          <w:p>
            <w:r>
              <w:t>0.000</w:t>
            </w:r>
          </w:p>
        </w:tc>
        <w:tc>
          <w:tcPr>
            <w:tcW w:type="dxa" w:w="3216"/>
          </w:tcPr>
          <w:p>
            <w:r>
              <w:t>0.0%</w:t>
            </w:r>
          </w:p>
        </w:tc>
      </w:tr>
      <w:tr>
        <w:tc>
          <w:tcPr>
            <w:tcW w:type="dxa" w:w="3216"/>
          </w:tcPr>
          <w:p>
            <w:r>
              <w:t>汽蚀</w:t>
            </w:r>
          </w:p>
        </w:tc>
        <w:tc>
          <w:tcPr>
            <w:tcW w:type="dxa" w:w="3216"/>
          </w:tcPr>
          <w:p>
            <w:r>
              <w:t>1.000</w:t>
            </w:r>
          </w:p>
        </w:tc>
        <w:tc>
          <w:tcPr>
            <w:tcW w:type="dxa" w:w="3216"/>
          </w:tcPr>
          <w:p>
            <w:r>
              <w:t>100.0%</w:t>
            </w:r>
          </w:p>
        </w:tc>
      </w:tr>
    </w:tbl>
    <w:p>
      <w:pPr>
        <w:pStyle w:val="Heading1"/>
      </w:pPr>
      <w:r>
        <w:t>4. 窗口预测分布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t>类别</w:t>
            </w:r>
          </w:p>
        </w:tc>
        <w:tc>
          <w:tcPr>
            <w:tcW w:type="dxa" w:w="3216"/>
          </w:tcPr>
          <w:p>
            <w:r>
              <w:t>窗口数量</w:t>
            </w:r>
          </w:p>
        </w:tc>
        <w:tc>
          <w:tcPr>
            <w:tcW w:type="dxa" w:w="3216"/>
          </w:tcPr>
          <w:p>
            <w:r>
              <w:t>占比</w:t>
            </w:r>
          </w:p>
        </w:tc>
      </w:tr>
      <w:tr>
        <w:tc>
          <w:tcPr>
            <w:tcW w:type="dxa" w:w="3216"/>
          </w:tcPr>
          <w:p>
            <w:r>
              <w:t>汽蚀</w:t>
            </w:r>
          </w:p>
        </w:tc>
        <w:tc>
          <w:tcPr>
            <w:tcW w:type="dxa" w:w="3216"/>
          </w:tcPr>
          <w:p>
            <w:r>
              <w:t>119</w:t>
            </w:r>
          </w:p>
        </w:tc>
        <w:tc>
          <w:tcPr>
            <w:tcW w:type="dxa" w:w="3216"/>
          </w:tcPr>
          <w:p>
            <w:r>
              <w:t>100.0%</w:t>
            </w:r>
          </w:p>
        </w:tc>
      </w:tr>
    </w:tbl>
    <w:p>
      <w:pPr>
        <w:pStyle w:val="Heading1"/>
      </w:pPr>
      <w:r>
        <w:t>5. 信号分析图</w:t>
      </w:r>
    </w:p>
    <w:p>
      <w:pPr>
        <w:pStyle w:val="Heading2"/>
      </w:pPr>
      <w:r>
        <w:t>时域波形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_dom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图：时域波形</w:t>
      </w:r>
    </w:p>
    <w:p>
      <w:pPr>
        <w:pStyle w:val="Heading2"/>
      </w:pPr>
      <w:r>
        <w:t>0–5000 Hz 频谱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equency_spectru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图：0–5000 Hz 频谱</w:t>
      </w:r>
    </w:p>
    <w:p>
      <w:pPr>
        <w:pStyle w:val="Heading2"/>
      </w:pPr>
      <w:r>
        <w:t>包络谱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velope_spectru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图：包络谱</w:t>
      </w:r>
    </w:p>
    <w:p>
      <w:pPr>
        <w:pStyle w:val="Heading2"/>
      </w:pPr>
      <w:r>
        <w:t>小波包能量占比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velet_packe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图：小波包能量占比</w:t>
      </w:r>
    </w:p>
    <w:p>
      <w:pPr>
        <w:pStyle w:val="Heading1"/>
      </w:pPr>
      <w:r>
        <w:t>7. 说明与适用范围</w:t>
      </w:r>
    </w:p>
    <w:p>
      <w:r>
        <w:t>本报告结果由已训练的 BP 神经网络六分类模型根据输入振动信号自动生成。诊断结论用于辅助状态判断和检修排查，不应替代现场专业检测。当前模型主要适用于与训练数据采集条件相近的水泵振动信号。</w:t>
      </w:r>
    </w:p>
    <w:p>
      <w:pPr>
        <w:pStyle w:val="Heading1"/>
      </w:pPr>
      <w:r>
        <w:t>8. 生成信息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项目</w:t>
            </w:r>
          </w:p>
        </w:tc>
        <w:tc>
          <w:tcPr>
            <w:tcW w:type="dxa" w:w="4824"/>
          </w:tcPr>
          <w:p>
            <w:r>
              <w:t>内容</w:t>
            </w:r>
          </w:p>
        </w:tc>
      </w:tr>
      <w:tr>
        <w:tc>
          <w:tcPr>
            <w:tcW w:type="dxa" w:w="4824"/>
          </w:tcPr>
          <w:p>
            <w:r>
              <w:t>生成时间</w:t>
            </w:r>
          </w:p>
        </w:tc>
        <w:tc>
          <w:tcPr>
            <w:tcW w:type="dxa" w:w="4824"/>
          </w:tcPr>
          <w:p>
            <w:r>
              <w:t>2026-07-09 22:33:19</w:t>
            </w:r>
          </w:p>
        </w:tc>
      </w:tr>
      <w:tr>
        <w:tc>
          <w:tcPr>
            <w:tcW w:type="dxa" w:w="4824"/>
          </w:tcPr>
          <w:p>
            <w:r>
              <w:t>模型版本</w:t>
            </w:r>
          </w:p>
        </w:tc>
        <w:tc>
          <w:tcPr>
            <w:tcW w:type="dxa" w:w="4824"/>
          </w:tcPr>
          <w:p>
            <w:r>
              <w:t>multispeed-unified-six-class-v2-bp</w:t>
            </w:r>
          </w:p>
        </w:tc>
      </w:tr>
      <w:tr>
        <w:tc>
          <w:tcPr>
            <w:tcW w:type="dxa" w:w="4824"/>
          </w:tcPr>
          <w:p>
            <w:r>
              <w:t>软件版本</w:t>
            </w:r>
          </w:p>
        </w:tc>
        <w:tc>
          <w:tcPr>
            <w:tcW w:type="dxa" w:w="4824"/>
          </w:tcPr>
          <w:p>
            <w:r>
              <w:t>software-contract-v1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