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Our main aesthetic for fighter #1 is Electro Swing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rlz=1C1GCEA_enUS812US812&amp;biw=1249&amp;bih=1287&amp;tbm=isch&amp;sa=1&amp;ei=2B6QW-_7BIHctQWemKHgDg&amp;q=electro+swing+outfits&amp;oq=electro+swing+outfits&amp;gs_l=img.3...4987.8606..9134...0.0..0.63.278.5......1....1..gws-wiz-img.......0j0i67j0i8i30j0i30j0i24.5BKkfJEnfeQ#imgrc=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1940s - early 2000s cliche characters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rlz=1C1GCEA_enUS812US812&amp;biw=1249&amp;bih=1287&amp;tbm=isch&amp;sa=1&amp;ei=2B6QW-_7BIHctQWemKHgDg&amp;q=electro+swing+outfits&amp;oq=electro+swing+outfits&amp;gs_l=img.3...4987.8606..9134...0.0..0.63.278.5......1....1..gws-wiz-img.......0j0i67j0i8i30j0i30j0i24.5BKkfJEnfeQ#imgrc=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