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6AFFD5" w14:textId="77777777" w:rsidR="00A779F5" w:rsidRDefault="00000000">
      <w:pPr>
        <w:pStyle w:val="1"/>
      </w:pPr>
      <w:r>
        <w:t>NGenomeSyn GUI Manual</w:t>
      </w:r>
    </w:p>
    <w:p w14:paraId="34E55C3B" w14:textId="77777777" w:rsidR="00A779F5" w:rsidRDefault="00000000">
      <w:r>
        <w:t>GUI version: 1.50    |    Engine: NGenomeSyn 1.50 (hewm2008)</w:t>
      </w:r>
    </w:p>
    <w:p w14:paraId="5E1012B5" w14:textId="77777777" w:rsidR="00A779F5" w:rsidRDefault="00000000">
      <w:pPr>
        <w:pStyle w:val="21"/>
      </w:pPr>
      <w:r>
        <w:t>1. Interface overview</w:t>
      </w:r>
    </w:p>
    <w:p w14:paraId="29AA8A57" w14:textId="77777777" w:rsidR="00A779F5" w:rsidRDefault="00000000">
      <w:r>
        <w:t>The GUI is a three-column workbench: the left dock manages the two data lists (genome .len files and link .link files), the centre shows a live SVG preview (wheel zoom, drag pan, PNG/PDF export), and the right dock holds the parameter tabs (Global · GenomeALL · Genome 1..N · LinkALL · Link 1..N · Parameters summary). The run log sits at the bottom.</w:t>
      </w:r>
    </w:p>
    <w:p w14:paraId="0E89E441" w14:textId="77777777" w:rsidR="00A779F5" w:rsidRDefault="00000000">
      <w:r>
        <w:t>Every parameter shows the engine's real default, its range and bilingual descriptions (hover for details). Legacy misspelled keys are auto-corrected on load and listed in the run log.</w:t>
      </w:r>
    </w:p>
    <w:p w14:paraId="5B065160" w14:textId="77777777" w:rsidR="00A779F5" w:rsidRDefault="00000000">
      <w:r>
        <w:rPr>
          <w:noProof/>
        </w:rPr>
        <w:drawing>
          <wp:inline distT="0" distB="0" distL="0" distR="0" wp14:anchorId="462CF267" wp14:editId="455C2E50">
            <wp:extent cx="5760720" cy="2945822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Hom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458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CBFD2" w14:textId="77777777" w:rsidR="00A779F5" w:rsidRDefault="00000000">
      <w:r>
        <w:rPr>
          <w:i/>
        </w:rPr>
        <w:t>Main window: data files + preview (left), live preview (centre), parameter tabs (right)</w:t>
      </w:r>
    </w:p>
    <w:p w14:paraId="13079D01" w14:textId="77777777" w:rsidR="00A779F5" w:rsidRDefault="00000000">
      <w:pPr>
        <w:pStyle w:val="21"/>
      </w:pPr>
      <w:r>
        <w:t>2. Quick start</w:t>
      </w:r>
    </w:p>
    <w:p w14:paraId="261EEE4E" w14:textId="77777777" w:rsidR="00A779F5" w:rsidRDefault="00000000">
      <w:pPr>
        <w:pStyle w:val="a0"/>
      </w:pPr>
      <w:r>
        <w:t>1. Add at least two .len files in the left Genome files panel (row order = figure order, .gz supported).</w:t>
      </w:r>
    </w:p>
    <w:p w14:paraId="0BA8EFFE" w14:textId="77777777" w:rsidR="00A779F5" w:rsidRDefault="00000000">
      <w:pPr>
        <w:pStyle w:val="a0"/>
      </w:pPr>
      <w:r>
        <w:t>2. Add .link files in the Link files panel and pick the two genome numbers with the A:/B: boxes.</w:t>
      </w:r>
    </w:p>
    <w:p w14:paraId="6B0BABF4" w14:textId="77777777" w:rsidR="00A779F5" w:rsidRDefault="00000000">
      <w:pPr>
        <w:pStyle w:val="a0"/>
      </w:pPr>
      <w:r>
        <w:t>3. (Optional) Adjust canvas, chromosome style, axis, link style and palettes in the parameter tabs.</w:t>
      </w:r>
    </w:p>
    <w:p w14:paraId="39D090D3" w14:textId="77777777" w:rsidR="00A779F5" w:rsidRDefault="00000000">
      <w:pPr>
        <w:pStyle w:val="a0"/>
      </w:pPr>
      <w:r>
        <w:t>4. Click Run (or F5). With Auto refresh on, every edit re-renders automatically.</w:t>
      </w:r>
    </w:p>
    <w:p w14:paraId="1150B8C2" w14:textId="77777777" w:rsidR="00A779F5" w:rsidRDefault="00000000">
      <w:pPr>
        <w:pStyle w:val="a0"/>
      </w:pPr>
      <w:r>
        <w:t>5. Export SVG / PNG / PDF with the buttons above the preview.</w:t>
      </w:r>
    </w:p>
    <w:p w14:paraId="60CCB69A" w14:textId="77777777" w:rsidR="00A779F5" w:rsidRDefault="00000000">
      <w:pPr>
        <w:pStyle w:val="21"/>
      </w:pPr>
      <w:r>
        <w:lastRenderedPageBreak/>
        <w:t>3. Data formats &amp; paths</w:t>
      </w:r>
    </w:p>
    <w:p w14:paraId="288620C4" w14:textId="77777777" w:rsidR="00A779F5" w:rsidRDefault="00000000">
      <w:r>
        <w:rPr>
          <w:noProof/>
        </w:rPr>
        <w:drawing>
          <wp:inline distT="0" distB="0" distL="0" distR="0" wp14:anchorId="7C69852E" wp14:editId="3FCE6BC9">
            <wp:extent cx="3001033" cy="454342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UI_Data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07157" cy="45526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A3CB7B" w14:textId="77777777" w:rsidR="00A779F5" w:rsidRDefault="00000000">
      <w:r>
        <w:rPr>
          <w:i/>
        </w:rPr>
        <w:t>Left dock: the two file lists; click any row to preview its first 8 rows, selection syncs across both docks</w:t>
      </w:r>
    </w:p>
    <w:p w14:paraId="72C20413" w14:textId="77777777" w:rsidR="00A779F5" w:rsidRDefault="00000000">
      <w:pPr>
        <w:pStyle w:val="31"/>
      </w:pPr>
      <w:r>
        <w:t>Genome info files (GenomeInfoFileN, .len)</w:t>
      </w:r>
    </w:p>
    <w:p w14:paraId="1823374E" w14:textId="77777777" w:rsidR="00A779F5" w:rsidRDefault="00000000">
      <w:r>
        <w:rPr>
          <w:rFonts w:ascii="Consolas" w:hAnsi="Consolas"/>
          <w:sz w:val="18"/>
        </w:rPr>
        <w:t>Chr1  1  230000</w:t>
      </w:r>
      <w:r>
        <w:rPr>
          <w:rFonts w:ascii="Consolas" w:hAnsi="Consolas"/>
          <w:sz w:val="18"/>
        </w:rPr>
        <w:br/>
        <w:t>Chr2  1  190000   fill=red stroke-width=0</w:t>
      </w:r>
    </w:p>
    <w:p w14:paraId="1A0D5C1E" w14:textId="77777777" w:rsidR="00A779F5" w:rsidRDefault="00000000">
      <w:pPr>
        <w:pStyle w:val="a0"/>
      </w:pPr>
      <w:r>
        <w:t>Whitespace separated, at least 3 columns: chr start end [attrs…]; row order = figure order.</w:t>
      </w:r>
    </w:p>
    <w:p w14:paraId="0D93A7E5" w14:textId="77777777" w:rsidR="00A779F5" w:rsidRDefault="00000000">
      <w:pPr>
        <w:pStyle w:val="a0"/>
      </w:pPr>
      <w:r>
        <w:t>A row written as "end start" renders that chromosome reverse-complemented.</w:t>
      </w:r>
    </w:p>
    <w:p w14:paraId="749CAA1F" w14:textId="77777777" w:rsidR="00A779F5" w:rsidRDefault="00000000">
      <w:pPr>
        <w:pStyle w:val="a0"/>
      </w:pPr>
      <w:r>
        <w:t>Numbers must be contiguous from 1 (GenomeInfoFile1, GenomeInfoFile2, …).</w:t>
      </w:r>
    </w:p>
    <w:p w14:paraId="39374E5D" w14:textId="77777777" w:rsidR="00A779F5" w:rsidRDefault="00000000">
      <w:pPr>
        <w:pStyle w:val="a0"/>
      </w:pPr>
      <w:r>
        <w:t>Engine rule: Start and End must not both be &gt; 1 (the GUI pre-checks this).</w:t>
      </w:r>
    </w:p>
    <w:p w14:paraId="19C61D3B" w14:textId="77777777" w:rsidR="00A779F5" w:rsidRDefault="00000000">
      <w:pPr>
        <w:pStyle w:val="31"/>
      </w:pPr>
      <w:r>
        <w:t>Link files (LinkFileRefA VsRefB, .link)</w:t>
      </w:r>
    </w:p>
    <w:p w14:paraId="605C12EF" w14:textId="77777777" w:rsidR="00A779F5" w:rsidRDefault="00000000">
      <w:r>
        <w:rPr>
          <w:rFonts w:ascii="Consolas" w:hAnsi="Consolas"/>
          <w:sz w:val="18"/>
        </w:rPr>
        <w:t>Chr1  1000  50000  Chr1  900  49500</w:t>
      </w:r>
      <w:r>
        <w:rPr>
          <w:rFonts w:ascii="Consolas" w:hAnsi="Consolas"/>
          <w:sz w:val="18"/>
        </w:rPr>
        <w:br/>
        <w:t>Chr1  60000  120000  Chr2  1000  61000</w:t>
      </w:r>
    </w:p>
    <w:p w14:paraId="474F44FF" w14:textId="77777777" w:rsidR="00A779F5" w:rsidRDefault="00000000">
      <w:pPr>
        <w:pStyle w:val="a0"/>
      </w:pPr>
      <w:r>
        <w:t>Whitespace separated, at least 6 columns: chrA startA endA chrB startB endB [attrs…].</w:t>
      </w:r>
    </w:p>
    <w:p w14:paraId="4716D33D" w14:textId="77777777" w:rsidR="00A779F5" w:rsidRDefault="00000000">
      <w:pPr>
        <w:pStyle w:val="a0"/>
      </w:pPr>
      <w:r>
        <w:t>The ordinal position of the line in the conf IS the Link1, Link2, … index.</w:t>
      </w:r>
    </w:p>
    <w:p w14:paraId="51B29484" w14:textId="77777777" w:rsidR="00A779F5" w:rsidRDefault="00000000">
      <w:pPr>
        <w:pStyle w:val="31"/>
      </w:pPr>
      <w:r>
        <w:lastRenderedPageBreak/>
        <w:t>Paths &amp; .gz</w:t>
      </w:r>
    </w:p>
    <w:p w14:paraId="4AF85F20" w14:textId="77777777" w:rsidR="00A779F5" w:rsidRDefault="00000000">
      <w:pPr>
        <w:pStyle w:val="a0"/>
      </w:pPr>
      <w:r>
        <w:t>Relative paths in a conf resolve against the conf's own directory (the GUI always writes absolute paths).</w:t>
      </w:r>
    </w:p>
    <w:p w14:paraId="356619EE" w14:textId="77777777" w:rsidR="00A779F5" w:rsidRDefault="00000000">
      <w:pPr>
        <w:pStyle w:val="a0"/>
      </w:pPr>
      <w:r>
        <w:t>.gz inputs are pre-decompressed by the GUI (no system gzip needed) while keeping the original basename, so derived genome labels stay unchanged.</w:t>
      </w:r>
    </w:p>
    <w:p w14:paraId="28FD87FE" w14:textId="77777777" w:rsidR="00A779F5" w:rsidRDefault="00000000">
      <w:pPr>
        <w:pStyle w:val="21"/>
      </w:pPr>
      <w:r>
        <w:t>4. Special regions &amp; zoom</w:t>
      </w:r>
    </w:p>
    <w:p w14:paraId="2156EE85" w14:textId="77777777" w:rsidR="00A779F5" w:rsidRDefault="00000000">
      <w:pPr>
        <w:pStyle w:val="a0"/>
      </w:pPr>
      <w:r>
        <w:t>ZoomRegion=chr:start:end shows a single region; it must lie inside that chromosome.</w:t>
      </w:r>
    </w:p>
    <w:p w14:paraId="1F093697" w14:textId="77777777" w:rsidR="00A779F5" w:rsidRDefault="00000000">
      <w:pPr>
        <w:pStyle w:val="a0"/>
      </w:pPr>
      <w:r>
        <w:t>SpeRegionFile rows are chr start end [attrs]; SN=text adds a label, and a bare CDS/UTR/mRNA keyword in column 4 picks a preset style.</w:t>
      </w:r>
    </w:p>
    <w:p w14:paraId="3F800344" w14:textId="77777777" w:rsidR="00A779F5" w:rsidRDefault="00000000">
      <w:pPr>
        <w:pStyle w:val="21"/>
      </w:pPr>
      <w:r>
        <w:t>5. Parameter reference</w:t>
      </w:r>
    </w:p>
    <w:p w14:paraId="2D0A1B53" w14:textId="77777777" w:rsidR="00A779F5" w:rsidRDefault="00000000">
      <w:r>
        <w:t>Generated from the schema, matching the GUI; "legacy" lists misspellings that are auto-corrected.</w:t>
      </w:r>
    </w:p>
    <w:p w14:paraId="77C70DE6" w14:textId="77777777" w:rsidR="00A779F5" w:rsidRDefault="00000000">
      <w:pPr>
        <w:pStyle w:val="31"/>
      </w:pPr>
      <w:r>
        <w:t>Canvas &amp; font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779F5" w14:paraId="1D269268" w14:textId="77777777">
        <w:tc>
          <w:tcPr>
            <w:tcW w:w="2160" w:type="dxa"/>
          </w:tcPr>
          <w:p w14:paraId="2A6D2D16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39677AA3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51D88A4B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7B3E393B" w14:textId="77777777" w:rsidR="00A779F5" w:rsidRDefault="00000000">
            <w:r>
              <w:t>Description</w:t>
            </w:r>
          </w:p>
        </w:tc>
      </w:tr>
      <w:tr w:rsidR="00A779F5" w14:paraId="466FAF5B" w14:textId="77777777">
        <w:tc>
          <w:tcPr>
            <w:tcW w:w="2160" w:type="dxa"/>
          </w:tcPr>
          <w:p w14:paraId="6BCB70ED" w14:textId="77777777" w:rsidR="00A779F5" w:rsidRDefault="00000000">
            <w:r>
              <w:t>body</w:t>
            </w:r>
          </w:p>
        </w:tc>
        <w:tc>
          <w:tcPr>
            <w:tcW w:w="2160" w:type="dxa"/>
          </w:tcPr>
          <w:p w14:paraId="76B8296F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121A728D" w14:textId="77777777" w:rsidR="00A779F5" w:rsidRDefault="00000000">
            <w:r>
              <w:t>1200</w:t>
            </w:r>
          </w:p>
        </w:tc>
        <w:tc>
          <w:tcPr>
            <w:tcW w:w="2160" w:type="dxa"/>
          </w:tcPr>
          <w:p w14:paraId="1BA93C01" w14:textId="77777777" w:rsidR="00A779F5" w:rsidRDefault="00000000">
            <w:r>
              <w:t>Main drawing width (px). Total width = left+body+right.</w:t>
            </w:r>
          </w:p>
        </w:tc>
      </w:tr>
      <w:tr w:rsidR="00A779F5" w14:paraId="4A5F922A" w14:textId="77777777">
        <w:tc>
          <w:tcPr>
            <w:tcW w:w="2160" w:type="dxa"/>
          </w:tcPr>
          <w:p w14:paraId="45A70A5A" w14:textId="77777777" w:rsidR="00A779F5" w:rsidRDefault="00000000">
            <w:r>
              <w:t>up</w:t>
            </w:r>
          </w:p>
        </w:tc>
        <w:tc>
          <w:tcPr>
            <w:tcW w:w="2160" w:type="dxa"/>
          </w:tcPr>
          <w:p w14:paraId="344505CC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56FC3A8D" w14:textId="77777777" w:rsidR="00A779F5" w:rsidRDefault="00000000">
            <w:r>
              <w:t>55</w:t>
            </w:r>
          </w:p>
        </w:tc>
        <w:tc>
          <w:tcPr>
            <w:tcW w:w="2160" w:type="dxa"/>
          </w:tcPr>
          <w:p w14:paraId="255F0C17" w14:textId="77777777" w:rsidR="00A779F5" w:rsidRDefault="00000000">
            <w:r>
              <w:t>Top margin (px); main title baseline depends on up/2.</w:t>
            </w:r>
          </w:p>
        </w:tc>
      </w:tr>
      <w:tr w:rsidR="00A779F5" w14:paraId="55FA8CCD" w14:textId="77777777">
        <w:tc>
          <w:tcPr>
            <w:tcW w:w="2160" w:type="dxa"/>
          </w:tcPr>
          <w:p w14:paraId="4F773DDB" w14:textId="77777777" w:rsidR="00A779F5" w:rsidRDefault="00000000">
            <w:r>
              <w:t>down</w:t>
            </w:r>
          </w:p>
        </w:tc>
        <w:tc>
          <w:tcPr>
            <w:tcW w:w="2160" w:type="dxa"/>
          </w:tcPr>
          <w:p w14:paraId="2C8CEA47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350478F7" w14:textId="77777777" w:rsidR="00A779F5" w:rsidRDefault="00000000">
            <w:r>
              <w:t>25</w:t>
            </w:r>
          </w:p>
        </w:tc>
        <w:tc>
          <w:tcPr>
            <w:tcW w:w="2160" w:type="dxa"/>
          </w:tcPr>
          <w:p w14:paraId="07A1670A" w14:textId="77777777" w:rsidR="00A779F5" w:rsidRDefault="00000000">
            <w:r>
              <w:t>Bottom margin (px).</w:t>
            </w:r>
          </w:p>
        </w:tc>
      </w:tr>
      <w:tr w:rsidR="00A779F5" w14:paraId="413E858A" w14:textId="77777777">
        <w:tc>
          <w:tcPr>
            <w:tcW w:w="2160" w:type="dxa"/>
          </w:tcPr>
          <w:p w14:paraId="07F867B9" w14:textId="77777777" w:rsidR="00A779F5" w:rsidRDefault="00000000">
            <w:r>
              <w:t>left</w:t>
            </w:r>
          </w:p>
        </w:tc>
        <w:tc>
          <w:tcPr>
            <w:tcW w:w="2160" w:type="dxa"/>
          </w:tcPr>
          <w:p w14:paraId="5FAFD01D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76CFD34E" w14:textId="77777777" w:rsidR="00A779F5" w:rsidRDefault="00000000">
            <w:r>
              <w:t>100</w:t>
            </w:r>
          </w:p>
        </w:tc>
        <w:tc>
          <w:tcPr>
            <w:tcW w:w="2160" w:type="dxa"/>
          </w:tcPr>
          <w:p w14:paraId="1DEA5152" w14:textId="77777777" w:rsidR="00A779F5" w:rsidRDefault="00000000">
            <w:r>
              <w:t>Left margin (px); also used to centre the main title.</w:t>
            </w:r>
          </w:p>
        </w:tc>
      </w:tr>
      <w:tr w:rsidR="00A779F5" w14:paraId="09CD67E8" w14:textId="77777777">
        <w:tc>
          <w:tcPr>
            <w:tcW w:w="2160" w:type="dxa"/>
          </w:tcPr>
          <w:p w14:paraId="1695D54E" w14:textId="77777777" w:rsidR="00A779F5" w:rsidRDefault="00000000">
            <w:r>
              <w:t>right</w:t>
            </w:r>
          </w:p>
        </w:tc>
        <w:tc>
          <w:tcPr>
            <w:tcW w:w="2160" w:type="dxa"/>
          </w:tcPr>
          <w:p w14:paraId="0D24C078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55F878BC" w14:textId="77777777" w:rsidR="00A779F5" w:rsidRDefault="00000000">
            <w:r>
              <w:t>120</w:t>
            </w:r>
          </w:p>
        </w:tc>
        <w:tc>
          <w:tcPr>
            <w:tcW w:w="2160" w:type="dxa"/>
          </w:tcPr>
          <w:p w14:paraId="383CA687" w14:textId="77777777" w:rsidR="00A779F5" w:rsidRDefault="00000000">
            <w:r>
              <w:t>Right margin (px); base of per-genome X positions.</w:t>
            </w:r>
          </w:p>
        </w:tc>
      </w:tr>
      <w:tr w:rsidR="00A779F5" w14:paraId="4F7DFB1D" w14:textId="77777777">
        <w:tc>
          <w:tcPr>
            <w:tcW w:w="2160" w:type="dxa"/>
          </w:tcPr>
          <w:p w14:paraId="2817E11C" w14:textId="77777777" w:rsidR="00A779F5" w:rsidRDefault="00000000">
            <w:r>
              <w:t>font-size</w:t>
            </w:r>
          </w:p>
        </w:tc>
        <w:tc>
          <w:tcPr>
            <w:tcW w:w="2160" w:type="dxa"/>
          </w:tcPr>
          <w:p w14:paraId="3723C0FF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71AFB799" w14:textId="77777777" w:rsidR="00A779F5" w:rsidRDefault="00000000">
            <w:r>
              <w:t>10</w:t>
            </w:r>
          </w:p>
        </w:tc>
        <w:tc>
          <w:tcPr>
            <w:tcW w:w="2160" w:type="dxa"/>
          </w:tcPr>
          <w:p w14:paraId="7D2354ED" w14:textId="77777777" w:rsidR="00A779F5" w:rsidRDefault="00000000">
            <w:r>
              <w:t>Base font size. Chr names ×1.2, axis labels ×1.0, main title ×1.2, genome labels ×1.4.</w:t>
            </w:r>
          </w:p>
        </w:tc>
      </w:tr>
      <w:tr w:rsidR="00A779F5" w14:paraId="74CB081F" w14:textId="77777777">
        <w:tc>
          <w:tcPr>
            <w:tcW w:w="2160" w:type="dxa"/>
          </w:tcPr>
          <w:p w14:paraId="2F175A7B" w14:textId="77777777" w:rsidR="00A779F5" w:rsidRDefault="00000000">
            <w:r>
              <w:t>font-family</w:t>
            </w:r>
          </w:p>
        </w:tc>
        <w:tc>
          <w:tcPr>
            <w:tcW w:w="2160" w:type="dxa"/>
          </w:tcPr>
          <w:p w14:paraId="2DF6FD72" w14:textId="77777777" w:rsidR="00A779F5" w:rsidRDefault="00000000">
            <w:r>
              <w:t>text</w:t>
            </w:r>
          </w:p>
        </w:tc>
        <w:tc>
          <w:tcPr>
            <w:tcW w:w="2160" w:type="dxa"/>
          </w:tcPr>
          <w:p w14:paraId="7765D34E" w14:textId="77777777" w:rsidR="00A779F5" w:rsidRDefault="00000000">
            <w:r>
              <w:t>Arial</w:t>
            </w:r>
          </w:p>
        </w:tc>
        <w:tc>
          <w:tcPr>
            <w:tcW w:w="2160" w:type="dxa"/>
          </w:tcPr>
          <w:p w14:paraId="18684FD3" w14:textId="77777777" w:rsidR="00A779F5" w:rsidRDefault="00000000">
            <w:r>
              <w:t>Font family passed verbatim to the SVG (e.g. Arial).</w:t>
            </w:r>
          </w:p>
        </w:tc>
      </w:tr>
      <w:tr w:rsidR="00A779F5" w14:paraId="49150538" w14:textId="77777777">
        <w:tc>
          <w:tcPr>
            <w:tcW w:w="2160" w:type="dxa"/>
          </w:tcPr>
          <w:p w14:paraId="2C038F7D" w14:textId="77777777" w:rsidR="00A779F5" w:rsidRDefault="00000000">
            <w:r>
              <w:t>CanvasHeightRitao</w:t>
            </w:r>
          </w:p>
        </w:tc>
        <w:tc>
          <w:tcPr>
            <w:tcW w:w="2160" w:type="dxa"/>
          </w:tcPr>
          <w:p w14:paraId="1FA47C90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044B651A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5B72402E" w14:textId="77777777" w:rsidR="00A779F5" w:rsidRDefault="00000000">
            <w:r>
              <w:t>Scales total height. Must be &gt;0.1 or the engine silently ignores it (the 'Ritao' spelling is the engine's, keep it).</w:t>
            </w:r>
          </w:p>
        </w:tc>
      </w:tr>
      <w:tr w:rsidR="00A779F5" w14:paraId="6D1E6C36" w14:textId="77777777">
        <w:tc>
          <w:tcPr>
            <w:tcW w:w="2160" w:type="dxa"/>
          </w:tcPr>
          <w:p w14:paraId="46760D62" w14:textId="77777777" w:rsidR="00A779F5" w:rsidRDefault="00000000">
            <w:r>
              <w:t>CanvasWidthRitao</w:t>
            </w:r>
          </w:p>
        </w:tc>
        <w:tc>
          <w:tcPr>
            <w:tcW w:w="2160" w:type="dxa"/>
          </w:tcPr>
          <w:p w14:paraId="39EC52DA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3A333E67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5AEDBAA7" w14:textId="77777777" w:rsidR="00A779F5" w:rsidRDefault="00000000">
            <w:r>
              <w:t>Scales total width; also must be &gt;0.1.</w:t>
            </w:r>
          </w:p>
        </w:tc>
      </w:tr>
      <w:tr w:rsidR="00A779F5" w14:paraId="5A0A1B9F" w14:textId="77777777">
        <w:tc>
          <w:tcPr>
            <w:tcW w:w="2160" w:type="dxa"/>
          </w:tcPr>
          <w:p w14:paraId="432A41C3" w14:textId="77777777" w:rsidR="00A779F5" w:rsidRDefault="00000000">
            <w:r>
              <w:t>RotatePng</w:t>
            </w:r>
          </w:p>
        </w:tc>
        <w:tc>
          <w:tcPr>
            <w:tcW w:w="2160" w:type="dxa"/>
          </w:tcPr>
          <w:p w14:paraId="4729B047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255C76DA" w14:textId="77777777" w:rsidR="00A779F5" w:rsidRDefault="00000000">
            <w:r>
              <w:t>0</w:t>
            </w:r>
          </w:p>
        </w:tc>
        <w:tc>
          <w:tcPr>
            <w:tcW w:w="2160" w:type="dxa"/>
          </w:tcPr>
          <w:p w14:paraId="6748419D" w14:textId="77777777" w:rsidR="00A779F5" w:rsidRDefault="00000000">
            <w:r>
              <w:t xml:space="preserve">Rotates the </w:t>
            </w:r>
            <w:r>
              <w:lastRenderedPageBreak/>
              <w:t>exported PNG only (never the SVG).</w:t>
            </w:r>
          </w:p>
        </w:tc>
      </w:tr>
      <w:tr w:rsidR="00A779F5" w14:paraId="43E23F3D" w14:textId="77777777">
        <w:tc>
          <w:tcPr>
            <w:tcW w:w="2160" w:type="dxa"/>
          </w:tcPr>
          <w:p w14:paraId="50D278B4" w14:textId="77777777" w:rsidR="00A779F5" w:rsidRDefault="00000000">
            <w:r>
              <w:lastRenderedPageBreak/>
              <w:t>NoPng</w:t>
            </w:r>
          </w:p>
        </w:tc>
        <w:tc>
          <w:tcPr>
            <w:tcW w:w="2160" w:type="dxa"/>
          </w:tcPr>
          <w:p w14:paraId="356D7858" w14:textId="77777777" w:rsidR="00A779F5" w:rsidRDefault="00000000">
            <w:r>
              <w:t>bool</w:t>
            </w:r>
          </w:p>
        </w:tc>
        <w:tc>
          <w:tcPr>
            <w:tcW w:w="2160" w:type="dxa"/>
          </w:tcPr>
          <w:p w14:paraId="43AE9179" w14:textId="77777777" w:rsidR="00A779F5" w:rsidRDefault="00A779F5"/>
        </w:tc>
        <w:tc>
          <w:tcPr>
            <w:tcW w:w="2160" w:type="dxa"/>
          </w:tcPr>
          <w:p w14:paraId="1B0FB011" w14:textId="77777777" w:rsidR="00A779F5" w:rsidRDefault="00000000">
            <w:r>
              <w:t>The engine skips PNG whenever the key exists (even 0). The GUI renders PNG/PDF itself, so you normally never need it.</w:t>
            </w:r>
          </w:p>
        </w:tc>
      </w:tr>
    </w:tbl>
    <w:p w14:paraId="59A0D070" w14:textId="77777777" w:rsidR="00A779F5" w:rsidRDefault="00000000">
      <w:pPr>
        <w:pStyle w:val="31"/>
      </w:pPr>
      <w:r>
        <w:t>Main title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779F5" w14:paraId="6A407FAE" w14:textId="77777777">
        <w:tc>
          <w:tcPr>
            <w:tcW w:w="2160" w:type="dxa"/>
          </w:tcPr>
          <w:p w14:paraId="09694B42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2778CC0A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603863CA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6E591326" w14:textId="77777777" w:rsidR="00A779F5" w:rsidRDefault="00000000">
            <w:r>
              <w:t>Description</w:t>
            </w:r>
          </w:p>
        </w:tc>
      </w:tr>
      <w:tr w:rsidR="00A779F5" w14:paraId="1C7F94DA" w14:textId="77777777">
        <w:tc>
          <w:tcPr>
            <w:tcW w:w="2160" w:type="dxa"/>
          </w:tcPr>
          <w:p w14:paraId="476F1F2F" w14:textId="77777777" w:rsidR="00A779F5" w:rsidRDefault="00000000">
            <w:r>
              <w:t>Main</w:t>
            </w:r>
          </w:p>
        </w:tc>
        <w:tc>
          <w:tcPr>
            <w:tcW w:w="2160" w:type="dxa"/>
          </w:tcPr>
          <w:p w14:paraId="0D0C3A46" w14:textId="77777777" w:rsidR="00A779F5" w:rsidRDefault="00000000">
            <w:r>
              <w:t>text</w:t>
            </w:r>
          </w:p>
        </w:tc>
        <w:tc>
          <w:tcPr>
            <w:tcW w:w="2160" w:type="dxa"/>
          </w:tcPr>
          <w:p w14:paraId="29244DFF" w14:textId="77777777" w:rsidR="00A779F5" w:rsidRDefault="00A779F5"/>
        </w:tc>
        <w:tc>
          <w:tcPr>
            <w:tcW w:w="2160" w:type="dxa"/>
          </w:tcPr>
          <w:p w14:paraId="70D0FCCF" w14:textId="77777777" w:rsidR="00A779F5" w:rsidRDefault="00000000">
            <w:r>
              <w:t>Big centred title at the top of the figure.</w:t>
            </w:r>
          </w:p>
        </w:tc>
      </w:tr>
      <w:tr w:rsidR="00A779F5" w14:paraId="7240126C" w14:textId="77777777">
        <w:tc>
          <w:tcPr>
            <w:tcW w:w="2160" w:type="dxa"/>
          </w:tcPr>
          <w:p w14:paraId="657E2837" w14:textId="77777777" w:rsidR="00A779F5" w:rsidRDefault="00000000">
            <w:r>
              <w:t>MainColor / legacy: MainCor</w:t>
            </w:r>
          </w:p>
        </w:tc>
        <w:tc>
          <w:tcPr>
            <w:tcW w:w="2160" w:type="dxa"/>
          </w:tcPr>
          <w:p w14:paraId="33D9A896" w14:textId="77777777" w:rsidR="00A779F5" w:rsidRDefault="00000000">
            <w:r>
              <w:t>color</w:t>
            </w:r>
          </w:p>
        </w:tc>
        <w:tc>
          <w:tcPr>
            <w:tcW w:w="2160" w:type="dxa"/>
          </w:tcPr>
          <w:p w14:paraId="40255DD5" w14:textId="77777777" w:rsidR="00A779F5" w:rsidRDefault="00000000">
            <w:r>
              <w:t>blue</w:t>
            </w:r>
          </w:p>
        </w:tc>
        <w:tc>
          <w:tcPr>
            <w:tcW w:w="2160" w:type="dxa"/>
          </w:tcPr>
          <w:p w14:paraId="748D77F6" w14:textId="77777777" w:rsidR="00A779F5" w:rsidRDefault="00000000">
            <w:r>
              <w:t>Title color (default blue). The 'MainCor' spelling found in old docs is a typo the GUI auto-corrects.</w:t>
            </w:r>
          </w:p>
        </w:tc>
      </w:tr>
      <w:tr w:rsidR="00A779F5" w14:paraId="5325A569" w14:textId="77777777">
        <w:tc>
          <w:tcPr>
            <w:tcW w:w="2160" w:type="dxa"/>
          </w:tcPr>
          <w:p w14:paraId="1F0FB565" w14:textId="77777777" w:rsidR="00A779F5" w:rsidRDefault="00000000">
            <w:r>
              <w:t>MainRatioFontSize</w:t>
            </w:r>
          </w:p>
        </w:tc>
        <w:tc>
          <w:tcPr>
            <w:tcW w:w="2160" w:type="dxa"/>
          </w:tcPr>
          <w:p w14:paraId="38AE966B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1CCD5F97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0DD8D9BB" w14:textId="77777777" w:rsidR="00A779F5" w:rsidRDefault="00000000">
            <w:r>
              <w:t>Title font = font-size × 1.2 × ratio.</w:t>
            </w:r>
          </w:p>
        </w:tc>
      </w:tr>
      <w:tr w:rsidR="00A779F5" w14:paraId="32B6247D" w14:textId="77777777">
        <w:tc>
          <w:tcPr>
            <w:tcW w:w="2160" w:type="dxa"/>
          </w:tcPr>
          <w:p w14:paraId="66479C1C" w14:textId="77777777" w:rsidR="00A779F5" w:rsidRDefault="00000000">
            <w:r>
              <w:t>ShiftMainX</w:t>
            </w:r>
          </w:p>
        </w:tc>
        <w:tc>
          <w:tcPr>
            <w:tcW w:w="2160" w:type="dxa"/>
          </w:tcPr>
          <w:p w14:paraId="643CDEBF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0E3A39E7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6ACC17B3" w14:textId="77777777" w:rsidR="00A779F5" w:rsidRDefault="00000000">
            <w:r>
              <w:t>Horizontal nudge for the title (px).</w:t>
            </w:r>
          </w:p>
        </w:tc>
      </w:tr>
      <w:tr w:rsidR="00A779F5" w14:paraId="43C4F328" w14:textId="77777777">
        <w:tc>
          <w:tcPr>
            <w:tcW w:w="2160" w:type="dxa"/>
          </w:tcPr>
          <w:p w14:paraId="10A2AFFF" w14:textId="77777777" w:rsidR="00A779F5" w:rsidRDefault="00000000">
            <w:r>
              <w:t>ShiftMainY</w:t>
            </w:r>
          </w:p>
        </w:tc>
        <w:tc>
          <w:tcPr>
            <w:tcW w:w="2160" w:type="dxa"/>
          </w:tcPr>
          <w:p w14:paraId="4C468248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4800EA49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6628BC19" w14:textId="77777777" w:rsidR="00A779F5" w:rsidRDefault="00000000">
            <w:r>
              <w:t>Vertical nudge for the title (px); base is up/2 - 2×font-size.</w:t>
            </w:r>
          </w:p>
        </w:tc>
      </w:tr>
    </w:tbl>
    <w:p w14:paraId="75B12AD5" w14:textId="77777777" w:rsidR="00A779F5" w:rsidRDefault="00000000">
      <w:pPr>
        <w:pStyle w:val="31"/>
      </w:pPr>
      <w:r>
        <w:t>Genome &amp; chromosomes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50"/>
        <w:gridCol w:w="2079"/>
        <w:gridCol w:w="2091"/>
        <w:gridCol w:w="2436"/>
      </w:tblGrid>
      <w:tr w:rsidR="00A779F5" w14:paraId="1F5C10D8" w14:textId="77777777">
        <w:tc>
          <w:tcPr>
            <w:tcW w:w="2160" w:type="dxa"/>
          </w:tcPr>
          <w:p w14:paraId="28C51D66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2D059AD0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4B10DF59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6155459A" w14:textId="77777777" w:rsidR="00A779F5" w:rsidRDefault="00000000">
            <w:r>
              <w:t>Description</w:t>
            </w:r>
          </w:p>
        </w:tc>
      </w:tr>
      <w:tr w:rsidR="00A779F5" w14:paraId="52856D8A" w14:textId="77777777">
        <w:tc>
          <w:tcPr>
            <w:tcW w:w="2160" w:type="dxa"/>
          </w:tcPr>
          <w:p w14:paraId="29FEF787" w14:textId="77777777" w:rsidR="00A779F5" w:rsidRDefault="00000000">
            <w:r>
              <w:t>TotalGenomeNumber</w:t>
            </w:r>
          </w:p>
        </w:tc>
        <w:tc>
          <w:tcPr>
            <w:tcW w:w="2160" w:type="dxa"/>
          </w:tcPr>
          <w:p w14:paraId="356AAD57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5888BE64" w14:textId="77777777" w:rsidR="00A779F5" w:rsidRDefault="00A779F5"/>
        </w:tc>
        <w:tc>
          <w:tcPr>
            <w:tcW w:w="2160" w:type="dxa"/>
          </w:tcPr>
          <w:p w14:paraId="10FCEFBA" w14:textId="77777777" w:rsidR="00A779F5" w:rsidRDefault="00000000">
            <w:r>
              <w:t>Overrides the auto-detected genome count (advanced; normally inferred from GenomeInfoFileN / SetParaFor=GenomeN).</w:t>
            </w:r>
          </w:p>
        </w:tc>
      </w:tr>
      <w:tr w:rsidR="00A779F5" w14:paraId="69E660C1" w14:textId="77777777">
        <w:tc>
          <w:tcPr>
            <w:tcW w:w="2160" w:type="dxa"/>
          </w:tcPr>
          <w:p w14:paraId="63C81F19" w14:textId="77777777" w:rsidR="00A779F5" w:rsidRDefault="00000000">
            <w:r>
              <w:t>ZoomChr</w:t>
            </w:r>
          </w:p>
        </w:tc>
        <w:tc>
          <w:tcPr>
            <w:tcW w:w="2160" w:type="dxa"/>
          </w:tcPr>
          <w:p w14:paraId="0F5DE55E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2034EE1D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299F9365" w14:textId="77777777" w:rsidR="00A779F5" w:rsidRDefault="00000000">
            <w:r>
              <w:t>&gt;1 enlarge, &lt;1 shrink. Must not be 0 (division by zero in the engine).</w:t>
            </w:r>
          </w:p>
        </w:tc>
      </w:tr>
      <w:tr w:rsidR="00A779F5" w14:paraId="50664E5F" w14:textId="77777777">
        <w:tc>
          <w:tcPr>
            <w:tcW w:w="2160" w:type="dxa"/>
          </w:tcPr>
          <w:p w14:paraId="461ACEDD" w14:textId="77777777" w:rsidR="00A779F5" w:rsidRDefault="00000000">
            <w:r>
              <w:t>ChrWidth</w:t>
            </w:r>
          </w:p>
        </w:tc>
        <w:tc>
          <w:tcPr>
            <w:tcW w:w="2160" w:type="dxa"/>
          </w:tcPr>
          <w:p w14:paraId="0D7ECCB4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547FD5C1" w14:textId="77777777" w:rsidR="00A779F5" w:rsidRDefault="00000000">
            <w:r>
              <w:t>20</w:t>
            </w:r>
          </w:p>
        </w:tc>
        <w:tc>
          <w:tcPr>
            <w:tcW w:w="2160" w:type="dxa"/>
          </w:tcPr>
          <w:p w14:paraId="47382813" w14:textId="77777777" w:rsidR="00A779F5" w:rsidRDefault="00000000">
            <w:r>
              <w:t>Thickness of the chromosome bars (px).</w:t>
            </w:r>
          </w:p>
        </w:tc>
      </w:tr>
      <w:tr w:rsidR="00A779F5" w14:paraId="1136C26F" w14:textId="77777777">
        <w:tc>
          <w:tcPr>
            <w:tcW w:w="2160" w:type="dxa"/>
          </w:tcPr>
          <w:p w14:paraId="7FD97ACF" w14:textId="77777777" w:rsidR="00A779F5" w:rsidRDefault="00000000">
            <w:r>
              <w:t>LinkWidth</w:t>
            </w:r>
          </w:p>
        </w:tc>
        <w:tc>
          <w:tcPr>
            <w:tcW w:w="2160" w:type="dxa"/>
          </w:tcPr>
          <w:p w14:paraId="55495168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78C4E682" w14:textId="77777777" w:rsidR="00A779F5" w:rsidRDefault="00000000">
            <w:r>
              <w:t>180</w:t>
            </w:r>
          </w:p>
        </w:tc>
        <w:tc>
          <w:tcPr>
            <w:tcW w:w="2160" w:type="dxa"/>
          </w:tcPr>
          <w:p w14:paraId="34CC005D" w14:textId="77777777" w:rsidR="00A779F5" w:rsidRDefault="00000000">
            <w:r>
              <w:t>Vertical band between this genome and the next one (px).</w:t>
            </w:r>
          </w:p>
        </w:tc>
      </w:tr>
      <w:tr w:rsidR="00A779F5" w14:paraId="7BD37C8A" w14:textId="77777777">
        <w:tc>
          <w:tcPr>
            <w:tcW w:w="2160" w:type="dxa"/>
          </w:tcPr>
          <w:p w14:paraId="7CCDDD35" w14:textId="77777777" w:rsidR="00A779F5" w:rsidRDefault="00000000">
            <w:r>
              <w:t>ChrSpacing</w:t>
            </w:r>
          </w:p>
        </w:tc>
        <w:tc>
          <w:tcPr>
            <w:tcW w:w="2160" w:type="dxa"/>
          </w:tcPr>
          <w:p w14:paraId="00AC4600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6C061855" w14:textId="77777777" w:rsidR="00A779F5" w:rsidRDefault="00000000">
            <w:r>
              <w:t>10</w:t>
            </w:r>
          </w:p>
        </w:tc>
        <w:tc>
          <w:tcPr>
            <w:tcW w:w="2160" w:type="dxa"/>
          </w:tcPr>
          <w:p w14:paraId="40E066C5" w14:textId="77777777" w:rsidR="00A779F5" w:rsidRDefault="00000000">
            <w:r>
              <w:t>Gap between neighbouring chromosomes of one genome (px).</w:t>
            </w:r>
          </w:p>
        </w:tc>
      </w:tr>
      <w:tr w:rsidR="00A779F5" w14:paraId="1817D348" w14:textId="77777777">
        <w:tc>
          <w:tcPr>
            <w:tcW w:w="2160" w:type="dxa"/>
          </w:tcPr>
          <w:p w14:paraId="7B5DA653" w14:textId="77777777" w:rsidR="00A779F5" w:rsidRDefault="00000000">
            <w:r>
              <w:t>NormalizedScale</w:t>
            </w:r>
          </w:p>
        </w:tc>
        <w:tc>
          <w:tcPr>
            <w:tcW w:w="2160" w:type="dxa"/>
          </w:tcPr>
          <w:p w14:paraId="52C2C971" w14:textId="77777777" w:rsidR="00A779F5" w:rsidRDefault="00000000">
            <w:r>
              <w:t>bool</w:t>
            </w:r>
          </w:p>
        </w:tc>
        <w:tc>
          <w:tcPr>
            <w:tcW w:w="2160" w:type="dxa"/>
          </w:tcPr>
          <w:p w14:paraId="15B6E7AB" w14:textId="77777777" w:rsidR="00A779F5" w:rsidRDefault="00000000">
            <w:r>
              <w:t>0</w:t>
            </w:r>
          </w:p>
        </w:tc>
        <w:tc>
          <w:tcPr>
            <w:tcW w:w="2160" w:type="dxa"/>
          </w:tcPr>
          <w:p w14:paraId="24E24904" w14:textId="77777777" w:rsidR="00A779F5" w:rsidRDefault="00000000">
            <w:r>
              <w:t xml:space="preserve">0=share the global scale; 1=this genome </w:t>
            </w:r>
            <w:r>
              <w:lastRenderedPageBreak/>
              <w:t>keeps its own scale.</w:t>
            </w:r>
          </w:p>
        </w:tc>
      </w:tr>
      <w:tr w:rsidR="00A779F5" w14:paraId="5E88CAA8" w14:textId="77777777">
        <w:tc>
          <w:tcPr>
            <w:tcW w:w="2160" w:type="dxa"/>
          </w:tcPr>
          <w:p w14:paraId="651126CE" w14:textId="77777777" w:rsidR="00A779F5" w:rsidRDefault="00000000">
            <w:r>
              <w:lastRenderedPageBreak/>
              <w:t>EndCurveRadian</w:t>
            </w:r>
          </w:p>
        </w:tc>
        <w:tc>
          <w:tcPr>
            <w:tcW w:w="2160" w:type="dxa"/>
          </w:tcPr>
          <w:p w14:paraId="5E0A88C5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552DE8E6" w14:textId="77777777" w:rsidR="00A779F5" w:rsidRDefault="00000000">
            <w:r>
              <w:t>3</w:t>
            </w:r>
          </w:p>
        </w:tc>
        <w:tc>
          <w:tcPr>
            <w:tcW w:w="2160" w:type="dxa"/>
          </w:tcPr>
          <w:p w14:paraId="5D4C98A5" w14:textId="77777777" w:rsidR="00A779F5" w:rsidRDefault="00000000">
            <w:r>
              <w:t>Rounded-cap radius of chromosome ends (px). The engine clamps values &lt;2 back to 2.</w:t>
            </w:r>
          </w:p>
        </w:tc>
      </w:tr>
      <w:tr w:rsidR="00A779F5" w14:paraId="63999190" w14:textId="77777777">
        <w:tc>
          <w:tcPr>
            <w:tcW w:w="2160" w:type="dxa"/>
          </w:tcPr>
          <w:p w14:paraId="40D36B45" w14:textId="77777777" w:rsidR="00A779F5" w:rsidRDefault="00000000">
            <w:r>
              <w:t>RotateChr</w:t>
            </w:r>
          </w:p>
        </w:tc>
        <w:tc>
          <w:tcPr>
            <w:tcW w:w="2160" w:type="dxa"/>
          </w:tcPr>
          <w:p w14:paraId="09C7008C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326CC377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11938673" w14:textId="77777777" w:rsidR="00A779F5" w:rsidRDefault="00000000">
            <w:r>
              <w:t>Rotates the whole chromosome block about its start point; &gt;0 clockwise.</w:t>
            </w:r>
          </w:p>
        </w:tc>
      </w:tr>
      <w:tr w:rsidR="00A779F5" w14:paraId="26EB80DA" w14:textId="77777777">
        <w:tc>
          <w:tcPr>
            <w:tcW w:w="2160" w:type="dxa"/>
          </w:tcPr>
          <w:p w14:paraId="15722C76" w14:textId="77777777" w:rsidR="00A779F5" w:rsidRDefault="00000000">
            <w:r>
              <w:t>ShiftX</w:t>
            </w:r>
          </w:p>
        </w:tc>
        <w:tc>
          <w:tcPr>
            <w:tcW w:w="2160" w:type="dxa"/>
          </w:tcPr>
          <w:p w14:paraId="58207AF7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711A363C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159F9A34" w14:textId="77777777" w:rsidR="00A779F5" w:rsidRDefault="00000000">
            <w:r>
              <w:t>Translates this genome relative to the default layout (px); additive with MoveToX.</w:t>
            </w:r>
          </w:p>
        </w:tc>
      </w:tr>
      <w:tr w:rsidR="00A779F5" w14:paraId="419D8372" w14:textId="77777777">
        <w:tc>
          <w:tcPr>
            <w:tcW w:w="2160" w:type="dxa"/>
          </w:tcPr>
          <w:p w14:paraId="33BAFB5F" w14:textId="77777777" w:rsidR="00A779F5" w:rsidRDefault="00000000">
            <w:r>
              <w:t>ShiftY</w:t>
            </w:r>
          </w:p>
        </w:tc>
        <w:tc>
          <w:tcPr>
            <w:tcW w:w="2160" w:type="dxa"/>
          </w:tcPr>
          <w:p w14:paraId="274A2CA0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639ECA0B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5DB9F29E" w14:textId="77777777" w:rsidR="00A779F5" w:rsidRDefault="00000000">
            <w:r>
              <w:t>Translates this genome relative to the default layout (px); additive with MoveToY.</w:t>
            </w:r>
          </w:p>
        </w:tc>
      </w:tr>
      <w:tr w:rsidR="00A779F5" w14:paraId="68D0F8B0" w14:textId="77777777">
        <w:tc>
          <w:tcPr>
            <w:tcW w:w="2160" w:type="dxa"/>
          </w:tcPr>
          <w:p w14:paraId="52C88368" w14:textId="77777777" w:rsidR="00A779F5" w:rsidRDefault="00000000">
            <w:r>
              <w:t>MoveToX / legacy: MoveX</w:t>
            </w:r>
          </w:p>
        </w:tc>
        <w:tc>
          <w:tcPr>
            <w:tcW w:w="2160" w:type="dxa"/>
          </w:tcPr>
          <w:p w14:paraId="71660232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716F3B10" w14:textId="77777777" w:rsidR="00A779F5" w:rsidRDefault="00A779F5"/>
        </w:tc>
        <w:tc>
          <w:tcPr>
            <w:tcW w:w="2160" w:type="dxa"/>
          </w:tcPr>
          <w:p w14:paraId="5339BB3D" w14:textId="77777777" w:rsidR="00A779F5" w:rsidRDefault="00000000">
            <w:r>
              <w:t>Absolute canvas X of the chromosome start (combined with ShiftX). 'MoveX' in the manual is a typo.</w:t>
            </w:r>
          </w:p>
        </w:tc>
      </w:tr>
      <w:tr w:rsidR="00A779F5" w14:paraId="0924237D" w14:textId="77777777">
        <w:tc>
          <w:tcPr>
            <w:tcW w:w="2160" w:type="dxa"/>
          </w:tcPr>
          <w:p w14:paraId="33E15680" w14:textId="77777777" w:rsidR="00A779F5" w:rsidRDefault="00000000">
            <w:r>
              <w:t>MoveToY / legacy: MoveY</w:t>
            </w:r>
          </w:p>
        </w:tc>
        <w:tc>
          <w:tcPr>
            <w:tcW w:w="2160" w:type="dxa"/>
          </w:tcPr>
          <w:p w14:paraId="66C028D1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74EABC3B" w14:textId="77777777" w:rsidR="00A779F5" w:rsidRDefault="00A779F5"/>
        </w:tc>
        <w:tc>
          <w:tcPr>
            <w:tcW w:w="2160" w:type="dxa"/>
          </w:tcPr>
          <w:p w14:paraId="6C440942" w14:textId="77777777" w:rsidR="00A779F5" w:rsidRDefault="00000000">
            <w:r>
              <w:t>Absolute canvas Y of the chromosome start (combined with ShiftY). 'MoveY' in the manual is a typo.</w:t>
            </w:r>
          </w:p>
        </w:tc>
      </w:tr>
    </w:tbl>
    <w:p w14:paraId="4A722549" w14:textId="77777777" w:rsidR="00A779F5" w:rsidRDefault="00000000">
      <w:pPr>
        <w:pStyle w:val="31"/>
      </w:pPr>
      <w:r>
        <w:t>Genome label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10"/>
        <w:gridCol w:w="2142"/>
        <w:gridCol w:w="2144"/>
        <w:gridCol w:w="2160"/>
      </w:tblGrid>
      <w:tr w:rsidR="00A779F5" w14:paraId="3CF3A4E8" w14:textId="77777777">
        <w:tc>
          <w:tcPr>
            <w:tcW w:w="2160" w:type="dxa"/>
          </w:tcPr>
          <w:p w14:paraId="180D482D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509693FA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3BB7CF6A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159CD713" w14:textId="77777777" w:rsidR="00A779F5" w:rsidRDefault="00000000">
            <w:r>
              <w:t>Description</w:t>
            </w:r>
          </w:p>
        </w:tc>
      </w:tr>
      <w:tr w:rsidR="00A779F5" w14:paraId="4998860B" w14:textId="77777777">
        <w:tc>
          <w:tcPr>
            <w:tcW w:w="2160" w:type="dxa"/>
          </w:tcPr>
          <w:p w14:paraId="6A0A2A2D" w14:textId="77777777" w:rsidR="00A779F5" w:rsidRDefault="00000000">
            <w:r>
              <w:t>GenomeName</w:t>
            </w:r>
          </w:p>
        </w:tc>
        <w:tc>
          <w:tcPr>
            <w:tcW w:w="2160" w:type="dxa"/>
          </w:tcPr>
          <w:p w14:paraId="2300EEA5" w14:textId="77777777" w:rsidR="00A779F5" w:rsidRDefault="00000000">
            <w:r>
              <w:t>text</w:t>
            </w:r>
          </w:p>
        </w:tc>
        <w:tc>
          <w:tcPr>
            <w:tcW w:w="2160" w:type="dxa"/>
          </w:tcPr>
          <w:p w14:paraId="75CFF1CD" w14:textId="77777777" w:rsidR="00A779F5" w:rsidRDefault="00A779F5"/>
        </w:tc>
        <w:tc>
          <w:tcPr>
            <w:tcW w:w="2160" w:type="dxa"/>
          </w:tcPr>
          <w:p w14:paraId="457C38B6" w14:textId="77777777" w:rsidR="00A779F5" w:rsidRDefault="00000000">
            <w:r>
              <w:t>Italic genome label on the left. Defaults to the .len basename.</w:t>
            </w:r>
          </w:p>
        </w:tc>
      </w:tr>
      <w:tr w:rsidR="00A779F5" w14:paraId="4E835AFE" w14:textId="77777777">
        <w:tc>
          <w:tcPr>
            <w:tcW w:w="2160" w:type="dxa"/>
          </w:tcPr>
          <w:p w14:paraId="7B5B2B5C" w14:textId="77777777" w:rsidR="00A779F5" w:rsidRDefault="00000000">
            <w:r>
              <w:t>GenomeNameColor</w:t>
            </w:r>
          </w:p>
        </w:tc>
        <w:tc>
          <w:tcPr>
            <w:tcW w:w="2160" w:type="dxa"/>
          </w:tcPr>
          <w:p w14:paraId="739B60AE" w14:textId="77777777" w:rsidR="00A779F5" w:rsidRDefault="00000000">
            <w:r>
              <w:t>color</w:t>
            </w:r>
          </w:p>
        </w:tc>
        <w:tc>
          <w:tcPr>
            <w:tcW w:w="2160" w:type="dxa"/>
          </w:tcPr>
          <w:p w14:paraId="2AD8E195" w14:textId="77777777" w:rsidR="00A779F5" w:rsidRDefault="00A779F5"/>
        </w:tc>
        <w:tc>
          <w:tcPr>
            <w:tcW w:w="2160" w:type="dxa"/>
          </w:tcPr>
          <w:p w14:paraId="5D52DA08" w14:textId="77777777" w:rsidR="00A779F5" w:rsidRDefault="00000000">
            <w:r>
              <w:t>Defaults to this genome's chromosome bar color.</w:t>
            </w:r>
          </w:p>
        </w:tc>
      </w:tr>
      <w:tr w:rsidR="00A779F5" w14:paraId="325BD78F" w14:textId="77777777">
        <w:tc>
          <w:tcPr>
            <w:tcW w:w="2160" w:type="dxa"/>
          </w:tcPr>
          <w:p w14:paraId="2046A64E" w14:textId="77777777" w:rsidR="00A779F5" w:rsidRDefault="00000000">
            <w:r>
              <w:t>GenomeNameSizeRatio / legacy: GenomeNameRatio</w:t>
            </w:r>
          </w:p>
        </w:tc>
        <w:tc>
          <w:tcPr>
            <w:tcW w:w="2160" w:type="dxa"/>
          </w:tcPr>
          <w:p w14:paraId="5166C49E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6E91C9C5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69F68BBE" w14:textId="77777777" w:rsidR="00A779F5" w:rsidRDefault="00000000">
            <w:r>
              <w:t>Label font = font-size × 1.4 × ratio. 'GenomeNameRatio' in old docs is a typo.</w:t>
            </w:r>
          </w:p>
        </w:tc>
      </w:tr>
      <w:tr w:rsidR="00A779F5" w14:paraId="2A0D677E" w14:textId="77777777">
        <w:tc>
          <w:tcPr>
            <w:tcW w:w="2160" w:type="dxa"/>
          </w:tcPr>
          <w:p w14:paraId="08695322" w14:textId="77777777" w:rsidR="00A779F5" w:rsidRDefault="00000000">
            <w:r>
              <w:t>GenomeNameShiftX</w:t>
            </w:r>
          </w:p>
        </w:tc>
        <w:tc>
          <w:tcPr>
            <w:tcW w:w="2160" w:type="dxa"/>
          </w:tcPr>
          <w:p w14:paraId="4BA6EC15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5DBBCC53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089A7F2C" w14:textId="77777777" w:rsidR="00A779F5" w:rsidRDefault="00000000">
            <w:r>
              <w:t>Horizontal nudge of the genome label (px).</w:t>
            </w:r>
          </w:p>
        </w:tc>
      </w:tr>
      <w:tr w:rsidR="00A779F5" w14:paraId="65FA71D1" w14:textId="77777777">
        <w:tc>
          <w:tcPr>
            <w:tcW w:w="2160" w:type="dxa"/>
          </w:tcPr>
          <w:p w14:paraId="5F482291" w14:textId="77777777" w:rsidR="00A779F5" w:rsidRDefault="00000000">
            <w:r>
              <w:t>GenomeNameShiftY</w:t>
            </w:r>
          </w:p>
        </w:tc>
        <w:tc>
          <w:tcPr>
            <w:tcW w:w="2160" w:type="dxa"/>
          </w:tcPr>
          <w:p w14:paraId="6D62EDB0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0745710D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0E0EB9CC" w14:textId="77777777" w:rsidR="00A779F5" w:rsidRDefault="00000000">
            <w:r>
              <w:t>Vertical nudge of the genome label (px).</w:t>
            </w:r>
          </w:p>
        </w:tc>
      </w:tr>
    </w:tbl>
    <w:p w14:paraId="53ED4D4B" w14:textId="77777777" w:rsidR="00A779F5" w:rsidRDefault="00000000">
      <w:pPr>
        <w:pStyle w:val="31"/>
      </w:pPr>
      <w:r>
        <w:lastRenderedPageBreak/>
        <w:t>Chromosome label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779F5" w14:paraId="1C550ED3" w14:textId="77777777">
        <w:tc>
          <w:tcPr>
            <w:tcW w:w="2160" w:type="dxa"/>
          </w:tcPr>
          <w:p w14:paraId="51BB2570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139828CF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4F624EFC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097D05D2" w14:textId="77777777" w:rsidR="00A779F5" w:rsidRDefault="00000000">
            <w:r>
              <w:t>Description</w:t>
            </w:r>
          </w:p>
        </w:tc>
      </w:tr>
      <w:tr w:rsidR="00A779F5" w14:paraId="3B26E2E9" w14:textId="77777777">
        <w:tc>
          <w:tcPr>
            <w:tcW w:w="2160" w:type="dxa"/>
          </w:tcPr>
          <w:p w14:paraId="06267DB6" w14:textId="77777777" w:rsidR="00A779F5" w:rsidRDefault="00000000">
            <w:r>
              <w:t>ChrNameShow</w:t>
            </w:r>
          </w:p>
        </w:tc>
        <w:tc>
          <w:tcPr>
            <w:tcW w:w="2160" w:type="dxa"/>
          </w:tcPr>
          <w:p w14:paraId="0DB1666B" w14:textId="77777777" w:rsidR="00A779F5" w:rsidRDefault="00000000">
            <w:r>
              <w:t>bool</w:t>
            </w:r>
          </w:p>
        </w:tc>
        <w:tc>
          <w:tcPr>
            <w:tcW w:w="2160" w:type="dxa"/>
          </w:tcPr>
          <w:p w14:paraId="69B2CC4B" w14:textId="77777777" w:rsidR="00A779F5" w:rsidRDefault="00A779F5"/>
        </w:tc>
        <w:tc>
          <w:tcPr>
            <w:tcW w:w="2160" w:type="dxa"/>
          </w:tcPr>
          <w:p w14:paraId="0B5446A5" w14:textId="77777777" w:rsidR="00A779F5" w:rsidRDefault="00000000">
            <w:r>
              <w:t>Draw the chromosome name above each bar.</w:t>
            </w:r>
          </w:p>
        </w:tc>
      </w:tr>
      <w:tr w:rsidR="00A779F5" w14:paraId="3F23CDB6" w14:textId="77777777">
        <w:tc>
          <w:tcPr>
            <w:tcW w:w="2160" w:type="dxa"/>
          </w:tcPr>
          <w:p w14:paraId="5DDBDC9C" w14:textId="77777777" w:rsidR="00A779F5" w:rsidRDefault="00000000">
            <w:r>
              <w:t>ChrNameSizeRatio</w:t>
            </w:r>
          </w:p>
        </w:tc>
        <w:tc>
          <w:tcPr>
            <w:tcW w:w="2160" w:type="dxa"/>
          </w:tcPr>
          <w:p w14:paraId="56AB2FF3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005B70F9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4F099EF4" w14:textId="77777777" w:rsidR="00A779F5" w:rsidRDefault="00000000">
            <w:r>
              <w:t>Name font = font-size × 1.2 × ratio.</w:t>
            </w:r>
          </w:p>
        </w:tc>
      </w:tr>
      <w:tr w:rsidR="00A779F5" w14:paraId="0F122630" w14:textId="77777777">
        <w:tc>
          <w:tcPr>
            <w:tcW w:w="2160" w:type="dxa"/>
          </w:tcPr>
          <w:p w14:paraId="5B978386" w14:textId="77777777" w:rsidR="00A779F5" w:rsidRDefault="00000000">
            <w:r>
              <w:t>ChrNameColor</w:t>
            </w:r>
          </w:p>
        </w:tc>
        <w:tc>
          <w:tcPr>
            <w:tcW w:w="2160" w:type="dxa"/>
          </w:tcPr>
          <w:p w14:paraId="5E9DA5A9" w14:textId="77777777" w:rsidR="00A779F5" w:rsidRDefault="00000000">
            <w:r>
              <w:t>color</w:t>
            </w:r>
          </w:p>
        </w:tc>
        <w:tc>
          <w:tcPr>
            <w:tcW w:w="2160" w:type="dxa"/>
          </w:tcPr>
          <w:p w14:paraId="60E93981" w14:textId="77777777" w:rsidR="00A779F5" w:rsidRDefault="00A779F5"/>
        </w:tc>
        <w:tc>
          <w:tcPr>
            <w:tcW w:w="2160" w:type="dxa"/>
          </w:tcPr>
          <w:p w14:paraId="6E500664" w14:textId="77777777" w:rsidR="00A779F5" w:rsidRDefault="00000000">
            <w:r>
              <w:t>Defaults to this genome's chromosome bar color.</w:t>
            </w:r>
          </w:p>
        </w:tc>
      </w:tr>
      <w:tr w:rsidR="00A779F5" w14:paraId="3851C3A7" w14:textId="77777777">
        <w:tc>
          <w:tcPr>
            <w:tcW w:w="2160" w:type="dxa"/>
          </w:tcPr>
          <w:p w14:paraId="464FBCA7" w14:textId="77777777" w:rsidR="00A779F5" w:rsidRDefault="00000000">
            <w:r>
              <w:t>ChrNameShiftX</w:t>
            </w:r>
          </w:p>
        </w:tc>
        <w:tc>
          <w:tcPr>
            <w:tcW w:w="2160" w:type="dxa"/>
          </w:tcPr>
          <w:p w14:paraId="7C053BDD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6FD68E62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1521449C" w14:textId="77777777" w:rsidR="00A779F5" w:rsidRDefault="00000000">
            <w:r>
              <w:t>Horizontal nudge (px); additive with per-row values.</w:t>
            </w:r>
          </w:p>
        </w:tc>
      </w:tr>
      <w:tr w:rsidR="00A779F5" w14:paraId="47EA79CC" w14:textId="77777777">
        <w:tc>
          <w:tcPr>
            <w:tcW w:w="2160" w:type="dxa"/>
          </w:tcPr>
          <w:p w14:paraId="33CBB33D" w14:textId="77777777" w:rsidR="00A779F5" w:rsidRDefault="00000000">
            <w:r>
              <w:t>ChrNameShiftY</w:t>
            </w:r>
          </w:p>
        </w:tc>
        <w:tc>
          <w:tcPr>
            <w:tcW w:w="2160" w:type="dxa"/>
          </w:tcPr>
          <w:p w14:paraId="28A7EF46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4D93082D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1CAD8596" w14:textId="77777777" w:rsidR="00A779F5" w:rsidRDefault="00000000">
            <w:r>
              <w:t>Vertical nudge (px); additive with per-row values.</w:t>
            </w:r>
          </w:p>
        </w:tc>
      </w:tr>
      <w:tr w:rsidR="00A779F5" w14:paraId="67B1980D" w14:textId="77777777">
        <w:tc>
          <w:tcPr>
            <w:tcW w:w="2160" w:type="dxa"/>
          </w:tcPr>
          <w:p w14:paraId="094F6AB1" w14:textId="77777777" w:rsidR="00A779F5" w:rsidRDefault="00000000">
            <w:r>
              <w:t>ChrNameRotate</w:t>
            </w:r>
          </w:p>
        </w:tc>
        <w:tc>
          <w:tcPr>
            <w:tcW w:w="2160" w:type="dxa"/>
          </w:tcPr>
          <w:p w14:paraId="46BCCB23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53C9D874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0181B2B6" w14:textId="77777777" w:rsidR="00A779F5" w:rsidRDefault="00000000">
            <w:r>
              <w:t>Extra rotation added on top of RotateChr.</w:t>
            </w:r>
          </w:p>
        </w:tc>
      </w:tr>
    </w:tbl>
    <w:p w14:paraId="232323CF" w14:textId="77777777" w:rsidR="00A779F5" w:rsidRDefault="00000000">
      <w:pPr>
        <w:pStyle w:val="31"/>
      </w:pPr>
      <w:r>
        <w:t>Coordinate axis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779F5" w14:paraId="2AB4A1C3" w14:textId="77777777">
        <w:tc>
          <w:tcPr>
            <w:tcW w:w="2160" w:type="dxa"/>
          </w:tcPr>
          <w:p w14:paraId="16218F86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208BBA8F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2B80C03D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055BB829" w14:textId="77777777" w:rsidR="00A779F5" w:rsidRDefault="00000000">
            <w:r>
              <w:t>Description</w:t>
            </w:r>
          </w:p>
        </w:tc>
      </w:tr>
      <w:tr w:rsidR="00A779F5" w14:paraId="4E62DDFB" w14:textId="77777777">
        <w:tc>
          <w:tcPr>
            <w:tcW w:w="2160" w:type="dxa"/>
          </w:tcPr>
          <w:p w14:paraId="6EAE7766" w14:textId="77777777" w:rsidR="00A779F5" w:rsidRDefault="00000000">
            <w:r>
              <w:t>ShowCoordinates</w:t>
            </w:r>
          </w:p>
        </w:tc>
        <w:tc>
          <w:tcPr>
            <w:tcW w:w="2160" w:type="dxa"/>
          </w:tcPr>
          <w:p w14:paraId="362781C9" w14:textId="77777777" w:rsidR="00A779F5" w:rsidRDefault="00000000">
            <w:r>
              <w:t>bool</w:t>
            </w:r>
          </w:p>
        </w:tc>
        <w:tc>
          <w:tcPr>
            <w:tcW w:w="2160" w:type="dxa"/>
          </w:tcPr>
          <w:p w14:paraId="24AACE11" w14:textId="77777777" w:rsidR="00A779F5" w:rsidRDefault="00A779F5"/>
        </w:tc>
        <w:tc>
          <w:tcPr>
            <w:tcW w:w="2160" w:type="dxa"/>
          </w:tcPr>
          <w:p w14:paraId="47B0380B" w14:textId="77777777" w:rsidR="00A779F5" w:rsidRDefault="00000000">
            <w:r>
              <w:t>Draw the coordinate scale for this genome.</w:t>
            </w:r>
          </w:p>
        </w:tc>
      </w:tr>
      <w:tr w:rsidR="00A779F5" w14:paraId="3F945C73" w14:textId="77777777">
        <w:tc>
          <w:tcPr>
            <w:tcW w:w="2160" w:type="dxa"/>
          </w:tcPr>
          <w:p w14:paraId="41EAB3CF" w14:textId="77777777" w:rsidR="00A779F5" w:rsidRDefault="00000000">
            <w:r>
              <w:t>ScaleNum</w:t>
            </w:r>
          </w:p>
        </w:tc>
        <w:tc>
          <w:tcPr>
            <w:tcW w:w="2160" w:type="dxa"/>
          </w:tcPr>
          <w:p w14:paraId="6400ECEE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128E5369" w14:textId="77777777" w:rsidR="00A779F5" w:rsidRDefault="00000000">
            <w:r>
              <w:t>10</w:t>
            </w:r>
          </w:p>
        </w:tc>
        <w:tc>
          <w:tcPr>
            <w:tcW w:w="2160" w:type="dxa"/>
          </w:tcPr>
          <w:p w14:paraId="79229AAA" w14:textId="77777777" w:rsidR="00A779F5" w:rsidRDefault="00000000">
            <w:r>
              <w:t>Number of axis tick divisions (N+1 ticks).</w:t>
            </w:r>
          </w:p>
        </w:tc>
      </w:tr>
      <w:tr w:rsidR="00A779F5" w14:paraId="0590761E" w14:textId="77777777">
        <w:tc>
          <w:tcPr>
            <w:tcW w:w="2160" w:type="dxa"/>
          </w:tcPr>
          <w:p w14:paraId="39AB88CF" w14:textId="77777777" w:rsidR="00A779F5" w:rsidRDefault="00000000">
            <w:r>
              <w:t>ScaleUpDown</w:t>
            </w:r>
          </w:p>
        </w:tc>
        <w:tc>
          <w:tcPr>
            <w:tcW w:w="2160" w:type="dxa"/>
          </w:tcPr>
          <w:p w14:paraId="04AC4FA9" w14:textId="77777777" w:rsidR="00A779F5" w:rsidRDefault="00000000">
            <w:r>
              <w:t>enum</w:t>
            </w:r>
          </w:p>
        </w:tc>
        <w:tc>
          <w:tcPr>
            <w:tcW w:w="2160" w:type="dxa"/>
          </w:tcPr>
          <w:p w14:paraId="6178AD6E" w14:textId="77777777" w:rsidR="00A779F5" w:rsidRDefault="00A779F5"/>
        </w:tc>
        <w:tc>
          <w:tcPr>
            <w:tcW w:w="2160" w:type="dxa"/>
          </w:tcPr>
          <w:p w14:paraId="6DA24726" w14:textId="77777777" w:rsidR="00A779F5" w:rsidRDefault="00000000">
            <w:r>
              <w:t>The engine only recognises "Up" (ticks above the bar); unset = above for genome 1, below otherwise.</w:t>
            </w:r>
          </w:p>
        </w:tc>
      </w:tr>
      <w:tr w:rsidR="00A779F5" w14:paraId="1B29F3D6" w14:textId="77777777">
        <w:tc>
          <w:tcPr>
            <w:tcW w:w="2160" w:type="dxa"/>
          </w:tcPr>
          <w:p w14:paraId="12101360" w14:textId="77777777" w:rsidR="00A779F5" w:rsidRDefault="00000000">
            <w:r>
              <w:t>ScaleUnit</w:t>
            </w:r>
          </w:p>
        </w:tc>
        <w:tc>
          <w:tcPr>
            <w:tcW w:w="2160" w:type="dxa"/>
          </w:tcPr>
          <w:p w14:paraId="0DC3FF61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3328D3E0" w14:textId="77777777" w:rsidR="00A779F5" w:rsidRDefault="00A779F5"/>
        </w:tc>
        <w:tc>
          <w:tcPr>
            <w:tcW w:w="2160" w:type="dxa"/>
          </w:tcPr>
          <w:p w14:paraId="40551596" w14:textId="77777777" w:rsidR="00A779F5" w:rsidRDefault="00000000">
            <w:r>
              <w:t>Target tick spacing in bp; the derived count must land in 2..100 or the engine falls back to ScaleNum.</w:t>
            </w:r>
          </w:p>
        </w:tc>
      </w:tr>
      <w:tr w:rsidR="00A779F5" w14:paraId="00274692" w14:textId="77777777">
        <w:tc>
          <w:tcPr>
            <w:tcW w:w="2160" w:type="dxa"/>
          </w:tcPr>
          <w:p w14:paraId="337C1223" w14:textId="77777777" w:rsidR="00A779F5" w:rsidRDefault="00000000">
            <w:r>
              <w:t>LabelUnit</w:t>
            </w:r>
          </w:p>
        </w:tc>
        <w:tc>
          <w:tcPr>
            <w:tcW w:w="2160" w:type="dxa"/>
          </w:tcPr>
          <w:p w14:paraId="39D0A7CD" w14:textId="77777777" w:rsidR="00A779F5" w:rsidRDefault="00000000">
            <w:r>
              <w:t>text</w:t>
            </w:r>
          </w:p>
        </w:tc>
        <w:tc>
          <w:tcPr>
            <w:tcW w:w="2160" w:type="dxa"/>
          </w:tcPr>
          <w:p w14:paraId="14C22A35" w14:textId="77777777" w:rsidR="00A779F5" w:rsidRDefault="00A779F5"/>
        </w:tc>
        <w:tc>
          <w:tcPr>
            <w:tcW w:w="2160" w:type="dxa"/>
          </w:tcPr>
          <w:p w14:paraId="77D9F8B6" w14:textId="77777777" w:rsidR="00A779F5" w:rsidRDefault="00000000">
            <w:r>
              <w:t>Axis suffix. Auto M/K/b by default, or any custom string.</w:t>
            </w:r>
          </w:p>
        </w:tc>
      </w:tr>
      <w:tr w:rsidR="00A779F5" w14:paraId="74419F44" w14:textId="77777777">
        <w:tc>
          <w:tcPr>
            <w:tcW w:w="2160" w:type="dxa"/>
          </w:tcPr>
          <w:p w14:paraId="7DCB0A9B" w14:textId="77777777" w:rsidR="00A779F5" w:rsidRDefault="00000000">
            <w:r>
              <w:t>LablefontsizeRatio</w:t>
            </w:r>
          </w:p>
        </w:tc>
        <w:tc>
          <w:tcPr>
            <w:tcW w:w="2160" w:type="dxa"/>
          </w:tcPr>
          <w:p w14:paraId="7162C5A8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7545B517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0E412553" w14:textId="77777777" w:rsidR="00A779F5" w:rsidRDefault="00000000">
            <w:r>
              <w:t>Axis label font = ratio × font-size. Note the engine's 'Lable' spelling.</w:t>
            </w:r>
          </w:p>
        </w:tc>
      </w:tr>
      <w:tr w:rsidR="00A779F5" w14:paraId="365FE6C5" w14:textId="77777777">
        <w:tc>
          <w:tcPr>
            <w:tcW w:w="2160" w:type="dxa"/>
          </w:tcPr>
          <w:p w14:paraId="1487E3CC" w14:textId="77777777" w:rsidR="00A779F5" w:rsidRDefault="00000000">
            <w:r>
              <w:t>LablePrecision</w:t>
            </w:r>
          </w:p>
        </w:tc>
        <w:tc>
          <w:tcPr>
            <w:tcW w:w="2160" w:type="dxa"/>
          </w:tcPr>
          <w:p w14:paraId="3C3AD8C2" w14:textId="77777777" w:rsidR="00A779F5" w:rsidRDefault="00000000">
            <w:r>
              <w:t>int</w:t>
            </w:r>
          </w:p>
        </w:tc>
        <w:tc>
          <w:tcPr>
            <w:tcW w:w="2160" w:type="dxa"/>
          </w:tcPr>
          <w:p w14:paraId="389A678A" w14:textId="77777777" w:rsidR="00A779F5" w:rsidRDefault="00000000">
            <w:r>
              <w:t>1</w:t>
            </w:r>
          </w:p>
        </w:tc>
        <w:tc>
          <w:tcPr>
            <w:tcW w:w="2160" w:type="dxa"/>
          </w:tcPr>
          <w:p w14:paraId="1682E38A" w14:textId="77777777" w:rsidR="00A779F5" w:rsidRDefault="00000000">
            <w:r>
              <w:t xml:space="preserve">Decimal places in </w:t>
            </w:r>
            <w:r>
              <w:lastRenderedPageBreak/>
              <w:t>axis labels (default 1). Real but undocumented in the manual.</w:t>
            </w:r>
          </w:p>
        </w:tc>
      </w:tr>
      <w:tr w:rsidR="00A779F5" w14:paraId="60B172BE" w14:textId="77777777">
        <w:tc>
          <w:tcPr>
            <w:tcW w:w="2160" w:type="dxa"/>
          </w:tcPr>
          <w:p w14:paraId="1824F1E7" w14:textId="77777777" w:rsidR="00A779F5" w:rsidRDefault="00000000">
            <w:r>
              <w:lastRenderedPageBreak/>
              <w:t>RotateAxisText</w:t>
            </w:r>
          </w:p>
        </w:tc>
        <w:tc>
          <w:tcPr>
            <w:tcW w:w="2160" w:type="dxa"/>
          </w:tcPr>
          <w:p w14:paraId="5C60F8B1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0F318CF9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7AF9EACB" w14:textId="77777777" w:rsidR="00A779F5" w:rsidRDefault="00000000">
            <w:r>
              <w:t>Extra rotation of the axis text on top of RotateChr.</w:t>
            </w:r>
          </w:p>
        </w:tc>
      </w:tr>
      <w:tr w:rsidR="00A779F5" w14:paraId="3CB8C45A" w14:textId="77777777">
        <w:tc>
          <w:tcPr>
            <w:tcW w:w="2160" w:type="dxa"/>
          </w:tcPr>
          <w:p w14:paraId="128BCCC0" w14:textId="77777777" w:rsidR="00A779F5" w:rsidRDefault="00000000">
            <w:r>
              <w:t>NoShowLabel</w:t>
            </w:r>
          </w:p>
        </w:tc>
        <w:tc>
          <w:tcPr>
            <w:tcW w:w="2160" w:type="dxa"/>
          </w:tcPr>
          <w:p w14:paraId="183AA08B" w14:textId="77777777" w:rsidR="00A779F5" w:rsidRDefault="00000000">
            <w:r>
              <w:t>bool</w:t>
            </w:r>
          </w:p>
        </w:tc>
        <w:tc>
          <w:tcPr>
            <w:tcW w:w="2160" w:type="dxa"/>
          </w:tcPr>
          <w:p w14:paraId="1C2DB037" w14:textId="77777777" w:rsidR="00A779F5" w:rsidRDefault="00A779F5"/>
        </w:tc>
        <w:tc>
          <w:tcPr>
            <w:tcW w:w="2160" w:type="dxa"/>
          </w:tcPr>
          <w:p w14:paraId="1FCDFEE8" w14:textId="77777777" w:rsidR="00A779F5" w:rsidRDefault="00000000">
            <w:r>
              <w:t>Hides the axis numbers whenever the key exists (ticks stay). Even 0 triggers it.</w:t>
            </w:r>
          </w:p>
        </w:tc>
      </w:tr>
    </w:tbl>
    <w:p w14:paraId="175181C5" w14:textId="77777777" w:rsidR="00A779F5" w:rsidRDefault="00000000">
      <w:pPr>
        <w:pStyle w:val="31"/>
      </w:pPr>
      <w:r>
        <w:t>Regions &amp; zoom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87"/>
        <w:gridCol w:w="2160"/>
        <w:gridCol w:w="2160"/>
        <w:gridCol w:w="2189"/>
      </w:tblGrid>
      <w:tr w:rsidR="00A779F5" w14:paraId="30FA1DA8" w14:textId="77777777">
        <w:tc>
          <w:tcPr>
            <w:tcW w:w="2160" w:type="dxa"/>
          </w:tcPr>
          <w:p w14:paraId="2CEC2A93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7B2A123B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180A508E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5EC11972" w14:textId="77777777" w:rsidR="00A779F5" w:rsidRDefault="00000000">
            <w:r>
              <w:t>Description</w:t>
            </w:r>
          </w:p>
        </w:tc>
      </w:tr>
      <w:tr w:rsidR="00A779F5" w14:paraId="148A3A78" w14:textId="77777777">
        <w:tc>
          <w:tcPr>
            <w:tcW w:w="2160" w:type="dxa"/>
          </w:tcPr>
          <w:p w14:paraId="06507773" w14:textId="77777777" w:rsidR="00A779F5" w:rsidRDefault="00000000">
            <w:r>
              <w:t>SpeRegionFile</w:t>
            </w:r>
          </w:p>
        </w:tc>
        <w:tc>
          <w:tcPr>
            <w:tcW w:w="2160" w:type="dxa"/>
          </w:tcPr>
          <w:p w14:paraId="580319D8" w14:textId="77777777" w:rsidR="00A779F5" w:rsidRDefault="00000000">
            <w:r>
              <w:t>file</w:t>
            </w:r>
          </w:p>
        </w:tc>
        <w:tc>
          <w:tcPr>
            <w:tcW w:w="2160" w:type="dxa"/>
          </w:tcPr>
          <w:p w14:paraId="0A034D9C" w14:textId="77777777" w:rsidR="00A779F5" w:rsidRDefault="00A779F5"/>
        </w:tc>
        <w:tc>
          <w:tcPr>
            <w:tcW w:w="2160" w:type="dxa"/>
          </w:tcPr>
          <w:p w14:paraId="3BC520DB" w14:textId="77777777" w:rsidR="00A779F5" w:rsidRDefault="00000000">
            <w:r>
              <w:t>Region highlight/annotation file (.gz ok). Format: chr start end [attrs]. Rows accept SN=text or CDS/UTR/mRNA keywords.</w:t>
            </w:r>
          </w:p>
        </w:tc>
      </w:tr>
      <w:tr w:rsidR="00A779F5" w14:paraId="2BD55952" w14:textId="77777777">
        <w:tc>
          <w:tcPr>
            <w:tcW w:w="2160" w:type="dxa"/>
          </w:tcPr>
          <w:p w14:paraId="15F1B6F5" w14:textId="77777777" w:rsidR="00A779F5" w:rsidRDefault="00000000">
            <w:r>
              <w:t>ZoomRegion</w:t>
            </w:r>
          </w:p>
        </w:tc>
        <w:tc>
          <w:tcPr>
            <w:tcW w:w="2160" w:type="dxa"/>
          </w:tcPr>
          <w:p w14:paraId="750492AB" w14:textId="77777777" w:rsidR="00A779F5" w:rsidRDefault="00000000">
            <w:r>
              <w:t>text</w:t>
            </w:r>
          </w:p>
        </w:tc>
        <w:tc>
          <w:tcPr>
            <w:tcW w:w="2160" w:type="dxa"/>
          </w:tcPr>
          <w:p w14:paraId="4B7B96C4" w14:textId="77777777" w:rsidR="00A779F5" w:rsidRDefault="00A779F5"/>
        </w:tc>
        <w:tc>
          <w:tcPr>
            <w:tcW w:w="2160" w:type="dxa"/>
          </w:tcPr>
          <w:p w14:paraId="5F53C5BA" w14:textId="77777777" w:rsidR="00A779F5" w:rsidRDefault="00000000">
            <w:r>
              <w:t>Show a single chromosome region chr:start:end (must lie inside that chromosome).</w:t>
            </w:r>
          </w:p>
        </w:tc>
      </w:tr>
      <w:tr w:rsidR="00A779F5" w14:paraId="18530D99" w14:textId="77777777">
        <w:tc>
          <w:tcPr>
            <w:tcW w:w="2160" w:type="dxa"/>
          </w:tcPr>
          <w:p w14:paraId="32D07615" w14:textId="77777777" w:rsidR="00A779F5" w:rsidRDefault="00000000">
            <w:r>
              <w:t>SpeRegionWidthRatio</w:t>
            </w:r>
          </w:p>
        </w:tc>
        <w:tc>
          <w:tcPr>
            <w:tcW w:w="2160" w:type="dxa"/>
          </w:tcPr>
          <w:p w14:paraId="024ECE90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24571001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3B0DB7DB" w14:textId="77777777" w:rsidR="00A779F5" w:rsidRDefault="00000000">
            <w:r>
              <w:t>Bar half-height multiplier for special regions; per-row values multiply.</w:t>
            </w:r>
          </w:p>
        </w:tc>
      </w:tr>
    </w:tbl>
    <w:p w14:paraId="453D7389" w14:textId="77777777" w:rsidR="00A779F5" w:rsidRDefault="00000000">
      <w:pPr>
        <w:pStyle w:val="31"/>
      </w:pPr>
      <w:r>
        <w:t>Links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51"/>
        <w:gridCol w:w="1189"/>
        <w:gridCol w:w="1291"/>
        <w:gridCol w:w="4325"/>
      </w:tblGrid>
      <w:tr w:rsidR="00A779F5" w14:paraId="324E3528" w14:textId="77777777">
        <w:tc>
          <w:tcPr>
            <w:tcW w:w="2160" w:type="dxa"/>
          </w:tcPr>
          <w:p w14:paraId="61861726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7032F879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6E733AD5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55A4E767" w14:textId="77777777" w:rsidR="00A779F5" w:rsidRDefault="00000000">
            <w:r>
              <w:t>Description</w:t>
            </w:r>
          </w:p>
        </w:tc>
      </w:tr>
      <w:tr w:rsidR="00A779F5" w14:paraId="78105ADF" w14:textId="77777777">
        <w:tc>
          <w:tcPr>
            <w:tcW w:w="2160" w:type="dxa"/>
          </w:tcPr>
          <w:p w14:paraId="7D5A1818" w14:textId="77777777" w:rsidR="00A779F5" w:rsidRDefault="00000000">
            <w:r>
              <w:t>StyleUpDown</w:t>
            </w:r>
          </w:p>
        </w:tc>
        <w:tc>
          <w:tcPr>
            <w:tcW w:w="2160" w:type="dxa"/>
          </w:tcPr>
          <w:p w14:paraId="045B4563" w14:textId="77777777" w:rsidR="00A779F5" w:rsidRDefault="00000000">
            <w:r>
              <w:t>enum</w:t>
            </w:r>
          </w:p>
        </w:tc>
        <w:tc>
          <w:tcPr>
            <w:tcW w:w="2160" w:type="dxa"/>
          </w:tcPr>
          <w:p w14:paraId="3C819366" w14:textId="77777777" w:rsidR="00A779F5" w:rsidRDefault="00A779F5"/>
        </w:tc>
        <w:tc>
          <w:tcPr>
            <w:tcW w:w="2160" w:type="dxa"/>
          </w:tcPr>
          <w:p w14:paraId="52007EE1" w14:textId="77777777" w:rsidR="00A779F5" w:rsidRDefault="00000000">
            <w:r>
              <w:t>Case-sensitive: UpDown/DownUp/UpUp/DownDown/line. Unset = auto by genome order.</w:t>
            </w:r>
          </w:p>
        </w:tc>
      </w:tr>
      <w:tr w:rsidR="00A779F5" w14:paraId="1791D950" w14:textId="77777777">
        <w:tc>
          <w:tcPr>
            <w:tcW w:w="2160" w:type="dxa"/>
          </w:tcPr>
          <w:p w14:paraId="267B14C0" w14:textId="77777777" w:rsidR="00A779F5" w:rsidRDefault="00000000">
            <w:r>
              <w:t>lineType</w:t>
            </w:r>
          </w:p>
        </w:tc>
        <w:tc>
          <w:tcPr>
            <w:tcW w:w="2160" w:type="dxa"/>
          </w:tcPr>
          <w:p w14:paraId="5AD7C76A" w14:textId="77777777" w:rsidR="00A779F5" w:rsidRDefault="00000000">
            <w:r>
              <w:t>text</w:t>
            </w:r>
          </w:p>
        </w:tc>
        <w:tc>
          <w:tcPr>
            <w:tcW w:w="2160" w:type="dxa"/>
          </w:tcPr>
          <w:p w14:paraId="230A1A28" w14:textId="77777777" w:rsidR="00A779F5" w:rsidRDefault="00A779F5"/>
        </w:tc>
        <w:tc>
          <w:tcPr>
            <w:tcW w:w="2160" w:type="dxa"/>
          </w:tcPr>
          <w:p w14:paraId="559A328B" w14:textId="77777777" w:rsidR="00A779F5" w:rsidRDefault="00000000">
            <w:r>
              <w:t>"line" forces straight links (equivalent to StyleUpDown=line, higher priority).</w:t>
            </w:r>
          </w:p>
        </w:tc>
      </w:tr>
      <w:tr w:rsidR="00A779F5" w14:paraId="57E5CA68" w14:textId="77777777">
        <w:tc>
          <w:tcPr>
            <w:tcW w:w="2160" w:type="dxa"/>
          </w:tcPr>
          <w:p w14:paraId="514A8B3B" w14:textId="77777777" w:rsidR="00A779F5" w:rsidRDefault="00000000">
            <w:r>
              <w:t>Reverse</w:t>
            </w:r>
          </w:p>
        </w:tc>
        <w:tc>
          <w:tcPr>
            <w:tcW w:w="2160" w:type="dxa"/>
          </w:tcPr>
          <w:p w14:paraId="33CC46FA" w14:textId="77777777" w:rsidR="00A779F5" w:rsidRDefault="00000000">
            <w:r>
              <w:t>bool</w:t>
            </w:r>
          </w:p>
        </w:tc>
        <w:tc>
          <w:tcPr>
            <w:tcW w:w="2160" w:type="dxa"/>
          </w:tcPr>
          <w:p w14:paraId="3ECBB7EB" w14:textId="77777777" w:rsidR="00A779F5" w:rsidRDefault="00000000">
            <w:r>
              <w:t>0</w:t>
            </w:r>
          </w:p>
        </w:tc>
        <w:tc>
          <w:tcPr>
            <w:tcW w:w="2160" w:type="dxa"/>
          </w:tcPr>
          <w:p w14:paraId="285B76B5" w14:textId="77777777" w:rsidR="00A779F5" w:rsidRDefault="00000000">
            <w:r>
              <w:t>Swaps the start/end attachment points of the ribbon.</w:t>
            </w:r>
          </w:p>
        </w:tc>
      </w:tr>
      <w:tr w:rsidR="00A779F5" w14:paraId="627A2D30" w14:textId="77777777">
        <w:tc>
          <w:tcPr>
            <w:tcW w:w="2160" w:type="dxa"/>
          </w:tcPr>
          <w:p w14:paraId="2592CAA7" w14:textId="77777777" w:rsidR="00A779F5" w:rsidRDefault="00000000">
            <w:r>
              <w:t>HeightRatio / legacy: HightRation</w:t>
            </w:r>
          </w:p>
        </w:tc>
        <w:tc>
          <w:tcPr>
            <w:tcW w:w="2160" w:type="dxa"/>
          </w:tcPr>
          <w:p w14:paraId="0B753E77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2BEA0DE2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4D2368D9" w14:textId="77777777" w:rsidR="00A779F5" w:rsidRDefault="00000000">
            <w:r>
              <w:t>Scales the link band height; negative values are legal. The 'HightRation' typo in old docs is auto-corrected.</w:t>
            </w:r>
          </w:p>
        </w:tc>
      </w:tr>
      <w:tr w:rsidR="00A779F5" w14:paraId="4C80CF19" w14:textId="77777777">
        <w:tc>
          <w:tcPr>
            <w:tcW w:w="2160" w:type="dxa"/>
          </w:tcPr>
          <w:p w14:paraId="04247AE9" w14:textId="77777777" w:rsidR="00A779F5" w:rsidRDefault="00000000">
            <w:r>
              <w:t>OutsideWidthDeta</w:t>
            </w:r>
          </w:p>
        </w:tc>
        <w:tc>
          <w:tcPr>
            <w:tcW w:w="2160" w:type="dxa"/>
          </w:tcPr>
          <w:p w14:paraId="068BE26A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3F799E9A" w14:textId="77777777" w:rsidR="00A779F5" w:rsidRDefault="00000000">
            <w:r>
              <w:t>-2.0</w:t>
            </w:r>
          </w:p>
        </w:tc>
        <w:tc>
          <w:tcPr>
            <w:tcW w:w="2160" w:type="dxa"/>
          </w:tcPr>
          <w:p w14:paraId="37C64639" w14:textId="77777777" w:rsidR="00A779F5" w:rsidRDefault="00000000">
            <w:r>
              <w:t>Gap between ribbon and chromosome bar (px); default -2.</w:t>
            </w:r>
          </w:p>
        </w:tc>
      </w:tr>
      <w:tr w:rsidR="00A779F5" w14:paraId="7005AAFD" w14:textId="77777777">
        <w:tc>
          <w:tcPr>
            <w:tcW w:w="2160" w:type="dxa"/>
          </w:tcPr>
          <w:p w14:paraId="0495DC7C" w14:textId="77777777" w:rsidR="00A779F5" w:rsidRDefault="00000000">
            <w:r>
              <w:t>ShortLinkLineRefA</w:t>
            </w:r>
          </w:p>
        </w:tc>
        <w:tc>
          <w:tcPr>
            <w:tcW w:w="2160" w:type="dxa"/>
          </w:tcPr>
          <w:p w14:paraId="043831D4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7ADC4F01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70CFD405" w14:textId="77777777" w:rsidR="00A779F5" w:rsidRDefault="00000000">
            <w:r>
              <w:t>Shortens the ribbon at the RefA end (px); negative lengthens.</w:t>
            </w:r>
          </w:p>
        </w:tc>
      </w:tr>
      <w:tr w:rsidR="00A779F5" w14:paraId="638DF687" w14:textId="77777777">
        <w:tc>
          <w:tcPr>
            <w:tcW w:w="2160" w:type="dxa"/>
          </w:tcPr>
          <w:p w14:paraId="247DB0C3" w14:textId="77777777" w:rsidR="00A779F5" w:rsidRDefault="00000000">
            <w:r>
              <w:t>ShortLinkLineRefB</w:t>
            </w:r>
          </w:p>
        </w:tc>
        <w:tc>
          <w:tcPr>
            <w:tcW w:w="2160" w:type="dxa"/>
          </w:tcPr>
          <w:p w14:paraId="04F2DE45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74459DBB" w14:textId="77777777" w:rsidR="00A779F5" w:rsidRDefault="00000000">
            <w:r>
              <w:t>0.0</w:t>
            </w:r>
          </w:p>
        </w:tc>
        <w:tc>
          <w:tcPr>
            <w:tcW w:w="2160" w:type="dxa"/>
          </w:tcPr>
          <w:p w14:paraId="2DC116A1" w14:textId="77777777" w:rsidR="00A779F5" w:rsidRDefault="00000000">
            <w:r>
              <w:t xml:space="preserve">Shortens the ribbon at the RefB end (px); </w:t>
            </w:r>
            <w:r>
              <w:lastRenderedPageBreak/>
              <w:t>negative lengthens.</w:t>
            </w:r>
          </w:p>
        </w:tc>
      </w:tr>
    </w:tbl>
    <w:p w14:paraId="5837834A" w14:textId="77777777" w:rsidR="00A779F5" w:rsidRDefault="00000000">
      <w:pPr>
        <w:pStyle w:val="31"/>
      </w:pPr>
      <w:r>
        <w:lastRenderedPageBreak/>
        <w:t>Style (SVG)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2160"/>
        <w:gridCol w:w="2160"/>
      </w:tblGrid>
      <w:tr w:rsidR="00A779F5" w14:paraId="28269288" w14:textId="77777777">
        <w:tc>
          <w:tcPr>
            <w:tcW w:w="2160" w:type="dxa"/>
          </w:tcPr>
          <w:p w14:paraId="64B49D73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00093061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7B91A66B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1DAA4505" w14:textId="77777777" w:rsidR="00A779F5" w:rsidRDefault="00000000">
            <w:r>
              <w:t>Description</w:t>
            </w:r>
          </w:p>
        </w:tc>
      </w:tr>
      <w:tr w:rsidR="00A779F5" w14:paraId="7251948D" w14:textId="77777777">
        <w:tc>
          <w:tcPr>
            <w:tcW w:w="2160" w:type="dxa"/>
          </w:tcPr>
          <w:p w14:paraId="6AD02A58" w14:textId="77777777" w:rsidR="00A779F5" w:rsidRDefault="00000000">
            <w:r>
              <w:t>fill</w:t>
            </w:r>
          </w:p>
        </w:tc>
        <w:tc>
          <w:tcPr>
            <w:tcW w:w="2160" w:type="dxa"/>
          </w:tcPr>
          <w:p w14:paraId="4EF561FC" w14:textId="77777777" w:rsidR="00A779F5" w:rsidRDefault="00000000">
            <w:r>
              <w:t>color</w:t>
            </w:r>
          </w:p>
        </w:tc>
        <w:tc>
          <w:tcPr>
            <w:tcW w:w="2160" w:type="dxa"/>
          </w:tcPr>
          <w:p w14:paraId="36BCEFAB" w14:textId="77777777" w:rsidR="00A779F5" w:rsidRDefault="00A779F5"/>
        </w:tc>
        <w:tc>
          <w:tcPr>
            <w:tcW w:w="2160" w:type="dxa"/>
          </w:tcPr>
          <w:p w14:paraId="094334E9" w14:textId="77777777" w:rsidR="00A779F5" w:rsidRDefault="00000000">
            <w:r>
              <w:t>Genome: chromosome bar fill; link: ribbon fill (overrides the palette).</w:t>
            </w:r>
          </w:p>
        </w:tc>
      </w:tr>
      <w:tr w:rsidR="00A779F5" w14:paraId="70BC3A6D" w14:textId="77777777">
        <w:tc>
          <w:tcPr>
            <w:tcW w:w="2160" w:type="dxa"/>
          </w:tcPr>
          <w:p w14:paraId="3EBCD11F" w14:textId="77777777" w:rsidR="00A779F5" w:rsidRDefault="00000000">
            <w:r>
              <w:t>stroke</w:t>
            </w:r>
          </w:p>
        </w:tc>
        <w:tc>
          <w:tcPr>
            <w:tcW w:w="2160" w:type="dxa"/>
          </w:tcPr>
          <w:p w14:paraId="6CAF5B50" w14:textId="77777777" w:rsidR="00A779F5" w:rsidRDefault="00000000">
            <w:r>
              <w:t>color</w:t>
            </w:r>
          </w:p>
        </w:tc>
        <w:tc>
          <w:tcPr>
            <w:tcW w:w="2160" w:type="dxa"/>
          </w:tcPr>
          <w:p w14:paraId="1E4F1017" w14:textId="77777777" w:rsidR="00A779F5" w:rsidRDefault="00A779F5"/>
        </w:tc>
        <w:tc>
          <w:tcPr>
            <w:tcW w:w="2160" w:type="dxa"/>
          </w:tcPr>
          <w:p w14:paraId="5A28F7EE" w14:textId="77777777" w:rsidR="00A779F5" w:rsidRDefault="00000000">
            <w:r>
              <w:t>Genome: bar outline; link: ribbon outline.</w:t>
            </w:r>
          </w:p>
        </w:tc>
      </w:tr>
      <w:tr w:rsidR="00A779F5" w14:paraId="30F19DC7" w14:textId="77777777">
        <w:tc>
          <w:tcPr>
            <w:tcW w:w="2160" w:type="dxa"/>
          </w:tcPr>
          <w:p w14:paraId="001A670E" w14:textId="77777777" w:rsidR="00A779F5" w:rsidRDefault="00000000">
            <w:r>
              <w:t>stroke-width</w:t>
            </w:r>
          </w:p>
        </w:tc>
        <w:tc>
          <w:tcPr>
            <w:tcW w:w="2160" w:type="dxa"/>
          </w:tcPr>
          <w:p w14:paraId="0FF03684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0D6822CD" w14:textId="77777777" w:rsidR="00A779F5" w:rsidRDefault="00000000">
            <w:r>
              <w:t>1.0</w:t>
            </w:r>
          </w:p>
        </w:tc>
        <w:tc>
          <w:tcPr>
            <w:tcW w:w="2160" w:type="dxa"/>
          </w:tcPr>
          <w:p w14:paraId="6F0BC0D5" w14:textId="77777777" w:rsidR="00A779F5" w:rsidRDefault="00000000">
            <w:r>
              <w:t>Outline width (px), default 1; 0 = no outline.</w:t>
            </w:r>
          </w:p>
        </w:tc>
      </w:tr>
      <w:tr w:rsidR="00A779F5" w14:paraId="016DC848" w14:textId="77777777">
        <w:tc>
          <w:tcPr>
            <w:tcW w:w="2160" w:type="dxa"/>
          </w:tcPr>
          <w:p w14:paraId="403EA4A6" w14:textId="77777777" w:rsidR="00A779F5" w:rsidRDefault="00000000">
            <w:r>
              <w:t>stroke-opacity</w:t>
            </w:r>
          </w:p>
        </w:tc>
        <w:tc>
          <w:tcPr>
            <w:tcW w:w="2160" w:type="dxa"/>
          </w:tcPr>
          <w:p w14:paraId="3E3F477A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1CA5DEA0" w14:textId="77777777" w:rsidR="00A779F5" w:rsidRDefault="00A779F5"/>
        </w:tc>
        <w:tc>
          <w:tcPr>
            <w:tcW w:w="2160" w:type="dxa"/>
          </w:tcPr>
          <w:p w14:paraId="225A68A8" w14:textId="77777777" w:rsidR="00A779F5" w:rsidRDefault="00000000">
            <w:r>
              <w:t>0..1. Genome default 1; link default 0.92.</w:t>
            </w:r>
          </w:p>
        </w:tc>
      </w:tr>
      <w:tr w:rsidR="00A779F5" w14:paraId="6FFD5AE3" w14:textId="77777777">
        <w:tc>
          <w:tcPr>
            <w:tcW w:w="2160" w:type="dxa"/>
          </w:tcPr>
          <w:p w14:paraId="6BA91E10" w14:textId="77777777" w:rsidR="00A779F5" w:rsidRDefault="00000000">
            <w:r>
              <w:t>fill-opacity</w:t>
            </w:r>
          </w:p>
        </w:tc>
        <w:tc>
          <w:tcPr>
            <w:tcW w:w="2160" w:type="dxa"/>
          </w:tcPr>
          <w:p w14:paraId="51F33696" w14:textId="77777777" w:rsidR="00A779F5" w:rsidRDefault="00000000">
            <w:r>
              <w:t>float</w:t>
            </w:r>
          </w:p>
        </w:tc>
        <w:tc>
          <w:tcPr>
            <w:tcW w:w="2160" w:type="dxa"/>
          </w:tcPr>
          <w:p w14:paraId="7A81F7B9" w14:textId="77777777" w:rsidR="00A779F5" w:rsidRDefault="00A779F5"/>
        </w:tc>
        <w:tc>
          <w:tcPr>
            <w:tcW w:w="2160" w:type="dxa"/>
          </w:tcPr>
          <w:p w14:paraId="67096F3D" w14:textId="77777777" w:rsidR="00A779F5" w:rsidRDefault="00000000">
            <w:r>
              <w:t>0..1. Genome default 1; link default 0.92.</w:t>
            </w:r>
          </w:p>
        </w:tc>
      </w:tr>
    </w:tbl>
    <w:p w14:paraId="6594AD99" w14:textId="77777777" w:rsidR="00A779F5" w:rsidRDefault="00000000">
      <w:pPr>
        <w:pStyle w:val="31"/>
      </w:pPr>
      <w:r>
        <w:t>Color palettes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418"/>
        <w:gridCol w:w="2142"/>
        <w:gridCol w:w="2144"/>
        <w:gridCol w:w="2152"/>
      </w:tblGrid>
      <w:tr w:rsidR="00A779F5" w14:paraId="0654B460" w14:textId="77777777">
        <w:tc>
          <w:tcPr>
            <w:tcW w:w="2160" w:type="dxa"/>
          </w:tcPr>
          <w:p w14:paraId="13D4BF98" w14:textId="77777777" w:rsidR="00A779F5" w:rsidRDefault="00000000">
            <w:r>
              <w:t>Parameter</w:t>
            </w:r>
          </w:p>
        </w:tc>
        <w:tc>
          <w:tcPr>
            <w:tcW w:w="2160" w:type="dxa"/>
          </w:tcPr>
          <w:p w14:paraId="63C6EB1B" w14:textId="77777777" w:rsidR="00A779F5" w:rsidRDefault="00000000">
            <w:r>
              <w:t>Type</w:t>
            </w:r>
          </w:p>
        </w:tc>
        <w:tc>
          <w:tcPr>
            <w:tcW w:w="2160" w:type="dxa"/>
          </w:tcPr>
          <w:p w14:paraId="6136502F" w14:textId="77777777" w:rsidR="00A779F5" w:rsidRDefault="00000000">
            <w:r>
              <w:t>Default</w:t>
            </w:r>
          </w:p>
        </w:tc>
        <w:tc>
          <w:tcPr>
            <w:tcW w:w="2160" w:type="dxa"/>
          </w:tcPr>
          <w:p w14:paraId="7BAF120F" w14:textId="77777777" w:rsidR="00A779F5" w:rsidRDefault="00000000">
            <w:r>
              <w:t>Description</w:t>
            </w:r>
          </w:p>
        </w:tc>
      </w:tr>
      <w:tr w:rsidR="00A779F5" w14:paraId="062EBA56" w14:textId="77777777">
        <w:tc>
          <w:tcPr>
            <w:tcW w:w="2160" w:type="dxa"/>
          </w:tcPr>
          <w:p w14:paraId="7A988224" w14:textId="77777777" w:rsidR="00A779F5" w:rsidRDefault="00000000">
            <w:r>
              <w:t>GenomeColorBrewer</w:t>
            </w:r>
          </w:p>
        </w:tc>
        <w:tc>
          <w:tcPr>
            <w:tcW w:w="2160" w:type="dxa"/>
          </w:tcPr>
          <w:p w14:paraId="47C592EB" w14:textId="77777777" w:rsidR="00A779F5" w:rsidRDefault="00000000">
            <w:r>
              <w:t>enum</w:t>
            </w:r>
          </w:p>
        </w:tc>
        <w:tc>
          <w:tcPr>
            <w:tcW w:w="2160" w:type="dxa"/>
          </w:tcPr>
          <w:p w14:paraId="01A21452" w14:textId="77777777" w:rsidR="00A779F5" w:rsidRDefault="00000000">
            <w:r>
              <w:t>Dark2</w:t>
            </w:r>
          </w:p>
        </w:tc>
        <w:tc>
          <w:tcPr>
            <w:tcW w:w="2160" w:type="dxa"/>
          </w:tcPr>
          <w:p w14:paraId="41F24430" w14:textId="77777777" w:rsidR="00A779F5" w:rsidRDefault="00000000">
            <w:r>
              <w:t>Palette for chromosome bars (36 built-in RColorBrewer names). Unknown names crash the engine.</w:t>
            </w:r>
          </w:p>
        </w:tc>
      </w:tr>
      <w:tr w:rsidR="00A779F5" w14:paraId="4020A55E" w14:textId="77777777">
        <w:tc>
          <w:tcPr>
            <w:tcW w:w="2160" w:type="dxa"/>
          </w:tcPr>
          <w:p w14:paraId="49AF2C77" w14:textId="77777777" w:rsidR="00A779F5" w:rsidRDefault="00000000">
            <w:r>
              <w:t>ChrColorBrewer</w:t>
            </w:r>
          </w:p>
        </w:tc>
        <w:tc>
          <w:tcPr>
            <w:tcW w:w="2160" w:type="dxa"/>
          </w:tcPr>
          <w:p w14:paraId="6049A60C" w14:textId="77777777" w:rsidR="00A779F5" w:rsidRDefault="00000000">
            <w:r>
              <w:t>enum</w:t>
            </w:r>
          </w:p>
        </w:tc>
        <w:tc>
          <w:tcPr>
            <w:tcW w:w="2160" w:type="dxa"/>
          </w:tcPr>
          <w:p w14:paraId="04740BE1" w14:textId="77777777" w:rsidR="00A779F5" w:rsidRDefault="00000000">
            <w:r>
              <w:t>Paired</w:t>
            </w:r>
          </w:p>
        </w:tc>
        <w:tc>
          <w:tcPr>
            <w:tcW w:w="2160" w:type="dxa"/>
          </w:tcPr>
          <w:p w14:paraId="72F87154" w14:textId="77777777" w:rsidR="00A779F5" w:rsidRDefault="00000000">
            <w:r>
              <w:t>Palette for link ribbons (indexed by chr row number; default Paired).</w:t>
            </w:r>
          </w:p>
        </w:tc>
      </w:tr>
      <w:tr w:rsidR="00A779F5" w14:paraId="7249491F" w14:textId="77777777">
        <w:tc>
          <w:tcPr>
            <w:tcW w:w="2160" w:type="dxa"/>
          </w:tcPr>
          <w:p w14:paraId="3F74D8BF" w14:textId="77777777" w:rsidR="00A779F5" w:rsidRDefault="00000000">
            <w:r>
              <w:t>SpeRegionColorBrewer</w:t>
            </w:r>
          </w:p>
        </w:tc>
        <w:tc>
          <w:tcPr>
            <w:tcW w:w="2160" w:type="dxa"/>
          </w:tcPr>
          <w:p w14:paraId="00ABE9D0" w14:textId="77777777" w:rsidR="00A779F5" w:rsidRDefault="00000000">
            <w:r>
              <w:t>enum</w:t>
            </w:r>
          </w:p>
        </w:tc>
        <w:tc>
          <w:tcPr>
            <w:tcW w:w="2160" w:type="dxa"/>
          </w:tcPr>
          <w:p w14:paraId="5E357C8B" w14:textId="77777777" w:rsidR="00A779F5" w:rsidRDefault="00000000">
            <w:r>
              <w:t>Dark2</w:t>
            </w:r>
          </w:p>
        </w:tc>
        <w:tc>
          <w:tcPr>
            <w:tcW w:w="2160" w:type="dxa"/>
          </w:tcPr>
          <w:p w14:paraId="44F7D23D" w14:textId="77777777" w:rsidR="00A779F5" w:rsidRDefault="00000000">
            <w:r>
              <w:t>Palette for special-region highlights (default Dark2).</w:t>
            </w:r>
          </w:p>
        </w:tc>
      </w:tr>
    </w:tbl>
    <w:p w14:paraId="008717BC" w14:textId="77777777" w:rsidR="00A779F5" w:rsidRDefault="00000000">
      <w:pPr>
        <w:pStyle w:val="21"/>
      </w:pPr>
      <w:r>
        <w:t>6. Color palettes</w:t>
      </w:r>
    </w:p>
    <w:p w14:paraId="59A6494F" w14:textId="77777777" w:rsidR="00A779F5" w:rsidRDefault="00000000">
      <w:r>
        <w:t>The engine ships 35 built-in RColorBrewer palettes (preview them in the GUI picker). Three keys control them: GenomeColorBrewer (chromosome bars), ChrColorBrewer (link ribbons, indexed by chromosome row), SpeRegionColorBrewer (special regions). Unknown names crash the engine; the GUI validates them before running.</w:t>
      </w:r>
    </w:p>
    <w:p w14:paraId="5B573683" w14:textId="77777777" w:rsidR="00A779F5" w:rsidRDefault="00000000">
      <w:pPr>
        <w:pStyle w:val="21"/>
      </w:pPr>
      <w:r>
        <w:lastRenderedPageBreak/>
        <w:t>7. FAQ</w:t>
      </w:r>
    </w:p>
    <w:p w14:paraId="3BD32A97" w14:textId="77777777" w:rsidR="00A779F5" w:rsidRDefault="00000000">
      <w:pPr>
        <w:pStyle w:val="31"/>
      </w:pPr>
      <w:r>
        <w:t>Run fails with no-svg?</w:t>
      </w:r>
    </w:p>
    <w:p w14:paraId="2F15A505" w14:textId="77777777" w:rsidR="00A779F5" w:rsidRDefault="00000000">
      <w:r>
        <w:t>Check the engine output in the run log. Common causes: missing files, too few columns in .len/.link, or a ZoomRegion outside the chromosome — the GUI pre-check catches most of these.</w:t>
      </w:r>
    </w:p>
    <w:p w14:paraId="6C687333" w14:textId="77777777" w:rsidR="00A779F5" w:rsidRDefault="00000000">
      <w:pPr>
        <w:pStyle w:val="31"/>
      </w:pPr>
      <w:r>
        <w:t>The figure changed after opening an old conf — is that right?</w:t>
      </w:r>
    </w:p>
    <w:p w14:paraId="7E18692E" w14:textId="77777777" w:rsidR="00A779F5" w:rsidRDefault="00000000">
      <w:r>
        <w:t>If the conf contains legacy misspellings (HightRation, MainCor, …) the engine silently ignored them; the GUI corrects them and lists every rewrite in the log, so the figure follows the author's intent.</w:t>
      </w:r>
    </w:p>
    <w:p w14:paraId="0987FB15" w14:textId="77777777" w:rsidR="00A779F5" w:rsidRDefault="00000000">
      <w:pPr>
        <w:pStyle w:val="31"/>
      </w:pPr>
      <w:r>
        <w:t>Does it run outside Linux/macOS?</w:t>
      </w:r>
    </w:p>
    <w:p w14:paraId="40B8015D" w14:textId="77777777" w:rsidR="00A779F5" w:rsidRDefault="00000000">
      <w:r>
        <w:t>On Windows, unzip portable Strawberry Perl into gui_runtime/perl/ (see the release notes) or install Perl normally and double-click NGenomeSynGUI.bat.</w:t>
      </w:r>
    </w:p>
    <w:p>
      <w:pPr>
        <w:pStyle w:val="21"/>
      </w:pPr>
      <w:r>
        <w:t>8. Citation &amp; contact</w:t>
      </w:r>
    </w:p>
    <w:p>
      <w:pPr>
        <w:pStyle w:val="31"/>
      </w:pPr>
      <w:r>
        <w:t>Cite the article</w:t>
      </w:r>
    </w:p>
    <w:p>
      <w:r>
        <w:t>If you use NGenomeSyn in your work, please cite:</w:t>
      </w:r>
    </w:p>
    <w:p>
      <w:r>
        <w:rPr>
          <w:rFonts w:ascii="Consolas" w:hAnsi="Consolas"/>
          <w:sz w:val="18"/>
        </w:rPr>
        <w:t>He W, Yang J, Jing Y, Xu L, Yu K, Fang X. NGenomeSyn: an easy-to-use and flexible tool for publication-ready visualization of syntenic relationships across multiple genomes. Bioinformatics, 2023, btad121.</w:t>
        <w:br/>
        <w:t>https://doi.org/10.1093/bioinformatics/btad121</w:t>
      </w:r>
    </w:p>
    <w:p>
      <w:r>
        <w:rPr>
          <w:i/>
        </w:rPr>
        <w:t>See the Citation section of the project README for the full article details.</w:t>
      </w:r>
    </w:p>
    <w:p>
      <w:pPr>
        <w:pStyle w:val="31"/>
      </w:pPr>
      <w:r>
        <w:t>Contact</w:t>
      </w:r>
    </w:p>
    <w:p>
      <w:r>
        <w:rPr>
          <w:rFonts w:ascii="Consolas" w:hAnsi="Consolas"/>
          <w:sz w:val="18"/>
        </w:rPr>
        <w:t>https://github.com/hewm2008/NGenomeSyn</w:t>
      </w:r>
    </w:p>
    <w:p>
      <w:r>
        <w:t>E-mail: hewm2008@gmail.com / hewm2008@qq.com    QQ group: 125293663</w:t>
      </w:r>
    </w:p>
    <w:sectPr w:rsidR="00A779F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928463866">
    <w:abstractNumId w:val="8"/>
  </w:num>
  <w:num w:numId="2" w16cid:durableId="1976376201">
    <w:abstractNumId w:val="6"/>
  </w:num>
  <w:num w:numId="3" w16cid:durableId="1318529683">
    <w:abstractNumId w:val="5"/>
  </w:num>
  <w:num w:numId="4" w16cid:durableId="480389930">
    <w:abstractNumId w:val="4"/>
  </w:num>
  <w:num w:numId="5" w16cid:durableId="34743993">
    <w:abstractNumId w:val="7"/>
  </w:num>
  <w:num w:numId="6" w16cid:durableId="1443038550">
    <w:abstractNumId w:val="3"/>
  </w:num>
  <w:num w:numId="7" w16cid:durableId="415439263">
    <w:abstractNumId w:val="2"/>
  </w:num>
  <w:num w:numId="8" w16cid:durableId="500319618">
    <w:abstractNumId w:val="1"/>
  </w:num>
  <w:num w:numId="9" w16cid:durableId="2025478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62D15"/>
    <w:rsid w:val="0015074B"/>
    <w:rsid w:val="0029639D"/>
    <w:rsid w:val="00326F90"/>
    <w:rsid w:val="00A779F5"/>
    <w:rsid w:val="00AA1D8D"/>
    <w:rsid w:val="00B47730"/>
    <w:rsid w:val="00B942FC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F4C8C8D"/>
  <w14:defaultImageDpi w14:val="300"/>
  <w15:docId w15:val="{B5388C13-4F3B-46D5-931D-6D53C38B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1508</Words>
  <Characters>8596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10084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weiming he</cp:lastModifiedBy>
  <cp:revision>2</cp:revision>
  <dcterms:created xsi:type="dcterms:W3CDTF">2013-12-23T23:15:00Z</dcterms:created>
  <dcterms:modified xsi:type="dcterms:W3CDTF">2026-09-30T08:09:00Z</dcterms:modified>
  <cp:category/>
</cp:coreProperties>
</file>