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RectChr GUI 使用手册</w:t>
      </w:r>
    </w:p>
    <w:p>
      <w:r>
        <w:t>版本 1.50C · 引擎 RectChr 1.50 · hewm2008</w:t>
      </w:r>
    </w:p>
    <w:p>
      <w:r>
        <w:t>RectChr GUI 是 RectChr（类 circos 的多层级染色体可视化工具）的跨平台图形界面，同一份程序可在 Windows / Linux / macOS 运行。界面负责配置与预览，出图由 Perl 引擎完成。</w:t>
      </w:r>
    </w:p>
    <w:p>
      <w:pPr>
        <w:pStyle w:val="Heading1"/>
      </w:pPr>
      <w:r>
        <w:rPr>
          <w:color w:val="0E9488"/>
        </w:rPr>
        <w:t>2. 界面导览（三栏工作台）</w:t>
      </w:r>
    </w:p>
    <w:p>
      <w:r>
        <w:t>顶部工具栏与【文件 / 视图 / 帮助】菜单；全部功能均有菜单归属。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区域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左栏</w:t>
            </w:r>
          </w:p>
        </w:tc>
        <w:tc>
          <w:tcPr>
            <w:tcW w:type="dxa" w:w="4320"/>
          </w:tcPr>
          <w:p>
            <w:r>
              <w:t>数据文件 File1..FileN（支持 .gz、双入口同步、前 20 行预览）</w:t>
            </w:r>
          </w:p>
        </w:tc>
      </w:tr>
      <w:tr>
        <w:tc>
          <w:tcPr>
            <w:tcW w:type="dxa" w:w="4320"/>
          </w:tcPr>
          <w:p>
            <w:r>
              <w:t>中央</w:t>
            </w:r>
          </w:p>
        </w:tc>
        <w:tc>
          <w:tcPr>
            <w:tcW w:type="dxa" w:w="4320"/>
          </w:tcPr>
          <w:p>
            <w:r>
              <w:t>预览画布（白纸）+ 刷新/自动刷新/导出 SVG/PDF + 过期提示浮层</w:t>
            </w:r>
          </w:p>
        </w:tc>
      </w:tr>
      <w:tr>
        <w:tc>
          <w:tcPr>
            <w:tcW w:type="dxa" w:w="4320"/>
          </w:tcPr>
          <w:p>
            <w:r>
              <w:t>右栏</w:t>
            </w:r>
          </w:p>
        </w:tc>
        <w:tc>
          <w:tcPr>
            <w:tcW w:type="dxa" w:w="4320"/>
          </w:tcPr>
          <w:p>
            <w:r>
              <w:t>参数面板：全局参数 / trackALL / Track N / 参数总览，顶部为 Track 管理卡</w:t>
            </w:r>
          </w:p>
        </w:tc>
      </w:tr>
      <w:tr>
        <w:tc>
          <w:tcPr>
            <w:tcW w:type="dxa" w:w="4320"/>
          </w:tcPr>
          <w:p>
            <w:r>
              <w:t>底部</w:t>
            </w:r>
          </w:p>
        </w:tc>
        <w:tc>
          <w:tcPr>
            <w:tcW w:type="dxa" w:w="4320"/>
          </w:tcPr>
          <w:p>
            <w:r>
              <w:t>运行日志（引擎输出与错误信息）</w:t>
            </w:r>
          </w:p>
        </w:tc>
      </w:tr>
    </w:tbl>
    <w:p>
      <w:r>
        <w:t>菜单说明：【文件】新建 / 打开配置 / 保存配置 / 导出 SVG·PNG·PDF；【视图】三个面板的显隐开关 + 重置布局；【帮助】使用手册（中/英）+ 关于。</w:t>
      </w:r>
    </w:p>
    <w:p>
      <w:pPr>
        <w:pStyle w:val="Heading1"/>
      </w:pPr>
      <w:r>
        <w:rPr>
          <w:color w:val="0E9488"/>
        </w:rPr>
        <w:t>3. 快速开始（五步出图）</w:t>
      </w:r>
    </w:p>
    <w:p>
      <w:pPr>
        <w:pStyle w:val="ListBullet"/>
      </w:pPr>
      <w:r>
        <w:t>添加数据：左栏【添加文件】，格式 Chr Start End Value1 …，支持 .gz</w:t>
      </w:r>
    </w:p>
    <w:p>
      <w:pPr>
        <w:pStyle w:val="ListBullet"/>
      </w:pPr>
      <w:r>
        <w:t>最小配置：只给 File1 即可出图（plot_type 默认 heatmap）</w:t>
      </w:r>
    </w:p>
    <w:p>
      <w:pPr>
        <w:pStyle w:val="ListBullet"/>
      </w:pPr>
      <w:r>
        <w:t>运行：点【运行绘图】；或开启自动刷新，改完参数自动重跑</w:t>
      </w:r>
    </w:p>
    <w:p>
      <w:pPr>
        <w:pStyle w:val="ListBullet"/>
      </w:pPr>
      <w:r>
        <w:t>调参：在右侧参数页签修改，画布左下角出现"参数已修改"提示，自动重跑后消失</w:t>
      </w:r>
    </w:p>
    <w:p>
      <w:pPr>
        <w:pStyle w:val="ListBullet"/>
      </w:pPr>
      <w:r>
        <w:t>导出：预览条【导出SVG】【导出PDF】或菜单【导出PNG…】</w:t>
      </w:r>
    </w:p>
    <w:p>
      <w:pPr>
        <w:pStyle w:val="Heading2"/>
      </w:pPr>
      <w:r>
        <w:t>最小配置示例（热图）</w:t>
      </w:r>
    </w:p>
    <w:p>
      <w:r>
        <w:rPr>
          <w:rFonts w:ascii="Consolas" w:hAnsi="Consolas"/>
          <w:sz w:val="18"/>
        </w:rPr>
        <w:t>SetParaFor=global</w:t>
        <w:br/>
        <w:t>File1 = ./data.gz</w:t>
        <w:br/>
        <w:t>—— 只需一个数据文件，其余全部使用默认值。</w:t>
      </w:r>
    </w:p>
    <w:p>
      <w:pPr>
        <w:pStyle w:val="Heading1"/>
      </w:pPr>
      <w:r>
        <w:rPr>
          <w:color w:val="0E9488"/>
        </w:rPr>
        <w:t>4. 数据格式与路径规则</w:t>
      </w:r>
    </w:p>
    <w:p>
      <w:r>
        <w:t>输入为制表符/空格分隔的文本（支持 .gz）：Chr Start End Value1 Value2 … 前三列为区域（染色体/起/止），其后每列为一层 Track 的统计值；NA 表示该区域不绘制。 show_columns 指定画哪列（如 File1:4,7）——不设置时第 N 层默认取 File1 的第 N+3 列。 conf 里的相对路径以 conf 所在目录为基准解析；打开旧版 conf 时自动兼容老参数名（cutoff_value→cutoff_y、crBegin→colormap_low_color 等）。</w:t>
      </w:r>
    </w:p>
    <w:p>
      <w:pPr>
        <w:pStyle w:val="Heading1"/>
      </w:pPr>
      <w:r>
        <w:rPr>
          <w:color w:val="0E9488"/>
        </w:rPr>
        <w:t>5. 参数详解（按分类）</w:t>
      </w:r>
    </w:p>
    <w:p>
      <w:r>
        <w:t>以下表格由 GUI 参数 schema 自动生成，默认值与取值范围即引擎真实值；在界面中每个参数行也会以灰色提示默认值。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范围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canvas_height_ratio</w:t>
            </w:r>
          </w:p>
        </w:tc>
        <w:tc>
          <w:tcPr>
            <w:tcW w:type="dxa" w:w="1728"/>
          </w:tcPr>
          <w:p>
            <w:r>
              <w:t>画布高度变化比例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收缩放画布的整体高度</w:t>
            </w:r>
          </w:p>
        </w:tc>
      </w:tr>
      <w:tr>
        <w:tc>
          <w:tcPr>
            <w:tcW w:type="dxa" w:w="1728"/>
          </w:tcPr>
          <w:p>
            <w:r>
              <w:t>canvas_width_ratio</w:t>
            </w:r>
          </w:p>
        </w:tc>
        <w:tc>
          <w:tcPr>
            <w:tcW w:type="dxa" w:w="1728"/>
          </w:tcPr>
          <w:p>
            <w:r>
              <w:t>画布宽度变化比例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收缩放画布的整体宽度</w:t>
            </w:r>
          </w:p>
        </w:tc>
      </w:tr>
      <w:tr>
        <w:tc>
          <w:tcPr>
            <w:tcW w:type="dxa" w:w="1728"/>
          </w:tcPr>
          <w:p>
            <w:r>
              <w:t>canvas_angle</w:t>
            </w:r>
          </w:p>
        </w:tc>
        <w:tc>
          <w:tcPr>
            <w:tcW w:type="dxa" w:w="1728"/>
          </w:tcPr>
          <w:p>
            <w:r>
              <w:t>画布png旋转角度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整个PNG图形旋转角度,单位为度</w:t>
            </w:r>
          </w:p>
        </w:tc>
      </w:tr>
      <w:tr>
        <w:tc>
          <w:tcPr>
            <w:tcW w:type="dxa" w:w="1728"/>
          </w:tcPr>
          <w:p>
            <w:r>
              <w:t>canvas_body</w:t>
            </w:r>
          </w:p>
        </w:tc>
        <w:tc>
          <w:tcPr>
            <w:tcW w:type="dxa" w:w="1728"/>
          </w:tcPr>
          <w:p>
            <w:r>
              <w:t>画布中间body</w:t>
            </w:r>
          </w:p>
        </w:tc>
        <w:tc>
          <w:tcPr>
            <w:tcW w:type="dxa" w:w="1728"/>
          </w:tcPr>
          <w:p>
            <w:r>
              <w:t>1200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主画布大小，默认值为1200</w:t>
            </w:r>
          </w:p>
        </w:tc>
      </w:tr>
      <w:tr>
        <w:tc>
          <w:tcPr>
            <w:tcW w:type="dxa" w:w="1728"/>
          </w:tcPr>
          <w:p>
            <w:r>
              <w:t>canvas_margin_bottom</w:t>
            </w:r>
          </w:p>
        </w:tc>
        <w:tc>
          <w:tcPr>
            <w:tcW w:type="dxa" w:w="1728"/>
          </w:tcPr>
          <w:p>
            <w:r>
              <w:t>画布body下面空白大小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画布下边距，默认为25</w:t>
            </w:r>
          </w:p>
        </w:tc>
      </w:tr>
      <w:tr>
        <w:tc>
          <w:tcPr>
            <w:tcW w:type="dxa" w:w="1728"/>
          </w:tcPr>
          <w:p>
            <w:r>
              <w:t>canvas_margin_left</w:t>
            </w:r>
          </w:p>
        </w:tc>
        <w:tc>
          <w:tcPr>
            <w:tcW w:type="dxa" w:w="1728"/>
          </w:tcPr>
          <w:p>
            <w:r>
              <w:t>画布body左边空白大小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画布左边距，默认为100</w:t>
            </w:r>
          </w:p>
        </w:tc>
      </w:tr>
      <w:tr>
        <w:tc>
          <w:tcPr>
            <w:tcW w:type="dxa" w:w="1728"/>
          </w:tcPr>
          <w:p>
            <w:r>
              <w:t>canvas_margin_right</w:t>
            </w:r>
          </w:p>
        </w:tc>
        <w:tc>
          <w:tcPr>
            <w:tcW w:type="dxa" w:w="1728"/>
          </w:tcPr>
          <w:p>
            <w:r>
              <w:t>画布body右边空白大小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画布右边距，默认为120</w:t>
            </w:r>
          </w:p>
        </w:tc>
      </w:tr>
      <w:tr>
        <w:tc>
          <w:tcPr>
            <w:tcW w:type="dxa" w:w="1728"/>
          </w:tcPr>
          <w:p>
            <w:r>
              <w:t>canvas_margin_top</w:t>
            </w:r>
          </w:p>
        </w:tc>
        <w:tc>
          <w:tcPr>
            <w:tcW w:type="dxa" w:w="1728"/>
          </w:tcPr>
          <w:p>
            <w:r>
              <w:t>画布body上边空白大小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画布上边距，默认为55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范围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chr_scale_ratio</w:t>
            </w:r>
          </w:p>
        </w:tc>
        <w:tc>
          <w:tcPr>
            <w:tcW w:type="dxa" w:w="1728"/>
          </w:tcPr>
          <w:p>
            <w:r>
              <w:t>将chr长度按ratio缩放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控制染色体长度相对于某个基准长度的比例值</w:t>
            </w:r>
          </w:p>
        </w:tc>
      </w:tr>
      <w:tr>
        <w:tc>
          <w:tcPr>
            <w:tcW w:type="dxa" w:w="1728"/>
          </w:tcPr>
          <w:p>
            <w:r>
              <w:t>chr_order</w:t>
            </w:r>
          </w:p>
        </w:tc>
        <w:tc>
          <w:tcPr>
            <w:tcW w:type="dxa" w:w="1728"/>
          </w:tcPr>
          <w:p>
            <w:r>
              <w:t>染色体排序顺序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指定染色体顺序或筛选显示的染色体列表(未指定则按名称自动排序）</w:t>
            </w:r>
          </w:p>
        </w:tc>
      </w:tr>
      <w:tr>
        <w:tc>
          <w:tcPr>
            <w:tcW w:type="dxa" w:w="1728"/>
          </w:tcPr>
          <w:p>
            <w:r>
              <w:t>chr_zoom_region</w:t>
            </w:r>
          </w:p>
        </w:tc>
        <w:tc>
          <w:tcPr>
            <w:tcW w:type="dxa" w:w="1728"/>
          </w:tcPr>
          <w:p>
            <w:r>
              <w:t>缩放某一区域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缩放特定区域查看细节，格式为chr:start:end（例如chr2:1000:5000）</w:t>
            </w:r>
          </w:p>
        </w:tc>
      </w:tr>
      <w:tr>
        <w:tc>
          <w:tcPr>
            <w:tcW w:type="dxa" w:w="1728"/>
          </w:tcPr>
          <w:p>
            <w:r>
              <w:t>chr_orientation</w:t>
            </w:r>
          </w:p>
        </w:tc>
        <w:tc>
          <w:tcPr>
            <w:tcW w:type="dxa" w:w="1728"/>
          </w:tcPr>
          <w:p>
            <w:r>
              <w:t>染色体排序方向</w:t>
            </w:r>
          </w:p>
        </w:tc>
        <w:tc>
          <w:tcPr>
            <w:tcW w:type="dxa" w:w="1728"/>
          </w:tcPr>
          <w:p>
            <w:r>
              <w:t>vertical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染色体排列方向，可选值为horizontal（横向）或vertical（纵向）</w:t>
            </w:r>
          </w:p>
        </w:tc>
      </w:tr>
      <w:tr>
        <w:tc>
          <w:tcPr>
            <w:tcW w:type="dxa" w:w="1728"/>
          </w:tcPr>
          <w:p>
            <w:r>
              <w:t>chr_spacing_ratio</w:t>
            </w:r>
          </w:p>
        </w:tc>
        <w:tc>
          <w:tcPr>
            <w:tcW w:type="dxa" w:w="1728"/>
          </w:tcPr>
          <w:p>
            <w:r>
              <w:t>染色体之间空白比例</w:t>
            </w:r>
          </w:p>
        </w:tc>
        <w:tc>
          <w:tcPr>
            <w:tcW w:type="dxa" w:w="1728"/>
          </w:tcPr>
          <w:p>
            <w:r>
              <w:t>0.2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不同染色体之间的间隔比例（基于Sum(track_height)计算）</w:t>
            </w:r>
          </w:p>
        </w:tc>
      </w:tr>
      <w:tr>
        <w:tc>
          <w:tcPr>
            <w:tcW w:type="dxa" w:w="1728"/>
          </w:tcPr>
          <w:p>
            <w:r>
              <w:t>chr_label_rotation</w:t>
            </w:r>
          </w:p>
        </w:tc>
        <w:tc>
          <w:tcPr>
            <w:tcW w:type="dxa" w:w="1728"/>
          </w:tcPr>
          <w:p>
            <w:r>
              <w:t>染色体名字旋转角度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染色体标签文字旋转角度</w:t>
            </w:r>
          </w:p>
        </w:tc>
      </w:tr>
      <w:tr>
        <w:tc>
          <w:tcPr>
            <w:tcW w:type="dxa" w:w="1728"/>
          </w:tcPr>
          <w:p>
            <w:r>
              <w:t>chr_label_size_ratio</w:t>
            </w:r>
          </w:p>
        </w:tc>
        <w:tc>
          <w:tcPr>
            <w:tcW w:type="dxa" w:w="1728"/>
          </w:tcPr>
          <w:p>
            <w:r>
              <w:t>染色体名字大小缩放</w:t>
            </w:r>
          </w:p>
        </w:tc>
        <w:tc>
          <w:tcPr>
            <w:tcW w:type="dxa" w:w="1728"/>
          </w:tcPr>
          <w:p>
            <w:r>
              <w:t>0.3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染色体标签字体大小比例(相对于默认值)</w:t>
            </w:r>
          </w:p>
        </w:tc>
      </w:tr>
      <w:tr>
        <w:tc>
          <w:tcPr>
            <w:tcW w:type="dxa" w:w="1728"/>
          </w:tcPr>
          <w:p>
            <w:r>
              <w:t>chr_label_shift_x</w:t>
            </w:r>
          </w:p>
        </w:tc>
        <w:tc>
          <w:tcPr>
            <w:tcW w:type="dxa" w:w="1728"/>
          </w:tcPr>
          <w:p>
            <w:r>
              <w:t>chr名字x方向移动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染色体标签的横向偏移量</w:t>
            </w:r>
          </w:p>
        </w:tc>
      </w:tr>
      <w:tr>
        <w:tc>
          <w:tcPr>
            <w:tcW w:type="dxa" w:w="1728"/>
          </w:tcPr>
          <w:p>
            <w:r>
              <w:t>chr_label_shift_y</w:t>
            </w:r>
          </w:p>
        </w:tc>
        <w:tc>
          <w:tcPr>
            <w:tcW w:type="dxa" w:w="1728"/>
          </w:tcPr>
          <w:p>
            <w:r>
              <w:t>chr名字y方向移动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染色体标签的纵向偏移量</w:t>
            </w:r>
          </w:p>
        </w:tc>
      </w:tr>
      <w:tr>
        <w:tc>
          <w:tcPr>
            <w:tcW w:type="dxa" w:w="1728"/>
          </w:tcPr>
          <w:p>
            <w:r>
              <w:t>chr_order_reverse</w:t>
            </w:r>
          </w:p>
        </w:tc>
        <w:tc>
          <w:tcPr>
            <w:tcW w:type="dxa" w:w="1728"/>
          </w:tcPr>
          <w:p>
            <w:r>
              <w:t>反转染色体顺序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反转染色体显示顺序；设置即生效，留空=不反转（注：当前引擎按逗号分隔的染色体名解析，写 1 只影响名为 1 的染色体）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范围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画图main本文内容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定义绘图主题的文字内容标题</w:t>
            </w:r>
          </w:p>
        </w:tc>
      </w:tr>
      <w:tr>
        <w:tc>
          <w:tcPr>
            <w:tcW w:type="dxa" w:w="1728"/>
          </w:tcPr>
          <w:p>
            <w:r>
              <w:t>title_color</w:t>
            </w:r>
          </w:p>
        </w:tc>
        <w:tc>
          <w:tcPr>
            <w:tcW w:type="dxa" w:w="1728"/>
          </w:tcPr>
          <w:p>
            <w:r>
              <w:t>画图main本文颜色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确定绘图主题文本的颜色</w:t>
            </w:r>
          </w:p>
        </w:tc>
      </w:tr>
      <w:tr>
        <w:tc>
          <w:tcPr>
            <w:tcW w:type="dxa" w:w="1728"/>
          </w:tcPr>
          <w:p>
            <w:r>
              <w:t>title_size</w:t>
            </w:r>
          </w:p>
        </w:tc>
        <w:tc>
          <w:tcPr>
            <w:tcW w:type="dxa" w:w="1728"/>
          </w:tcPr>
          <w:p>
            <w:r>
              <w:t>画图main本文字体大小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控制绘图主题元素的大小，比例收缩放</w:t>
            </w:r>
          </w:p>
        </w:tc>
      </w:tr>
      <w:tr>
        <w:tc>
          <w:tcPr>
            <w:tcW w:type="dxa" w:w="1728"/>
          </w:tcPr>
          <w:p>
            <w:r>
              <w:t>title_shift_x</w:t>
            </w:r>
          </w:p>
        </w:tc>
        <w:tc>
          <w:tcPr>
            <w:tcW w:type="dxa" w:w="1728"/>
          </w:tcPr>
          <w:p>
            <w:r>
              <w:t>画图main本文X移动距离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控制绘图主题元素在水平方向上的偏移位置</w:t>
            </w:r>
          </w:p>
        </w:tc>
      </w:tr>
      <w:tr>
        <w:tc>
          <w:tcPr>
            <w:tcW w:type="dxa" w:w="1728"/>
          </w:tcPr>
          <w:p>
            <w:r>
              <w:t>title_shift_y</w:t>
            </w:r>
          </w:p>
        </w:tc>
        <w:tc>
          <w:tcPr>
            <w:tcW w:type="dxa" w:w="1728"/>
          </w:tcPr>
          <w:p>
            <w:r>
              <w:t>画图main本文Y移动距离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控制绘图主题元素在垂直方向上的偏移位置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范围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axis_tick_unit</w:t>
            </w:r>
          </w:p>
        </w:tc>
        <w:tc>
          <w:tcPr>
            <w:tcW w:type="dxa" w:w="1728"/>
          </w:tcPr>
          <w:p>
            <w:r>
              <w:t>坐标刻度上的单位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设定坐标轴上刻度的单位，不设自动判bp/Kb/Mb</w:t>
            </w:r>
          </w:p>
        </w:tc>
      </w:tr>
      <w:tr>
        <w:tc>
          <w:tcPr>
            <w:tcW w:type="dxa" w:w="1728"/>
          </w:tcPr>
          <w:p>
            <w:r>
              <w:t>axis_text_angle</w:t>
            </w:r>
          </w:p>
        </w:tc>
        <w:tc>
          <w:tcPr>
            <w:tcW w:type="dxa" w:w="1728"/>
          </w:tcPr>
          <w:p>
            <w:r>
              <w:t>坐标刻度上文本旋转角度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调整坐标轴上文本的显示角度</w:t>
            </w:r>
          </w:p>
        </w:tc>
      </w:tr>
      <w:tr>
        <w:tc>
          <w:tcPr>
            <w:tcW w:type="dxa" w:w="1728"/>
          </w:tcPr>
          <w:p>
            <w:r>
              <w:t>xaxis_tick_show</w:t>
            </w:r>
          </w:p>
        </w:tc>
        <w:tc>
          <w:tcPr>
            <w:tcW w:type="dxa" w:w="1728"/>
          </w:tcPr>
          <w:p>
            <w:r>
              <w:t>x坐标显示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是否显示X轴刻度标签</w:t>
            </w:r>
          </w:p>
        </w:tc>
      </w:tr>
      <w:tr>
        <w:tc>
          <w:tcPr>
            <w:tcW w:type="dxa" w:w="1728"/>
          </w:tcPr>
          <w:p>
            <w:r>
              <w:t>axis_tick_num</w:t>
            </w:r>
          </w:p>
        </w:tc>
        <w:tc>
          <w:tcPr>
            <w:tcW w:type="dxa" w:w="1728"/>
          </w:tcPr>
          <w:p>
            <w:r>
              <w:t>坐标刻度的数目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确定坐标轴上刻度的数量，默认最大10等份</w:t>
            </w:r>
          </w:p>
        </w:tc>
      </w:tr>
      <w:tr>
        <w:tc>
          <w:tcPr>
            <w:tcW w:type="dxa" w:w="1728"/>
          </w:tcPr>
          <w:p>
            <w:r>
              <w:t>axis_tick_interval</w:t>
            </w:r>
          </w:p>
        </w:tc>
        <w:tc>
          <w:tcPr>
            <w:tcW w:type="dxa" w:w="1728"/>
          </w:tcPr>
          <w:p>
            <w:r>
              <w:t>坐标刻度每多少值一个刻度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规定坐标轴上相邻刻度之间的数值间隔</w:t>
            </w:r>
          </w:p>
        </w:tc>
      </w:tr>
      <w:tr>
        <w:tc>
          <w:tcPr>
            <w:tcW w:type="dxa" w:w="1728"/>
          </w:tcPr>
          <w:p>
            <w:r>
              <w:t>xaxis_shift_y</w:t>
            </w:r>
          </w:p>
        </w:tc>
        <w:tc>
          <w:tcPr>
            <w:tcW w:type="dxa" w:w="1728"/>
          </w:tcPr>
          <w:p>
            <w:r>
              <w:t>坐标刻度X轴向Y移动距离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调整X坐标轴在垂直方移动</w:t>
            </w:r>
          </w:p>
        </w:tc>
      </w:tr>
      <w:tr>
        <w:tc>
          <w:tcPr>
            <w:tcW w:type="dxa" w:w="1728"/>
          </w:tcPr>
          <w:p>
            <w:r>
              <w:t>axis_tick_precision</w:t>
            </w:r>
          </w:p>
        </w:tc>
        <w:tc>
          <w:tcPr>
            <w:tcW w:type="dxa" w:w="1728"/>
          </w:tcPr>
          <w:p>
            <w:r>
              <w:t>图例数值精度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控制色带/图例数值标签的小数位数；不影响坐标轴刻度（Y轴刻度请用 yaxis_tick_precision）</w:t>
            </w:r>
          </w:p>
        </w:tc>
      </w:tr>
      <w:tr>
        <w:tc>
          <w:tcPr>
            <w:tcW w:type="dxa" w:w="1728"/>
          </w:tcPr>
          <w:p>
            <w:r>
              <w:t>yaxis_tick_show</w:t>
            </w:r>
          </w:p>
        </w:tc>
        <w:tc>
          <w:tcPr>
            <w:tcW w:type="dxa" w:w="1728"/>
          </w:tcPr>
          <w:p>
            <w:r>
              <w:t>显示Y轴坐标值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是否显示Y轴刻度标签</w:t>
            </w:r>
          </w:p>
        </w:tc>
      </w:tr>
      <w:tr>
        <w:tc>
          <w:tcPr>
            <w:tcW w:type="dxa" w:w="1728"/>
          </w:tcPr>
          <w:p>
            <w:r>
              <w:t>xaxis_tick_direction</w:t>
            </w:r>
          </w:p>
        </w:tc>
        <w:tc>
          <w:tcPr>
            <w:tcW w:type="dxa" w:w="1728"/>
          </w:tcPr>
          <w:p>
            <w:r>
              <w:t>X刻度方向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X轴刻度线朝向：Down（默认）或 Up</w:t>
            </w:r>
          </w:p>
        </w:tc>
      </w:tr>
      <w:tr>
        <w:tc>
          <w:tcPr>
            <w:tcW w:type="dxa" w:w="1728"/>
          </w:tcPr>
          <w:p>
            <w:r>
              <w:t>yaxis_tick_num</w:t>
            </w:r>
          </w:p>
        </w:tc>
        <w:tc>
          <w:tcPr>
            <w:tcW w:type="dxa" w:w="1728"/>
          </w:tcPr>
          <w:p>
            <w:r>
              <w:t>Y轴刻度数目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≥ 2</w:t>
            </w:r>
          </w:p>
        </w:tc>
        <w:tc>
          <w:tcPr>
            <w:tcW w:type="dxa" w:w="1728"/>
          </w:tcPr>
          <w:p>
            <w:r>
              <w:t>每层Y轴的刻度条数；默认5，轨道高度小于20时取2，小于90时按高度自动</w:t>
            </w:r>
          </w:p>
        </w:tc>
      </w:tr>
      <w:tr>
        <w:tc>
          <w:tcPr>
            <w:tcW w:type="dxa" w:w="1728"/>
          </w:tcPr>
          <w:p>
            <w:r>
              <w:t>yaxis_tick_precision</w:t>
            </w:r>
          </w:p>
        </w:tc>
        <w:tc>
          <w:tcPr>
            <w:tcW w:type="dxa" w:w="1728"/>
          </w:tcPr>
          <w:p>
            <w:r>
              <w:t>Y轴刻度精度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≥ 0 ≤ 10</w:t>
            </w:r>
          </w:p>
        </w:tc>
        <w:tc>
          <w:tcPr>
            <w:tcW w:type="dxa" w:w="1728"/>
          </w:tcPr>
          <w:p>
            <w:r>
              <w:t>Y轴刻度标签的小数位数；不设时自动：YMin/YMax 均为整数取0位，YMax 小数位超过4位取2位，其余取1位</w:t>
            </w:r>
          </w:p>
        </w:tc>
      </w:tr>
      <w:tr>
        <w:tc>
          <w:tcPr>
            <w:tcW w:type="dxa" w:w="1728"/>
          </w:tcPr>
          <w:p>
            <w:r>
              <w:t>yaxis_tick_unit</w:t>
            </w:r>
          </w:p>
        </w:tc>
        <w:tc>
          <w:tcPr>
            <w:tcW w:type="dxa" w:w="1728"/>
          </w:tcPr>
          <w:p>
            <w:r>
              <w:t>Y轴刻度间隔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相邻Y轴刻度之间的数值间隔；不设时按Y值范围等分</w:t>
            </w:r>
          </w:p>
        </w:tc>
      </w:tr>
      <w:tr>
        <w:tc>
          <w:tcPr>
            <w:tcW w:type="dxa" w:w="1728"/>
          </w:tcPr>
          <w:p>
            <w:r>
              <w:t>yaxis_tick_strokewidth</w:t>
            </w:r>
          </w:p>
        </w:tc>
        <w:tc>
          <w:tcPr>
            <w:tcW w:type="dxa" w:w="1728"/>
          </w:tcPr>
          <w:p>
            <w:r>
              <w:t>Y轴刻度线宽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≥ 0</w:t>
            </w:r>
          </w:p>
        </w:tc>
        <w:tc>
          <w:tcPr>
            <w:tcW w:type="dxa" w:w="1728"/>
          </w:tcPr>
          <w:p>
            <w:r>
              <w:t>Y轴刻度线的宽度，默认1</w:t>
            </w:r>
          </w:p>
        </w:tc>
      </w:tr>
      <w:tr>
        <w:tc>
          <w:tcPr>
            <w:tcW w:type="dxa" w:w="1728"/>
          </w:tcPr>
          <w:p>
            <w:r>
              <w:t>yaxis_tick_direction</w:t>
            </w:r>
          </w:p>
        </w:tc>
        <w:tc>
          <w:tcPr>
            <w:tcW w:type="dxa" w:w="1728"/>
          </w:tcPr>
          <w:p>
            <w:r>
              <w:t>Y刻度方向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Y轴刻度线朝反方向绘制；设置即生效（Down/Up 取值引擎不看），留空=默认方向</w:t>
            </w:r>
          </w:p>
        </w:tc>
      </w:tr>
      <w:tr>
        <w:tc>
          <w:tcPr>
            <w:tcW w:type="dxa" w:w="1728"/>
          </w:tcPr>
          <w:p>
            <w:r>
              <w:t>xaxis_tick_color</w:t>
            </w:r>
          </w:p>
        </w:tc>
        <w:tc>
          <w:tcPr>
            <w:tcW w:type="dxa" w:w="1728"/>
          </w:tcPr>
          <w:p>
            <w:r>
              <w:t>X轴刻度颜色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X轴刻度线的颜色，默认黑色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范围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padding_ratio</w:t>
            </w:r>
          </w:p>
        </w:tc>
        <w:tc>
          <w:tcPr>
            <w:tcW w:type="dxa" w:w="1728"/>
          </w:tcPr>
          <w:p>
            <w:r>
              <w:t>两个染色体之间的空白比例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≥ 0 ≤ 1</w:t>
            </w:r>
          </w:p>
        </w:tc>
        <w:tc>
          <w:tcPr>
            <w:tcW w:type="dxa" w:w="1728"/>
          </w:tcPr>
          <w:p>
            <w:r>
              <w:t>同一染色体内相邻track的垂直间距比例（track_height*padding_ratio）</w:t>
            </w:r>
          </w:p>
        </w:tc>
      </w:tr>
      <w:tr>
        <w:tc>
          <w:tcPr>
            <w:tcW w:type="dxa" w:w="1728"/>
          </w:tcPr>
          <w:p>
            <w:r>
              <w:t>track_height</w:t>
            </w:r>
          </w:p>
        </w:tc>
        <w:tc>
          <w:tcPr>
            <w:tcW w:type="dxa" w:w="1728"/>
          </w:tcPr>
          <w:p>
            <w:r>
              <w:t>这一层chr的宽度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≥ 5</w:t>
            </w:r>
          </w:p>
        </w:tc>
        <w:tc>
          <w:tcPr>
            <w:tcW w:type="dxa" w:w="1728"/>
          </w:tcPr>
          <w:p>
            <w:r>
              <w:t>当前层(track)的高度（即轨道高度）</w:t>
            </w:r>
          </w:p>
        </w:tc>
      </w:tr>
      <w:tr>
        <w:tc>
          <w:tcPr>
            <w:tcW w:type="dxa" w:w="1728"/>
          </w:tcPr>
          <w:p>
            <w:r>
              <w:t>track_num</w:t>
            </w:r>
          </w:p>
        </w:tc>
        <w:tc>
          <w:tcPr>
            <w:tcW w:type="dxa" w:w="1728"/>
          </w:tcPr>
          <w:p>
            <w:r>
              <w:t>多少层，类同circos多少个圈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指定绘图层数（track数量），默认根据File1中的列数自动推断</w:t>
            </w:r>
          </w:p>
        </w:tc>
      </w:tr>
      <w:tr>
        <w:tc>
          <w:tcPr>
            <w:tcW w:type="dxa" w:w="1728"/>
          </w:tcPr>
          <w:p>
            <w:r>
              <w:t>background_color</w:t>
            </w:r>
          </w:p>
        </w:tc>
        <w:tc>
          <w:tcPr>
            <w:tcW w:type="dxa" w:w="1728"/>
          </w:tcPr>
          <w:p>
            <w:r>
              <w:t>背景颜色</w:t>
            </w:r>
          </w:p>
        </w:tc>
        <w:tc>
          <w:tcPr>
            <w:tcW w:type="dxa" w:w="1728"/>
          </w:tcPr>
          <w:p>
            <w:r>
              <w:t>#B8B8B8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背景颜色</w:t>
            </w:r>
          </w:p>
        </w:tc>
      </w:tr>
      <w:tr>
        <w:tc>
          <w:tcPr>
            <w:tcW w:type="dxa" w:w="1728"/>
          </w:tcPr>
          <w:p>
            <w:r>
              <w:t>background_show</w:t>
            </w:r>
          </w:p>
        </w:tc>
        <w:tc>
          <w:tcPr>
            <w:tcW w:type="dxa" w:w="1728"/>
          </w:tcPr>
          <w:p>
            <w:r>
              <w:t>显示背景颜色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是否绘制该层背景：1=显示（默认），0=不绘制背景；LinkS 建议设为0</w:t>
            </w:r>
          </w:p>
        </w:tc>
      </w:tr>
      <w:tr>
        <w:tc>
          <w:tcPr>
            <w:tcW w:type="dxa" w:w="1728"/>
          </w:tcPr>
          <w:p>
            <w:r>
              <w:t>bg_end_arc</w:t>
            </w:r>
          </w:p>
        </w:tc>
        <w:tc>
          <w:tcPr>
            <w:tcW w:type="dxa" w:w="1728"/>
          </w:tcPr>
          <w:p>
            <w:r>
              <w:t>该层边缘多少等分边缘的后画弧度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较少使用的参数，用于控制背景弧线等特殊效果</w:t>
            </w:r>
          </w:p>
        </w:tc>
      </w:tr>
      <w:tr>
        <w:tc>
          <w:tcPr>
            <w:tcW w:type="dxa" w:w="1728"/>
          </w:tcPr>
          <w:p>
            <w:r>
              <w:t>bg_end_offset</w:t>
            </w:r>
          </w:p>
        </w:tc>
        <w:tc>
          <w:tcPr>
            <w:tcW w:type="dxa" w:w="1728"/>
          </w:tcPr>
          <w:p>
            <w:r>
              <w:t>末端曲线向外扩展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染色体末端曲线从X轴0开始向外扩展；设置即生效，留空=不扩展</w:t>
            </w:r>
          </w:p>
        </w:tc>
      </w:tr>
      <w:tr>
        <w:tc>
          <w:tcPr>
            <w:tcW w:type="dxa" w:w="1728"/>
          </w:tcPr>
          <w:p>
            <w:r>
              <w:t>bg_end_arc_division</w:t>
            </w:r>
          </w:p>
        </w:tc>
        <w:tc>
          <w:tcPr>
            <w:tcW w:type="dxa" w:w="1728"/>
          </w:tcPr>
          <w:p>
            <w:r>
              <w:t>该层边缘曲线的曲度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设定染色体末端曲线的弧度大小，越大曲度越小</w:t>
            </w:r>
          </w:p>
        </w:tc>
      </w:tr>
      <w:tr>
        <w:tc>
          <w:tcPr>
            <w:tcW w:type="dxa" w:w="1728"/>
          </w:tcPr>
          <w:p>
            <w:r>
              <w:t>track_bg_height_ratio</w:t>
            </w:r>
          </w:p>
        </w:tc>
        <w:tc>
          <w:tcPr>
            <w:tcW w:type="dxa" w:w="1728"/>
          </w:tcPr>
          <w:p>
            <w:r>
              <w:t>此层背景高度占轨道高度的比例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≥ 0</w:t>
            </w:r>
          </w:p>
        </w:tc>
        <w:tc>
          <w:tcPr>
            <w:tcW w:type="dxa" w:w="1728"/>
          </w:tcPr>
          <w:p>
            <w:r>
              <w:t>本层染色体背景条的高度占 track_height 的比例，可填小数（如 0.35），不设时为 1</w:t>
            </w:r>
          </w:p>
        </w:tc>
      </w:tr>
      <w:tr>
        <w:tc>
          <w:tcPr>
            <w:tcW w:type="dxa" w:w="1728"/>
          </w:tcPr>
          <w:p>
            <w:r>
              <w:t>track_shift_x</w:t>
            </w:r>
          </w:p>
        </w:tc>
        <w:tc>
          <w:tcPr>
            <w:tcW w:type="dxa" w:w="1728"/>
          </w:tcPr>
          <w:p>
            <w:r>
              <w:t>轨道水平偏移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整层轨道沿X方向的平移量（默认0）</w:t>
            </w:r>
          </w:p>
        </w:tc>
      </w:tr>
      <w:tr>
        <w:tc>
          <w:tcPr>
            <w:tcW w:type="dxa" w:w="1728"/>
          </w:tcPr>
          <w:p>
            <w:r>
              <w:t>track_shift_y</w:t>
            </w:r>
          </w:p>
        </w:tc>
        <w:tc>
          <w:tcPr>
            <w:tcW w:type="dxa" w:w="1728"/>
          </w:tcPr>
          <w:p>
            <w:r>
              <w:t>轨道垂直偏移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整层轨道沿Y方向的平移量（默认0）</w:t>
            </w:r>
          </w:p>
        </w:tc>
      </w:tr>
      <w:tr>
        <w:tc>
          <w:tcPr>
            <w:tcW w:type="dxa" w:w="1728"/>
          </w:tcPr>
          <w:p>
            <w:r>
              <w:t>track_text_overlap</w:t>
            </w:r>
          </w:p>
        </w:tc>
        <w:tc>
          <w:tcPr>
            <w:tcW w:type="dxa" w:w="1728"/>
          </w:tcPr>
          <w:p>
            <w:r>
              <w:t>track_text_overlap=0  可以叠  画全部，即原来的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track_text_overlap=0  可以叠  画全部，即原来的</w:t>
            </w:r>
          </w:p>
        </w:tc>
      </w:tr>
      <w:tr>
        <w:tc>
          <w:tcPr>
            <w:tcW w:type="dxa" w:w="1728"/>
          </w:tcPr>
          <w:p>
            <w:r>
              <w:t>colormap_legend_layout</w:t>
            </w:r>
          </w:p>
        </w:tc>
        <w:tc>
          <w:tcPr>
            <w:tcW w:type="dxa" w:w="1728"/>
          </w:tcPr>
          <w:p>
            <w:r>
              <w:t>colormap_legend_layout  0-10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colormap_legend_layout  0-10</w:t>
            </w:r>
          </w:p>
        </w:tc>
      </w:tr>
      <w:tr>
        <w:tc>
          <w:tcPr>
            <w:tcW w:type="dxa" w:w="1728"/>
          </w:tcPr>
          <w:p>
            <w:r>
              <w:t>colormap_legend_gap</w:t>
            </w:r>
          </w:p>
        </w:tc>
        <w:tc>
          <w:tcPr>
            <w:tcW w:type="dxa" w:w="1728"/>
          </w:tcPr>
          <w:p>
            <w:r>
              <w:t>前后两个图列的距离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图例与轨道之间的间距（参与渐变刻度换算，引擎默认4.5）</w:t>
            </w:r>
          </w:p>
        </w:tc>
      </w:tr>
      <w:tr>
        <w:tc>
          <w:tcPr>
            <w:tcW w:type="dxa" w:w="1728"/>
          </w:tcPr>
          <w:p>
            <w:r>
              <w:t>colormap_gradient_gap</w:t>
            </w:r>
          </w:p>
        </w:tc>
        <w:tc>
          <w:tcPr>
            <w:tcW w:type="dxa" w:w="1728"/>
          </w:tcPr>
          <w:p>
            <w:r>
              <w:t>渐变块间距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相邻渐变色块之间的间距（默认0）</w:t>
            </w:r>
          </w:p>
        </w:tc>
      </w:tr>
      <w:tr>
        <w:tc>
          <w:tcPr>
            <w:tcW w:type="dxa" w:w="1728"/>
          </w:tcPr>
          <w:p>
            <w:r>
              <w:t>colormap_legend_sizeratio</w:t>
            </w:r>
          </w:p>
        </w:tc>
        <w:tc>
          <w:tcPr>
            <w:tcW w:type="dxa" w:w="1728"/>
          </w:tcPr>
          <w:p>
            <w:r>
              <w:t>图例大小比例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调整图例渐变的大小比例，设为0可隐藏图例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范围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log_p</w:t>
            </w:r>
          </w:p>
        </w:tc>
        <w:tc>
          <w:tcPr>
            <w:tcW w:type="dxa" w:w="1728"/>
          </w:tcPr>
          <w:p>
            <w:r>
              <w:t>对该列的数值进行-log10处理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是否对数值进行log10转换（0=否，1=是）</w:t>
            </w:r>
          </w:p>
        </w:tc>
      </w:tr>
      <w:tr>
        <w:tc>
          <w:tcPr>
            <w:tcW w:type="dxa" w:w="1728"/>
          </w:tcPr>
          <w:p>
            <w:r>
              <w:t>cap_max_value</w:t>
            </w:r>
          </w:p>
        </w:tc>
        <w:tc>
          <w:tcPr>
            <w:tcW w:type="dxa" w:w="1728"/>
          </w:tcPr>
          <w:p>
            <w:r>
              <w:t>设该层Y轴的最大截断值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限制最大值上限，裁断,用于限制数据的显示范围</w:t>
            </w:r>
          </w:p>
        </w:tc>
      </w:tr>
      <w:tr>
        <w:tc>
          <w:tcPr>
            <w:tcW w:type="dxa" w:w="1728"/>
          </w:tcPr>
          <w:p>
            <w:r>
              <w:t>cap_min_value</w:t>
            </w:r>
          </w:p>
        </w:tc>
        <w:tc>
          <w:tcPr>
            <w:tcW w:type="dxa" w:w="1728"/>
          </w:tcPr>
          <w:p>
            <w:r>
              <w:t>设该层Y轴的最小截断值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限制最小值下限，裁断,用于限制数据的显示范围</w:t>
            </w:r>
          </w:p>
        </w:tc>
      </w:tr>
      <w:tr>
        <w:tc>
          <w:tcPr>
            <w:tcW w:type="dxa" w:w="1728"/>
          </w:tcPr>
          <w:p>
            <w:r>
              <w:t>Ymin</w:t>
            </w:r>
          </w:p>
        </w:tc>
        <w:tc>
          <w:tcPr>
            <w:tcW w:type="dxa" w:w="1728"/>
          </w:tcPr>
          <w:p>
            <w:r>
              <w:t>设该层Y的最小值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手动设置当前绘图数据中的显示的最小值，显示范围</w:t>
            </w:r>
          </w:p>
        </w:tc>
      </w:tr>
      <w:tr>
        <w:tc>
          <w:tcPr>
            <w:tcW w:type="dxa" w:w="1728"/>
          </w:tcPr>
          <w:p>
            <w:r>
              <w:t>Ymax</w:t>
            </w:r>
          </w:p>
        </w:tc>
        <w:tc>
          <w:tcPr>
            <w:tcW w:type="dxa" w:w="1728"/>
          </w:tcPr>
          <w:p>
            <w:r>
              <w:t>设该层Y的最大值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手动设置当前绘图数据中的显示的最大值，显示范围</w:t>
            </w:r>
          </w:p>
        </w:tc>
      </w:tr>
      <w:tr>
        <w:tc>
          <w:tcPr>
            <w:tcW w:type="dxa" w:w="1728"/>
          </w:tcPr>
          <w:p>
            <w:r>
              <w:t>show_columns</w:t>
            </w:r>
          </w:p>
        </w:tc>
        <w:tc>
          <w:tcPr>
            <w:tcW w:type="dxa" w:w="1728"/>
          </w:tcPr>
          <w:p>
            <w:r>
              <w:t>该层显示哪一文哪一列数据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确定绘图中需要显示的列，所在文件所在列</w:t>
            </w:r>
          </w:p>
        </w:tc>
      </w:tr>
      <w:tr>
        <w:tc>
          <w:tcPr>
            <w:tcW w:type="dxa" w:w="1728"/>
          </w:tcPr>
          <w:p>
            <w:r>
              <w:t>as_flag</w:t>
            </w:r>
          </w:p>
        </w:tc>
        <w:tc>
          <w:tcPr>
            <w:tcW w:type="dxa" w:w="1728"/>
          </w:tcPr>
          <w:p>
            <w:r>
              <w:t>该列按文本/Flag处理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把该列数据当成文本（非数值）处理；设置即生效，留空=不生效</w:t>
            </w:r>
          </w:p>
        </w:tc>
      </w:tr>
      <w:tr>
        <w:tc>
          <w:tcPr>
            <w:tcW w:type="dxa" w:w="1728"/>
          </w:tcPr>
          <w:p>
            <w:r>
              <w:t>upper_outlier_ratio</w:t>
            </w:r>
          </w:p>
        </w:tc>
        <w:tc>
          <w:tcPr>
            <w:tcW w:type="dxa" w:w="1728"/>
          </w:tcPr>
          <w:p>
            <w:r>
              <w:t>图例最Top0.95当High值&gt;xx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定义顶部异常值阈值，高于此比例的值使用最高色</w:t>
            </w:r>
          </w:p>
        </w:tc>
      </w:tr>
      <w:tr>
        <w:tc>
          <w:tcPr>
            <w:tcW w:type="dxa" w:w="1728"/>
          </w:tcPr>
          <w:p>
            <w:r>
              <w:t>lower_outlier_ratio</w:t>
            </w:r>
          </w:p>
        </w:tc>
        <w:tc>
          <w:tcPr>
            <w:tcW w:type="dxa" w:w="1728"/>
          </w:tcPr>
          <w:p>
            <w:r>
              <w:t>图例最最低离线值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定义底部异常值阈值，低于此比例的值使用最低色</w:t>
            </w:r>
          </w:p>
        </w:tc>
      </w:tr>
      <w:tr>
        <w:tc>
          <w:tcPr>
            <w:tcW w:type="dxa" w:w="1728"/>
          </w:tcPr>
          <w:p>
            <w:r>
              <w:t>hist_No_UD</w:t>
            </w:r>
          </w:p>
        </w:tc>
        <w:tc>
          <w:tcPr>
            <w:tcW w:type="dxa" w:w="1728"/>
          </w:tcPr>
          <w:p>
            <w:r>
              <w:t>hist 不画上下端刻度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双列直方图时不绘制上下端刻度标记（内部参数）；设置即生效，留空=不生效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范围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该层的名称文本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当前层track的标签ID名字</w:t>
            </w:r>
          </w:p>
        </w:tc>
      </w:tr>
      <w:tr>
        <w:tc>
          <w:tcPr>
            <w:tcW w:type="dxa" w:w="1728"/>
          </w:tcPr>
          <w:p>
            <w:r>
              <w:t>label_color</w:t>
            </w:r>
          </w:p>
        </w:tc>
        <w:tc>
          <w:tcPr>
            <w:tcW w:type="dxa" w:w="1728"/>
          </w:tcPr>
          <w:p>
            <w:r>
              <w:t>该层的名称文本的颜色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tracklabel名称文本的颜色</w:t>
            </w:r>
          </w:p>
        </w:tc>
      </w:tr>
      <w:tr>
        <w:tc>
          <w:tcPr>
            <w:tcW w:type="dxa" w:w="1728"/>
          </w:tcPr>
          <w:p>
            <w:r>
              <w:t>label_size</w:t>
            </w:r>
          </w:p>
        </w:tc>
        <w:tc>
          <w:tcPr>
            <w:tcW w:type="dxa" w:w="1728"/>
          </w:tcPr>
          <w:p>
            <w:r>
              <w:t>该层的名称文本的字体大小缩放比例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≥ 0</w:t>
            </w:r>
          </w:p>
        </w:tc>
        <w:tc>
          <w:tcPr>
            <w:tcW w:type="dxa" w:w="1728"/>
          </w:tcPr>
          <w:p>
            <w:r>
              <w:t>轨道名称文本的字号缩放比例（默认1.0）</w:t>
            </w:r>
          </w:p>
        </w:tc>
      </w:tr>
      <w:tr>
        <w:tc>
          <w:tcPr>
            <w:tcW w:type="dxa" w:w="1728"/>
          </w:tcPr>
          <w:p>
            <w:r>
              <w:t>label_angle</w:t>
            </w:r>
          </w:p>
        </w:tc>
        <w:tc>
          <w:tcPr>
            <w:tcW w:type="dxa" w:w="1728"/>
          </w:tcPr>
          <w:p>
            <w:r>
              <w:t>该层的名称文本的旋转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tracklabel名称文本的显示角度</w:t>
            </w:r>
          </w:p>
        </w:tc>
      </w:tr>
      <w:tr>
        <w:tc>
          <w:tcPr>
            <w:tcW w:type="dxa" w:w="1728"/>
          </w:tcPr>
          <w:p>
            <w:r>
              <w:t>label_shift_x</w:t>
            </w:r>
          </w:p>
        </w:tc>
        <w:tc>
          <w:tcPr>
            <w:tcW w:type="dxa" w:w="1728"/>
          </w:tcPr>
          <w:p>
            <w:r>
              <w:t>图层名字x方向移动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tracklabel名称文本在水平方向上的位置</w:t>
            </w:r>
          </w:p>
        </w:tc>
      </w:tr>
      <w:tr>
        <w:tc>
          <w:tcPr>
            <w:tcW w:type="dxa" w:w="1728"/>
          </w:tcPr>
          <w:p>
            <w:r>
              <w:t>label_shift_y</w:t>
            </w:r>
          </w:p>
        </w:tc>
        <w:tc>
          <w:tcPr>
            <w:tcW w:type="dxa" w:w="1728"/>
          </w:tcPr>
          <w:p>
            <w:r>
              <w:t>图层名字y方向移动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tracklabel名称文本在水平方向上的位置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范围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track_geom_shape</w:t>
            </w:r>
          </w:p>
        </w:tc>
        <w:tc>
          <w:tcPr>
            <w:tcW w:type="dxa" w:w="1728"/>
          </w:tcPr>
          <w:p>
            <w:r>
              <w:t>画形状的类型选择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≥ 0 ≤ 20</w:t>
            </w:r>
          </w:p>
        </w:tc>
        <w:tc>
          <w:tcPr>
            <w:tcW w:type="dxa" w:w="1728"/>
          </w:tcPr>
          <w:p>
            <w:r>
              <w:t>shape 绘图中所用形状类型，按取值序号用逗号分隔：0-13 为常规几何形状（圆/方/三角等），14-19 为半圆与半椭圆的组合，20 为两个相向的半圆 )(（着丝粒样式）；超出 0-20 的项会被引擎忽略并改用该序号的自动默认形状</w:t>
            </w:r>
          </w:p>
        </w:tc>
      </w:tr>
      <w:tr>
        <w:tc>
          <w:tcPr>
            <w:tcW w:type="dxa" w:w="1728"/>
          </w:tcPr>
          <w:p>
            <w:r>
              <w:t>link_direction</w:t>
            </w:r>
          </w:p>
        </w:tc>
        <w:tc>
          <w:tcPr>
            <w:tcW w:type="dxa" w:w="1728"/>
          </w:tcPr>
          <w:p>
            <w:r>
              <w:t>link的方向选择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Link绘图中线条起点和终点的方向</w:t>
            </w:r>
          </w:p>
        </w:tc>
      </w:tr>
      <w:tr>
        <w:tc>
          <w:tcPr>
            <w:tcW w:type="dxa" w:w="1728"/>
          </w:tcPr>
          <w:p>
            <w:r>
              <w:t>link_linestyle</w:t>
            </w:r>
          </w:p>
        </w:tc>
        <w:tc>
          <w:tcPr>
            <w:tcW w:type="dxa" w:w="1728"/>
          </w:tcPr>
          <w:p>
            <w:r>
              <w:t>画线的类型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用直线还是贝塞尔曲线</w:t>
            </w:r>
          </w:p>
        </w:tc>
      </w:tr>
      <w:tr>
        <w:tc>
          <w:tcPr>
            <w:tcW w:type="dxa" w:w="1728"/>
          </w:tcPr>
          <w:p>
            <w:r>
              <w:t>track_geom_shape_size</w:t>
            </w:r>
          </w:p>
        </w:tc>
        <w:tc>
          <w:tcPr>
            <w:tcW w:type="dxa" w:w="1728"/>
          </w:tcPr>
          <w:p>
            <w:r>
              <w:t>画形状的大小比例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shape绘图中形状的大小</w:t>
            </w:r>
          </w:p>
        </w:tc>
      </w:tr>
      <w:tr>
        <w:tc>
          <w:tcPr>
            <w:tcW w:type="dxa" w:w="1728"/>
          </w:tcPr>
          <w:p>
            <w:r>
              <w:t>track_text_size</w:t>
            </w:r>
          </w:p>
        </w:tc>
        <w:tc>
          <w:tcPr>
            <w:tcW w:type="dxa" w:w="1728"/>
          </w:tcPr>
          <w:p>
            <w:r>
              <w:t>字体比例缩放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text绘图中text字体大小比例</w:t>
            </w:r>
          </w:p>
        </w:tc>
      </w:tr>
      <w:tr>
        <w:tc>
          <w:tcPr>
            <w:tcW w:type="dxa" w:w="1728"/>
          </w:tcPr>
          <w:p>
            <w:r>
              <w:t>track_point_size</w:t>
            </w:r>
          </w:p>
        </w:tc>
        <w:tc>
          <w:tcPr>
            <w:tcW w:type="dxa" w:w="1728"/>
          </w:tcPr>
          <w:p>
            <w:r>
              <w:t>画图形点的大小缩放比例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point绘图中使用点的大小比例</w:t>
            </w:r>
          </w:p>
        </w:tc>
      </w:tr>
      <w:tr>
        <w:tc>
          <w:tcPr>
            <w:tcW w:type="dxa" w:w="1728"/>
          </w:tcPr>
          <w:p>
            <w:r>
              <w:t>track_text_angle</w:t>
            </w:r>
          </w:p>
        </w:tc>
        <w:tc>
          <w:tcPr>
            <w:tcW w:type="dxa" w:w="1728"/>
          </w:tcPr>
          <w:p>
            <w:r>
              <w:t>对文本层的文字旋转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text绘图中text显示角度</w:t>
            </w:r>
          </w:p>
        </w:tc>
      </w:tr>
      <w:tr>
        <w:tc>
          <w:tcPr>
            <w:tcW w:type="dxa" w:w="1728"/>
          </w:tcPr>
          <w:p>
            <w:r>
              <w:t>track_text_anchor</w:t>
            </w:r>
          </w:p>
        </w:tc>
        <w:tc>
          <w:tcPr>
            <w:tcW w:type="dxa" w:w="1728"/>
          </w:tcPr>
          <w:p>
            <w:r>
              <w:t>SVG的text-anchor字体居中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text绘图中text对齐方式，如左对齐、居中对齐等</w:t>
            </w:r>
          </w:p>
        </w:tc>
      </w:tr>
      <w:tr>
        <w:tc>
          <w:tcPr>
            <w:tcW w:type="dxa" w:w="1728"/>
          </w:tcPr>
          <w:p>
            <w:r>
              <w:t>line_colors_conf</w:t>
            </w:r>
          </w:p>
        </w:tc>
        <w:tc>
          <w:tcPr>
            <w:tcW w:type="dxa" w:w="1728"/>
          </w:tcPr>
          <w:p>
            <w:r>
              <w:t>自定义画线条的颜色配置文件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对绘图中线条的颜色进手动配置</w:t>
            </w:r>
          </w:p>
        </w:tc>
      </w:tr>
      <w:tr>
        <w:tc>
          <w:tcPr>
            <w:tcW w:type="dxa" w:w="1728"/>
          </w:tcPr>
          <w:p>
            <w:r>
              <w:t>link_uniform_height</w:t>
            </w:r>
          </w:p>
        </w:tc>
        <w:tc>
          <w:tcPr>
            <w:tcW w:type="dxa" w:w="1728"/>
          </w:tcPr>
          <w:p>
            <w:r>
              <w:t>link的高度设一样高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Link中是否统一高度</w:t>
            </w:r>
          </w:p>
        </w:tc>
      </w:tr>
      <w:tr>
        <w:tc>
          <w:tcPr>
            <w:tcW w:type="dxa" w:w="1728"/>
          </w:tcPr>
          <w:p>
            <w:r>
              <w:t>cutoff_color</w:t>
            </w:r>
          </w:p>
        </w:tc>
        <w:tc>
          <w:tcPr>
            <w:tcW w:type="dxa" w:w="1728"/>
          </w:tcPr>
          <w:p>
            <w:r>
              <w:t>cutoff线的颜色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确定绘图中分割线的颜色</w:t>
            </w:r>
          </w:p>
        </w:tc>
      </w:tr>
      <w:tr>
        <w:tc>
          <w:tcPr>
            <w:tcW w:type="dxa" w:w="1728"/>
          </w:tcPr>
          <w:p>
            <w:r>
              <w:t>cutoff1_color</w:t>
            </w:r>
          </w:p>
        </w:tc>
        <w:tc>
          <w:tcPr>
            <w:tcW w:type="dxa" w:w="1728"/>
          </w:tcPr>
          <w:p>
            <w:r>
              <w:t>cutoff1线的颜色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为第一条分割线指定颜色</w:t>
            </w:r>
          </w:p>
        </w:tc>
      </w:tr>
      <w:tr>
        <w:tc>
          <w:tcPr>
            <w:tcW w:type="dxa" w:w="1728"/>
          </w:tcPr>
          <w:p>
            <w:r>
              <w:t>cutoff2_color</w:t>
            </w:r>
          </w:p>
        </w:tc>
        <w:tc>
          <w:tcPr>
            <w:tcW w:type="dxa" w:w="1728"/>
          </w:tcPr>
          <w:p>
            <w:r>
              <w:t>cutoff2线的颜色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为第二条分割线指定颜色</w:t>
            </w:r>
          </w:p>
        </w:tc>
      </w:tr>
      <w:tr>
        <w:tc>
          <w:tcPr>
            <w:tcW w:type="dxa" w:w="1728"/>
          </w:tcPr>
          <w:p>
            <w:r>
              <w:t>cutoff_y</w:t>
            </w:r>
          </w:p>
        </w:tc>
        <w:tc>
          <w:tcPr>
            <w:tcW w:type="dxa" w:w="1728"/>
          </w:tcPr>
          <w:p>
            <w:r>
              <w:t>cutoff线的高度，即Y轴画cutoff线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确定分割线在Y轴上的位置</w:t>
            </w:r>
          </w:p>
        </w:tc>
      </w:tr>
      <w:tr>
        <w:tc>
          <w:tcPr>
            <w:tcW w:type="dxa" w:w="1728"/>
          </w:tcPr>
          <w:p>
            <w:r>
              <w:t>cutoff1_y</w:t>
            </w:r>
          </w:p>
        </w:tc>
        <w:tc>
          <w:tcPr>
            <w:tcW w:type="dxa" w:w="1728"/>
          </w:tcPr>
          <w:p>
            <w:r>
              <w:t>cutoff线的高度1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确定第一条分割线在Y轴上的位置</w:t>
            </w:r>
          </w:p>
        </w:tc>
      </w:tr>
      <w:tr>
        <w:tc>
          <w:tcPr>
            <w:tcW w:type="dxa" w:w="1728"/>
          </w:tcPr>
          <w:p>
            <w:r>
              <w:t>cutoff2_y</w:t>
            </w:r>
          </w:p>
        </w:tc>
        <w:tc>
          <w:tcPr>
            <w:tcW w:type="dxa" w:w="1728"/>
          </w:tcPr>
          <w:p>
            <w:r>
              <w:t>cutoff线的高度2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确定第二条分割线在Y轴上的位置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范围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colormap_low_color</w:t>
            </w:r>
          </w:p>
        </w:tc>
        <w:tc>
          <w:tcPr>
            <w:tcW w:type="dxa" w:w="1728"/>
          </w:tcPr>
          <w:p>
            <w:r>
              <w:t>三色渐变开始颜色</w:t>
            </w:r>
          </w:p>
        </w:tc>
        <w:tc>
          <w:tcPr>
            <w:tcW w:type="dxa" w:w="1728"/>
          </w:tcPr>
          <w:p>
            <w:r>
              <w:t>#006400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三色渐变,最低间值对应的颜色</w:t>
            </w:r>
          </w:p>
        </w:tc>
      </w:tr>
      <w:tr>
        <w:tc>
          <w:tcPr>
            <w:tcW w:type="dxa" w:w="1728"/>
          </w:tcPr>
          <w:p>
            <w:r>
              <w:t>colormap_conf</w:t>
            </w:r>
          </w:p>
        </w:tc>
        <w:tc>
          <w:tcPr>
            <w:tcW w:type="dxa" w:w="1728"/>
          </w:tcPr>
          <w:p>
            <w:r>
              <w:t>自定义颜色文件（全局）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自定义颜色映射文件路径，用于指定 value 到 color 的映射(格式 P1 = "#FE0808"）</w:t>
            </w:r>
          </w:p>
        </w:tc>
      </w:tr>
      <w:tr>
        <w:tc>
          <w:tcPr>
            <w:tcW w:type="dxa" w:w="1728"/>
          </w:tcPr>
          <w:p>
            <w:r>
              <w:t>colormap_brewer_name</w:t>
            </w:r>
          </w:p>
        </w:tc>
        <w:tc>
          <w:tcPr>
            <w:tcW w:type="dxa" w:w="1728"/>
          </w:tcPr>
          <w:p>
            <w:r>
              <w:t>ColorBrewer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使用预设调色板,同Rcolorbrewer ，例如GnYlRd（数值）或Paired（文本）</w:t>
            </w:r>
          </w:p>
        </w:tc>
      </w:tr>
      <w:tr>
        <w:tc>
          <w:tcPr>
            <w:tcW w:type="dxa" w:w="1728"/>
          </w:tcPr>
          <w:p>
            <w:r>
              <w:t>colormap_nlevels</w:t>
            </w:r>
          </w:p>
        </w:tc>
        <w:tc>
          <w:tcPr>
            <w:tcW w:type="dxa" w:w="1728"/>
          </w:tcPr>
          <w:p>
            <w:r>
              <w:t>渐变图例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≥ 3 ≤ 255</w:t>
            </w:r>
          </w:p>
        </w:tc>
        <w:tc>
          <w:tcPr>
            <w:tcW w:type="dxa" w:w="1728"/>
          </w:tcPr>
          <w:p>
            <w:r>
              <w:t>颜色渐变等级数量</w:t>
            </w:r>
          </w:p>
        </w:tc>
      </w:tr>
      <w:tr>
        <w:tc>
          <w:tcPr>
            <w:tcW w:type="dxa" w:w="1728"/>
          </w:tcPr>
          <w:p>
            <w:r>
              <w:t>colormap_reverse</w:t>
            </w:r>
          </w:p>
        </w:tc>
        <w:tc>
          <w:tcPr>
            <w:tcW w:type="dxa" w:w="1728"/>
          </w:tcPr>
          <w:p>
            <w:r>
              <w:t>反转渐变颜色顺序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反转该层渐变的颜色顺序；设置即生效（写 0 也会生效），留空=不反转</w:t>
            </w:r>
          </w:p>
        </w:tc>
      </w:tr>
      <w:tr>
        <w:tc>
          <w:tcPr>
            <w:tcW w:type="dxa" w:w="1728"/>
          </w:tcPr>
          <w:p>
            <w:r>
              <w:t>colormap_mid_color</w:t>
            </w:r>
          </w:p>
        </w:tc>
        <w:tc>
          <w:tcPr>
            <w:tcW w:type="dxa" w:w="1728"/>
          </w:tcPr>
          <w:p>
            <w:r>
              <w:t>三色渐变中间颜色</w:t>
            </w:r>
          </w:p>
        </w:tc>
        <w:tc>
          <w:tcPr>
            <w:tcW w:type="dxa" w:w="1728"/>
          </w:tcPr>
          <w:p>
            <w:r>
              <w:t>#FFFF00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三色渐变,中间值对应的颜色</w:t>
            </w:r>
          </w:p>
        </w:tc>
      </w:tr>
      <w:tr>
        <w:tc>
          <w:tcPr>
            <w:tcW w:type="dxa" w:w="1728"/>
          </w:tcPr>
          <w:p>
            <w:r>
              <w:t>colormap_high_color</w:t>
            </w:r>
          </w:p>
        </w:tc>
        <w:tc>
          <w:tcPr>
            <w:tcW w:type="dxa" w:w="1728"/>
          </w:tcPr>
          <w:p>
            <w:r>
              <w:t>三色渐变终止颜色</w:t>
            </w:r>
          </w:p>
        </w:tc>
        <w:tc>
          <w:tcPr>
            <w:tcW w:type="dxa" w:w="1728"/>
          </w:tcPr>
          <w:p>
            <w:r>
              <w:t>#FF0000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三色渐变,最高值对应的颜色</w:t>
            </w:r>
          </w:p>
        </w:tc>
      </w:tr>
      <w:tr>
        <w:tc>
          <w:tcPr>
            <w:tcW w:type="dxa" w:w="1728"/>
          </w:tcPr>
          <w:p>
            <w:r>
              <w:t>colormap_legend_show</w:t>
            </w:r>
          </w:p>
        </w:tc>
        <w:tc>
          <w:tcPr>
            <w:tcW w:type="dxa" w:w="1728"/>
          </w:tcPr>
          <w:p>
            <w:r>
              <w:t>显示渐变图例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是否显示颜色渐变图例：1=显示（默认），0=隐藏；图例大小为0时也不显示</w:t>
            </w:r>
          </w:p>
        </w:tc>
      </w:tr>
      <w:tr>
        <w:tc>
          <w:tcPr>
            <w:tcW w:type="dxa" w:w="1728"/>
          </w:tcPr>
          <w:p>
            <w:r>
              <w:t>colormap_legend_shift_x</w:t>
            </w:r>
          </w:p>
        </w:tc>
        <w:tc>
          <w:tcPr>
            <w:tcW w:type="dxa" w:w="1728"/>
          </w:tcPr>
          <w:p>
            <w:r>
              <w:t>渐变颜色(图例）X轴方向移动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控制图例渐变在水平方向上的位置</w:t>
            </w:r>
          </w:p>
        </w:tc>
      </w:tr>
      <w:tr>
        <w:tc>
          <w:tcPr>
            <w:tcW w:type="dxa" w:w="1728"/>
          </w:tcPr>
          <w:p>
            <w:r>
              <w:t>colormap_legend_shift_y</w:t>
            </w:r>
          </w:p>
        </w:tc>
        <w:tc>
          <w:tcPr>
            <w:tcW w:type="dxa" w:w="1728"/>
          </w:tcPr>
          <w:p>
            <w:r>
              <w:t>渐变颜色(图例）Y方向移动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控制图例渐变在垂直方向上的位置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范围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stroke-width</w:t>
            </w:r>
          </w:p>
        </w:tc>
        <w:tc>
          <w:tcPr>
            <w:tcW w:type="dxa" w:w="1728"/>
          </w:tcPr>
          <w:p>
            <w:r>
              <w:t>SVG标准stroke-width属性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≥ 0</w:t>
            </w:r>
          </w:p>
        </w:tc>
        <w:tc>
          <w:tcPr>
            <w:tcW w:type="dxa" w:w="1728"/>
          </w:tcPr>
          <w:p>
            <w:r>
              <w:t>控制绘图中线条的粗细程度</w:t>
            </w:r>
          </w:p>
        </w:tc>
      </w:tr>
      <w:tr>
        <w:tc>
          <w:tcPr>
            <w:tcW w:type="dxa" w:w="1728"/>
          </w:tcPr>
          <w:p>
            <w:r>
              <w:t>fill-opacity</w:t>
            </w:r>
          </w:p>
        </w:tc>
        <w:tc>
          <w:tcPr>
            <w:tcW w:type="dxa" w:w="1728"/>
          </w:tcPr>
          <w:p>
            <w:r>
              <w:t>SVG标准fill-opacity属性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≥ 0 ≤ 1</w:t>
            </w:r>
          </w:p>
        </w:tc>
        <w:tc>
          <w:tcPr>
            <w:tcW w:type="dxa" w:w="1728"/>
          </w:tcPr>
          <w:p>
            <w:r>
              <w:t>控制绘图中图形填充颜色的不透明度</w:t>
            </w:r>
          </w:p>
        </w:tc>
      </w:tr>
      <w:tr>
        <w:tc>
          <w:tcPr>
            <w:tcW w:type="dxa" w:w="1728"/>
          </w:tcPr>
          <w:p>
            <w:r>
              <w:t>font-family</w:t>
            </w:r>
          </w:p>
        </w:tc>
        <w:tc>
          <w:tcPr>
            <w:tcW w:type="dxa" w:w="1728"/>
          </w:tcPr>
          <w:p>
            <w:r>
              <w:t>SVG标准font-family属性</w:t>
            </w:r>
          </w:p>
        </w:tc>
        <w:tc>
          <w:tcPr>
            <w:tcW w:type="dxa" w:w="1728"/>
          </w:tcPr>
          <w:p>
            <w:r>
              <w:t>Arial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确定绘图中文字所使用的字体</w:t>
            </w:r>
          </w:p>
        </w:tc>
      </w:tr>
      <w:tr>
        <w:tc>
          <w:tcPr>
            <w:tcW w:type="dxa" w:w="1728"/>
          </w:tcPr>
          <w:p>
            <w:r>
              <w:t>bg_stroke_color</w:t>
            </w:r>
          </w:p>
        </w:tc>
        <w:tc>
          <w:tcPr>
            <w:tcW w:type="dxa" w:w="1728"/>
          </w:tcPr>
          <w:p>
            <w:r>
              <w:t>stroke的背景颜色，同SVG:stroke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背景描边的颜色</w:t>
            </w:r>
          </w:p>
        </w:tc>
      </w:tr>
      <w:tr>
        <w:tc>
          <w:tcPr>
            <w:tcW w:type="dxa" w:w="1728"/>
          </w:tcPr>
          <w:p>
            <w:r>
              <w:t>stroke-opacity</w:t>
            </w:r>
          </w:p>
        </w:tc>
        <w:tc>
          <w:tcPr>
            <w:tcW w:type="dxa" w:w="1728"/>
          </w:tcPr>
          <w:p>
            <w:r>
              <w:t>SVG标准stroke-opacity属性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≥ 0 ≤ 1</w:t>
            </w:r>
          </w:p>
        </w:tc>
        <w:tc>
          <w:tcPr>
            <w:tcW w:type="dxa" w:w="1728"/>
          </w:tcPr>
          <w:p>
            <w:r>
              <w:t>调整绘图中线条描边的不透明度</w:t>
            </w:r>
          </w:p>
        </w:tc>
      </w:tr>
      <w:tr>
        <w:tc>
          <w:tcPr>
            <w:tcW w:type="dxa" w:w="1728"/>
          </w:tcPr>
          <w:p>
            <w:r>
              <w:t>font-size</w:t>
            </w:r>
          </w:p>
        </w:tc>
        <w:tc>
          <w:tcPr>
            <w:tcW w:type="dxa" w:w="1728"/>
          </w:tcPr>
          <w:p>
            <w:r>
              <w:t>SVG标准font-size属性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≥ 0</w:t>
            </w:r>
          </w:p>
        </w:tc>
        <w:tc>
          <w:tcPr>
            <w:tcW w:type="dxa" w:w="1728"/>
          </w:tcPr>
          <w:p>
            <w:r>
              <w:t>设定绘图中文字的大小</w:t>
            </w:r>
          </w:p>
        </w:tc>
      </w:tr>
      <w:tr>
        <w:tc>
          <w:tcPr>
            <w:tcW w:type="dxa" w:w="1728"/>
          </w:tcPr>
          <w:p>
            <w:r>
              <w:t>fill</w:t>
            </w:r>
          </w:p>
        </w:tc>
        <w:tc>
          <w:tcPr>
            <w:tcW w:type="dxa" w:w="1728"/>
          </w:tcPr>
          <w:p>
            <w:r>
              <w:t>SVG标准fill颜色</w:t>
            </w:r>
          </w:p>
        </w:tc>
        <w:tc>
          <w:tcPr>
            <w:tcW w:type="dxa" w:w="1728"/>
          </w:tcPr>
          <w:p>
            <w:r>
              <w:t>green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用于指定绘图中图形的填充颜色</w:t>
            </w:r>
          </w:p>
        </w:tc>
      </w:tr>
      <w:tr>
        <w:tc>
          <w:tcPr>
            <w:tcW w:type="dxa" w:w="1728"/>
          </w:tcPr>
          <w:p>
            <w:r>
              <w:t>text-font-size</w:t>
            </w:r>
          </w:p>
        </w:tc>
        <w:tc>
          <w:tcPr>
            <w:tcW w:type="dxa" w:w="1728"/>
          </w:tcPr>
          <w:p>
            <w:r>
              <w:t>SVG标准text-font-size属性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≥ 0</w:t>
            </w:r>
          </w:p>
        </w:tc>
        <w:tc>
          <w:tcPr>
            <w:tcW w:type="dxa" w:w="1728"/>
          </w:tcPr>
          <w:p>
            <w:r>
              <w:t>设定绘图中文本的字体大小</w:t>
            </w:r>
          </w:p>
        </w:tc>
      </w:tr>
      <w:tr>
        <w:tc>
          <w:tcPr>
            <w:tcW w:type="dxa" w:w="1728"/>
          </w:tcPr>
          <w:p>
            <w:r>
              <w:t>bg_stroke_width</w:t>
            </w:r>
          </w:p>
        </w:tc>
        <w:tc>
          <w:tcPr>
            <w:tcW w:type="dxa" w:w="1728"/>
          </w:tcPr>
          <w:p>
            <w:r>
              <w:t>strokeWidthBG同SVG:stroke-width属性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背景描边的粗细</w:t>
            </w:r>
          </w:p>
        </w:tc>
      </w:tr>
    </w:tbl>
    <w:p>
      <w:pPr>
        <w:pStyle w:val="Heading1"/>
      </w:pPr>
      <w:r>
        <w:rPr>
          <w:color w:val="0E9488"/>
        </w:rPr>
        <w:t>6. 画图类型（plot_type）</w:t>
      </w:r>
    </w:p>
    <w:p>
      <w:r>
        <w:t>共 13 种画法；在 Track 页签的 plot_type 下拉中切换，表单会联动显示对应参数。</w:t>
      </w:r>
    </w:p>
    <w:p>
      <w:pPr>
        <w:pStyle w:val="Heading2"/>
      </w:pPr>
      <w:r>
        <w:t>热图（heatmap）</w:t>
      </w:r>
    </w:p>
    <w:p>
      <w:r>
        <w:t>区域统计值映射为颜色格子，基因组密度/Fst/深度等最常用类型</w:t>
      </w:r>
    </w:p>
    <w:p>
      <w:r>
        <w:t>关键参数：colormap_low_color、colormap_mid_color、colormap_high_color、colormap_nlevels、Ymax、Ymin</w:t>
      </w:r>
    </w:p>
    <w:p>
      <w:r>
        <w:rPr>
          <w:rFonts w:ascii="Consolas" w:hAnsi="Consolas"/>
          <w:sz w:val="18"/>
        </w:rPr>
        <w:t>plot_type = heatmap</w:t>
      </w:r>
    </w:p>
    <w:p>
      <w:pPr>
        <w:pStyle w:val="Heading2"/>
      </w:pPr>
      <w:r>
        <w:t>高亮（highlights）</w:t>
      </w:r>
    </w:p>
    <w:p>
      <w:r>
        <w:t>区间背景着色，常用于标记选择区域、QTL 区间、着丝粒等</w:t>
      </w:r>
    </w:p>
    <w:p>
      <w:r>
        <w:t>关键参数：background_color、track_bg_height_ratio</w:t>
      </w:r>
    </w:p>
    <w:p>
      <w:r>
        <w:rPr>
          <w:rFonts w:ascii="Consolas" w:hAnsi="Consolas"/>
          <w:sz w:val="18"/>
        </w:rPr>
        <w:t>plot_type = highlights</w:t>
      </w:r>
    </w:p>
    <w:p>
      <w:pPr>
        <w:pStyle w:val="Heading2"/>
      </w:pPr>
      <w:r>
        <w:t>点图（point）</w:t>
      </w:r>
    </w:p>
    <w:p>
      <w:r>
        <w:t>散点图，GWAS 曼哈顿图的常用画法</w:t>
      </w:r>
    </w:p>
    <w:p>
      <w:r>
        <w:t>关键参数：cutoff_y、cutoff_color、log_p、track_point_size</w:t>
      </w:r>
    </w:p>
    <w:p>
      <w:r>
        <w:rPr>
          <w:rFonts w:ascii="Consolas" w:hAnsi="Consolas"/>
          <w:sz w:val="18"/>
        </w:rPr>
        <w:t>plot_type = point</w:t>
      </w:r>
    </w:p>
    <w:p>
      <w:pPr>
        <w:pStyle w:val="Heading2"/>
      </w:pPr>
      <w:r>
        <w:t>线图（line）</w:t>
      </w:r>
    </w:p>
    <w:p>
      <w:r>
        <w:t>折线/曲线，展示连续值走势</w:t>
      </w:r>
    </w:p>
    <w:p>
      <w:r>
        <w:t>关键参数：track_height、Ymax、Ymin</w:t>
      </w:r>
    </w:p>
    <w:p>
      <w:r>
        <w:rPr>
          <w:rFonts w:ascii="Consolas" w:hAnsi="Consolas"/>
          <w:sz w:val="18"/>
        </w:rPr>
        <w:t>plot_type = line</w:t>
      </w:r>
    </w:p>
    <w:p>
      <w:pPr>
        <w:pStyle w:val="Heading2"/>
      </w:pPr>
      <w:r>
        <w:t>柱状图（hist）</w:t>
      </w:r>
    </w:p>
    <w:p>
      <w:r>
        <w:t>柱状图；show_columns 给两列时可画上下对称双柱</w:t>
      </w:r>
    </w:p>
    <w:p>
      <w:r>
        <w:t>关键参数：show_columns、track_height、yaxis_tick_show</w:t>
      </w:r>
    </w:p>
    <w:p>
      <w:r>
        <w:rPr>
          <w:rFonts w:ascii="Consolas" w:hAnsi="Consolas"/>
          <w:sz w:val="18"/>
        </w:rPr>
        <w:t>plot_type = hist</w:t>
      </w:r>
    </w:p>
    <w:p>
      <w:pPr>
        <w:pStyle w:val="Heading2"/>
      </w:pPr>
      <w:r>
        <w:t>文本（text）</w:t>
      </w:r>
    </w:p>
    <w:p>
      <w:r>
        <w:t>在对应区域显示文字（基因名/标记名等）</w:t>
      </w:r>
    </w:p>
    <w:p>
      <w:r>
        <w:t>关键参数：track_text_size、track_text_angle、track_text_anchor</w:t>
      </w:r>
    </w:p>
    <w:p>
      <w:r>
        <w:rPr>
          <w:rFonts w:ascii="Consolas" w:hAnsi="Consolas"/>
          <w:sz w:val="18"/>
        </w:rPr>
        <w:t>plot_type = text</w:t>
      </w:r>
    </w:p>
    <w:p>
      <w:pPr>
        <w:pStyle w:val="Heading2"/>
      </w:pPr>
      <w:r>
        <w:t>形状（shape）</w:t>
      </w:r>
    </w:p>
    <w:p>
      <w:r>
        <w:t>按区域绘制几何形状（0-13 常规几何形，14-19 半圆/半椭圆组合，20 两个相向的半圆 )( 着丝粒样式；track_geom_shape 按取值序号用逗号分隔填写）</w:t>
      </w:r>
    </w:p>
    <w:p>
      <w:r>
        <w:t>关键参数：track_geom_shape、track_geom_shape_size</w:t>
      </w:r>
    </w:p>
    <w:p>
      <w:r>
        <w:rPr>
          <w:rFonts w:ascii="Consolas" w:hAnsi="Consolas"/>
          <w:sz w:val="18"/>
        </w:rPr>
        <w:t>plot_type = shape</w:t>
      </w:r>
    </w:p>
    <w:p>
      <w:pPr>
        <w:pStyle w:val="Heading2"/>
      </w:pPr>
      <w:r>
        <w:t>山脊线（ridgeline）</w:t>
      </w:r>
    </w:p>
    <w:p>
      <w:r>
        <w:t>山脊图，展示 QTL/分布的堆叠形态</w:t>
      </w:r>
    </w:p>
    <w:p>
      <w:r>
        <w:t>关键参数：track_height</w:t>
      </w:r>
    </w:p>
    <w:p>
      <w:r>
        <w:rPr>
          <w:rFonts w:ascii="Consolas" w:hAnsi="Consolas"/>
          <w:sz w:val="18"/>
        </w:rPr>
        <w:t>plot_type = ridgeline</w:t>
      </w:r>
    </w:p>
    <w:p>
      <w:pPr>
        <w:pStyle w:val="Heading2"/>
      </w:pPr>
      <w:r>
        <w:t>彩虹链接（PairWiseLink）</w:t>
      </w:r>
    </w:p>
    <w:p>
      <w:r>
        <w:t>两个基因组/区间之间的彩虹连接线（共线性/变异）</w:t>
      </w:r>
    </w:p>
    <w:p>
      <w:r>
        <w:t>关键参数：link_direction、link_linestyle、link_uniform_height</w:t>
      </w:r>
    </w:p>
    <w:p>
      <w:r>
        <w:rPr>
          <w:rFonts w:ascii="Consolas" w:hAnsi="Consolas"/>
          <w:sz w:val="18"/>
        </w:rPr>
        <w:t>plot_type = PairWiseLink</w:t>
      </w:r>
    </w:p>
    <w:p>
      <w:pPr>
        <w:pStyle w:val="Heading2"/>
      </w:pPr>
      <w:r>
        <w:t>自连接（LinkS）</w:t>
      </w:r>
    </w:p>
    <w:p>
      <w:r>
        <w:t>染色体自身区域之间的连接</w:t>
      </w:r>
    </w:p>
    <w:p>
      <w:r>
        <w:t>关键参数：link_direction、link_linestyle</w:t>
      </w:r>
    </w:p>
    <w:p>
      <w:r>
        <w:rPr>
          <w:rFonts w:ascii="Consolas" w:hAnsi="Consolas"/>
          <w:sz w:val="18"/>
        </w:rPr>
        <w:t>plot_type = LinkS</w:t>
      </w:r>
    </w:p>
    <w:p>
      <w:pPr>
        <w:pStyle w:val="Heading2"/>
      </w:pPr>
      <w:r>
        <w:t>动态热图（heatmapAnimated）</w:t>
      </w:r>
    </w:p>
    <w:p>
      <w:r>
        <w:t>动态 SVG 热图，导出后用浏览器打开可播放动画</w:t>
      </w:r>
    </w:p>
    <w:p>
      <w:r>
        <w:t>关键参数：colormap_*、Ymax、Ymin</w:t>
      </w:r>
    </w:p>
    <w:p>
      <w:r>
        <w:rPr>
          <w:rFonts w:ascii="Consolas" w:hAnsi="Consolas"/>
          <w:sz w:val="18"/>
        </w:rPr>
        <w:t>plot_type = heatmapAnimated</w:t>
      </w:r>
    </w:p>
    <w:p>
      <w:pPr>
        <w:pStyle w:val="Heading2"/>
      </w:pPr>
      <w:r>
        <w:t>动态柱状图（histAnimated）</w:t>
      </w:r>
    </w:p>
    <w:p>
      <w:r>
        <w:t>动态 SVG 柱状图，浏览器打开可播放动画</w:t>
      </w:r>
    </w:p>
    <w:p>
      <w:r>
        <w:t>关键参数：track_height、show_columns</w:t>
      </w:r>
    </w:p>
    <w:p>
      <w:r>
        <w:rPr>
          <w:rFonts w:ascii="Consolas" w:hAnsi="Consolas"/>
          <w:sz w:val="18"/>
        </w:rPr>
        <w:t>plot_type = histAnimated</w:t>
      </w:r>
    </w:p>
    <w:p>
      <w:pPr>
        <w:pStyle w:val="Heading1"/>
      </w:pPr>
      <w:r>
        <w:rPr>
          <w:color w:val="0E9488"/>
        </w:rPr>
        <w:t>7. 常见问题</w:t>
      </w:r>
    </w:p>
    <w:p>
      <w:pPr>
        <w:pStyle w:val="ListBullet"/>
      </w:pPr>
      <w:r>
        <w:t>提示未找到 Perl（Windows）：将便携版 Strawberry Perl 解压到 gui_runtime/perl/，或安装 Perl 并保持 PATH 可用。</w:t>
      </w:r>
    </w:p>
    <w:p>
      <w:pPr>
        <w:pStyle w:val="ListBullet"/>
      </w:pPr>
      <w:r>
        <w:t>预览没有变化：画布左下角提示"参数已修改"时会自动重跑（自动刷新开启时）；关闭自动刷新后需点【🔄 刷新预览】/ F5。</w:t>
      </w:r>
    </w:p>
    <w:p>
      <w:pPr>
        <w:pStyle w:val="ListBullet"/>
      </w:pPr>
      <w:r>
        <w:t>自动刷新失败：画布左下角红字提示，详细错误见运行日志面板。</w:t>
      </w:r>
    </w:p>
    <w:p>
      <w:pPr>
        <w:pStyle w:val="ListBullet"/>
      </w:pPr>
      <w:r>
        <w:t>动态图：heatmapAnimated / histAnimated 在预览中为静态帧，用浏览器打开导出的 SVG 可看动画。</w:t>
      </w:r>
    </w:p>
    <w:p>
      <w:pPr>
        <w:pStyle w:val="ListBullet"/>
      </w:pPr>
      <w:r>
        <w:t>面板 X 掉了：【视图】菜单重新勾选即可恢复；【重置布局】一键归位。</w:t>
      </w:r>
    </w:p>
    <w:p>
      <w:pPr>
        <w:pStyle w:val="ListBullet"/>
      </w:pPr>
      <w:r>
        <w:t>打开旧 conf：老参数名自动映射（cutoff_value→cutoff_y 等）。</w:t>
      </w:r>
    </w:p>
    <w:p>
      <w:pPr>
        <w:pStyle w:val="Heading1"/>
      </w:pPr>
      <w:r>
        <w:rPr>
          <w:color w:val="0E9488"/>
        </w:rPr>
        <w:t>8. 联系方式</w:t>
      </w:r>
    </w:p>
    <w:p>
      <w:pPr>
        <w:pStyle w:val="ListBullet"/>
      </w:pPr>
      <w:r>
        <w:t>邮箱：hewm2008@gmail.com / hewm2008@qq.com</w:t>
      </w:r>
    </w:p>
    <w:p>
      <w:pPr>
        <w:pStyle w:val="ListBullet"/>
      </w:pPr>
      <w:r>
        <w:t>主页：https://github.com/hewm2008/RectChr</w:t>
      </w:r>
    </w:p>
    <w:p>
      <w:pPr>
        <w:pStyle w:val="ListBullet"/>
      </w:pPr>
      <w:r>
        <w:t>QQ 交流群：125293663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